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AB09C1" w14:textId="7DC12FB9" w:rsidR="00E47313" w:rsidRDefault="00C62944" w:rsidP="00600F28">
      <w:pPr>
        <w:jc w:val="both"/>
        <w:rPr>
          <w:rFonts w:ascii="Arial" w:hAnsi="Arial" w:cs="Arial"/>
          <w:b/>
          <w:lang w:val="es-MX"/>
        </w:rPr>
      </w:pPr>
      <w:bookmarkStart w:id="0" w:name="_GoBack"/>
      <w:r w:rsidRPr="00C62944">
        <w:rPr>
          <w:rFonts w:ascii="Arial" w:hAnsi="Arial" w:cs="Arial"/>
          <w:b/>
        </w:rPr>
        <w:t>ALT-1</w:t>
      </w:r>
      <w:r w:rsidR="004A7AFA">
        <w:rPr>
          <w:rFonts w:ascii="Arial" w:hAnsi="Arial" w:cs="Arial"/>
          <w:b/>
        </w:rPr>
        <w:t>426</w:t>
      </w:r>
      <w:r w:rsidRPr="00C62944">
        <w:rPr>
          <w:rFonts w:ascii="Arial" w:hAnsi="Arial" w:cs="Arial"/>
          <w:b/>
        </w:rPr>
        <w:t>/2020. TITULAR</w:t>
      </w:r>
      <w:r w:rsidR="00AA0D6C">
        <w:rPr>
          <w:rFonts w:ascii="Arial" w:hAnsi="Arial" w:cs="Arial"/>
          <w:b/>
        </w:rPr>
        <w:t xml:space="preserve"> DE </w:t>
      </w:r>
      <w:r w:rsidR="00831283">
        <w:rPr>
          <w:rFonts w:ascii="Arial" w:hAnsi="Arial" w:cs="Arial"/>
          <w:b/>
        </w:rPr>
        <w:t>PARTIDO MOVIMIENTO REGENERACION NACIONAL.</w:t>
      </w:r>
    </w:p>
    <w:p w14:paraId="18CD6DD1" w14:textId="095F64CF" w:rsidR="00600F28" w:rsidRPr="00C62944" w:rsidRDefault="00600F28" w:rsidP="00600F28">
      <w:pPr>
        <w:jc w:val="both"/>
        <w:rPr>
          <w:rFonts w:ascii="Arial" w:hAnsi="Arial" w:cs="Arial"/>
          <w:b/>
          <w:lang w:val="es-MX"/>
        </w:rPr>
      </w:pPr>
      <w:proofErr w:type="gramStart"/>
      <w:r>
        <w:rPr>
          <w:rFonts w:ascii="Arial" w:hAnsi="Arial" w:cs="Arial"/>
          <w:b/>
          <w:lang w:val="es-MX"/>
        </w:rPr>
        <w:t>PRESENTE.-</w:t>
      </w:r>
      <w:proofErr w:type="gramEnd"/>
    </w:p>
    <w:p w14:paraId="632EC780" w14:textId="77777777" w:rsidR="00C62944" w:rsidRPr="00C62944" w:rsidRDefault="00C62944" w:rsidP="00C62944">
      <w:pPr>
        <w:jc w:val="both"/>
        <w:rPr>
          <w:rFonts w:ascii="Arial" w:hAnsi="Arial" w:cs="Arial"/>
          <w:b/>
          <w:lang w:val="es-MX"/>
        </w:rPr>
      </w:pPr>
    </w:p>
    <w:p w14:paraId="14A859B6" w14:textId="77777777" w:rsidR="00C62944" w:rsidRPr="00C62944" w:rsidRDefault="00C62944" w:rsidP="00C62944">
      <w:pPr>
        <w:jc w:val="both"/>
        <w:rPr>
          <w:rFonts w:ascii="Arial" w:hAnsi="Arial" w:cs="Arial"/>
          <w:b/>
          <w:lang w:val="es-MX"/>
        </w:rPr>
      </w:pPr>
    </w:p>
    <w:p w14:paraId="0DA57C9E" w14:textId="051248B1" w:rsidR="00831283" w:rsidRDefault="00C62944" w:rsidP="00C62944">
      <w:pPr>
        <w:jc w:val="both"/>
        <w:rPr>
          <w:rFonts w:ascii="Arial" w:hAnsi="Arial" w:cs="Arial"/>
          <w:b/>
        </w:rPr>
      </w:pPr>
      <w:r w:rsidRPr="00C62944">
        <w:rPr>
          <w:rFonts w:ascii="Arial" w:hAnsi="Arial" w:cs="Arial"/>
          <w:b/>
        </w:rPr>
        <w:t>ALT-1</w:t>
      </w:r>
      <w:r w:rsidR="004A7AFA">
        <w:rPr>
          <w:rFonts w:ascii="Arial" w:hAnsi="Arial" w:cs="Arial"/>
          <w:b/>
        </w:rPr>
        <w:t>427</w:t>
      </w:r>
      <w:r w:rsidRPr="00C62944">
        <w:rPr>
          <w:rFonts w:ascii="Arial" w:hAnsi="Arial" w:cs="Arial"/>
          <w:b/>
        </w:rPr>
        <w:t xml:space="preserve">/2020. TITULAR DE LA UNIDAD DE TRANSPARENCIA </w:t>
      </w:r>
      <w:r w:rsidR="009E38D1">
        <w:rPr>
          <w:rFonts w:ascii="Arial" w:hAnsi="Arial" w:cs="Arial"/>
          <w:b/>
        </w:rPr>
        <w:t xml:space="preserve">DE </w:t>
      </w:r>
      <w:r w:rsidR="00831283">
        <w:rPr>
          <w:rFonts w:ascii="Arial" w:hAnsi="Arial" w:cs="Arial"/>
          <w:b/>
        </w:rPr>
        <w:t>PARTIDO MOVIMIENTO REGENERACION NACIONAL.</w:t>
      </w:r>
    </w:p>
    <w:p w14:paraId="1B9E7589" w14:textId="48F22C97" w:rsidR="00C62944" w:rsidRPr="00C62944" w:rsidRDefault="00C62944" w:rsidP="00C62944">
      <w:pPr>
        <w:jc w:val="both"/>
        <w:rPr>
          <w:rFonts w:ascii="Arial" w:hAnsi="Arial" w:cs="Arial"/>
          <w:b/>
          <w:lang w:val="es-MX"/>
        </w:rPr>
      </w:pPr>
      <w:r w:rsidRPr="00C62944">
        <w:rPr>
          <w:rFonts w:ascii="Arial" w:hAnsi="Arial" w:cs="Arial"/>
          <w:b/>
          <w:lang w:val="es-MX"/>
        </w:rPr>
        <w:t>PRESENTE.-</w:t>
      </w:r>
    </w:p>
    <w:p w14:paraId="290FDC17" w14:textId="78DAA297" w:rsidR="00C62944" w:rsidRDefault="00C62944" w:rsidP="00C62944">
      <w:pPr>
        <w:jc w:val="both"/>
        <w:rPr>
          <w:rFonts w:ascii="Arial" w:hAnsi="Arial" w:cs="Arial"/>
          <w:b/>
          <w:lang w:val="es-MX"/>
        </w:rPr>
      </w:pPr>
    </w:p>
    <w:p w14:paraId="769C6314" w14:textId="260C4A86" w:rsidR="00653221" w:rsidRDefault="00653221" w:rsidP="001D5A9E">
      <w:pPr>
        <w:spacing w:line="360" w:lineRule="auto"/>
        <w:jc w:val="both"/>
        <w:rPr>
          <w:rFonts w:ascii="Arial" w:hAnsi="Arial" w:cs="Arial"/>
          <w:bCs/>
        </w:rPr>
      </w:pPr>
      <w:r w:rsidRPr="001D5A9E">
        <w:rPr>
          <w:rFonts w:ascii="Arial" w:hAnsi="Arial" w:cs="Arial"/>
          <w:lang w:val="es-MX"/>
        </w:rPr>
        <w:t xml:space="preserve">Por medio del presente hágase del conocimiento que en </w:t>
      </w:r>
      <w:r w:rsidRPr="001D5A9E">
        <w:rPr>
          <w:rFonts w:ascii="Arial" w:hAnsi="Arial" w:cs="Arial"/>
        </w:rPr>
        <w:t>17 diecisiete de marzo de 2020 dos mil veinte</w:t>
      </w:r>
      <w:r w:rsidRPr="001D5A9E">
        <w:rPr>
          <w:rFonts w:ascii="Arial" w:hAnsi="Arial" w:cs="Arial"/>
          <w:lang w:val="es-MX"/>
        </w:rPr>
        <w:t xml:space="preserve">, se dictó un proveído dentro de los autos que integran el recurso de revisión </w:t>
      </w:r>
      <w:r w:rsidRPr="001D5A9E">
        <w:rPr>
          <w:rFonts w:ascii="Arial" w:hAnsi="Arial" w:cs="Arial"/>
          <w:b/>
          <w:lang w:val="es-MX"/>
        </w:rPr>
        <w:t>RR-</w:t>
      </w:r>
      <w:r w:rsidR="005967DE">
        <w:rPr>
          <w:rFonts w:ascii="Arial" w:hAnsi="Arial" w:cs="Arial"/>
          <w:b/>
          <w:lang w:val="es-MX"/>
        </w:rPr>
        <w:t>103</w:t>
      </w:r>
      <w:r w:rsidRPr="001D5A9E">
        <w:rPr>
          <w:rFonts w:ascii="Arial" w:hAnsi="Arial" w:cs="Arial"/>
          <w:b/>
          <w:lang w:val="es-MX"/>
        </w:rPr>
        <w:t>/20</w:t>
      </w:r>
      <w:r w:rsidR="004476AF" w:rsidRPr="001D5A9E">
        <w:rPr>
          <w:rFonts w:ascii="Arial" w:hAnsi="Arial" w:cs="Arial"/>
          <w:b/>
          <w:lang w:val="es-MX"/>
        </w:rPr>
        <w:t>1</w:t>
      </w:r>
      <w:r w:rsidR="003659FB">
        <w:rPr>
          <w:rFonts w:ascii="Arial" w:hAnsi="Arial" w:cs="Arial"/>
          <w:b/>
          <w:lang w:val="es-MX"/>
        </w:rPr>
        <w:t>9</w:t>
      </w:r>
      <w:r w:rsidR="00B560E2" w:rsidRPr="001D5A9E">
        <w:rPr>
          <w:rFonts w:ascii="Arial" w:hAnsi="Arial" w:cs="Arial"/>
          <w:b/>
          <w:lang w:val="es-MX"/>
        </w:rPr>
        <w:t>-1</w:t>
      </w:r>
      <w:r w:rsidRPr="001D5A9E">
        <w:rPr>
          <w:rFonts w:ascii="Arial" w:hAnsi="Arial" w:cs="Arial"/>
          <w:b/>
          <w:lang w:val="es-MX"/>
        </w:rPr>
        <w:t>,</w:t>
      </w:r>
      <w:r w:rsidRPr="001D5A9E">
        <w:rPr>
          <w:rFonts w:ascii="Arial" w:hAnsi="Arial" w:cs="Arial"/>
          <w:bCs/>
        </w:rPr>
        <w:t xml:space="preserve"> mismo que a la letra dice</w:t>
      </w:r>
      <w:r w:rsidR="001B5177">
        <w:rPr>
          <w:rFonts w:ascii="Arial" w:hAnsi="Arial" w:cs="Arial"/>
          <w:bCs/>
        </w:rPr>
        <w:t>:</w:t>
      </w:r>
    </w:p>
    <w:p w14:paraId="261FDB5C" w14:textId="77777777" w:rsidR="001B5177" w:rsidRPr="001D5A9E" w:rsidRDefault="001B5177" w:rsidP="001D5A9E">
      <w:pPr>
        <w:spacing w:line="360" w:lineRule="auto"/>
        <w:jc w:val="both"/>
        <w:rPr>
          <w:rFonts w:ascii="Arial" w:hAnsi="Arial" w:cs="Arial"/>
          <w:b/>
          <w:lang w:val="es-MX"/>
        </w:rPr>
      </w:pPr>
    </w:p>
    <w:p w14:paraId="41A93A99" w14:textId="77777777" w:rsidR="005967DE" w:rsidRPr="005967DE" w:rsidRDefault="005967DE" w:rsidP="005967DE">
      <w:pPr>
        <w:tabs>
          <w:tab w:val="left" w:pos="6840"/>
        </w:tabs>
        <w:spacing w:line="360" w:lineRule="auto"/>
        <w:ind w:firstLine="708"/>
        <w:outlineLvl w:val="5"/>
        <w:rPr>
          <w:rFonts w:ascii="Arial" w:hAnsi="Arial" w:cs="Arial"/>
          <w:i/>
          <w:sz w:val="18"/>
          <w:szCs w:val="18"/>
        </w:rPr>
      </w:pPr>
      <w:r w:rsidRPr="005967DE">
        <w:rPr>
          <w:rFonts w:ascii="Arial" w:hAnsi="Arial" w:cs="Arial"/>
          <w:i/>
          <w:sz w:val="18"/>
          <w:szCs w:val="18"/>
        </w:rPr>
        <w:t>San Luis Potosí, San Luis Potosí 17 diecisiete de marzo de 2020 dos mil veinte.</w:t>
      </w:r>
    </w:p>
    <w:p w14:paraId="1439E3B0" w14:textId="77777777" w:rsidR="005967DE" w:rsidRPr="005967DE" w:rsidRDefault="005967DE" w:rsidP="005967DE">
      <w:pPr>
        <w:tabs>
          <w:tab w:val="left" w:pos="6840"/>
        </w:tabs>
        <w:spacing w:line="360" w:lineRule="auto"/>
        <w:outlineLvl w:val="5"/>
        <w:rPr>
          <w:rFonts w:ascii="Arial" w:hAnsi="Arial" w:cs="Arial"/>
          <w:i/>
          <w:sz w:val="18"/>
          <w:szCs w:val="18"/>
        </w:rPr>
      </w:pPr>
    </w:p>
    <w:p w14:paraId="0BE0A431" w14:textId="77777777" w:rsidR="005967DE" w:rsidRPr="005967DE" w:rsidRDefault="005967DE" w:rsidP="005967DE">
      <w:pPr>
        <w:spacing w:line="360" w:lineRule="auto"/>
        <w:ind w:firstLine="708"/>
        <w:jc w:val="both"/>
        <w:rPr>
          <w:rFonts w:ascii="Arial" w:hAnsi="Arial" w:cs="Arial"/>
          <w:i/>
          <w:sz w:val="18"/>
          <w:szCs w:val="18"/>
        </w:rPr>
      </w:pPr>
      <w:r w:rsidRPr="005967DE">
        <w:rPr>
          <w:rFonts w:ascii="Arial" w:hAnsi="Arial" w:cs="Arial"/>
          <w:i/>
          <w:sz w:val="18"/>
          <w:szCs w:val="18"/>
        </w:rPr>
        <w:t>Visto el estado que guardan los presentes autos y de una revisión a las constancias que integran el expediente con fundamento en los artículos 8; 10; 27, primer párrafo; 184 y 185 de la Ley de Transparencia y Acceso a la Información Pública del Estado, esta Comisión procede a analizar el presente sumario a efecto de determinar el cumplimiento o incumplimiento a la resolución dictada en el recurso de revisión que se actúa.</w:t>
      </w:r>
    </w:p>
    <w:p w14:paraId="4407A9B1" w14:textId="77777777" w:rsidR="005967DE" w:rsidRPr="005967DE" w:rsidRDefault="005967DE" w:rsidP="005967DE">
      <w:pPr>
        <w:spacing w:line="360" w:lineRule="auto"/>
        <w:ind w:firstLine="708"/>
        <w:jc w:val="both"/>
        <w:rPr>
          <w:rFonts w:ascii="Arial" w:hAnsi="Arial" w:cs="Arial"/>
          <w:i/>
          <w:sz w:val="18"/>
          <w:szCs w:val="18"/>
        </w:rPr>
      </w:pPr>
    </w:p>
    <w:p w14:paraId="7505C67C" w14:textId="77777777" w:rsidR="005967DE" w:rsidRPr="005967DE" w:rsidRDefault="005967DE" w:rsidP="005967DE">
      <w:pPr>
        <w:spacing w:line="360" w:lineRule="auto"/>
        <w:ind w:firstLine="708"/>
        <w:jc w:val="both"/>
        <w:rPr>
          <w:rFonts w:ascii="Arial" w:hAnsi="Arial" w:cs="Arial"/>
          <w:i/>
          <w:sz w:val="18"/>
          <w:szCs w:val="18"/>
        </w:rPr>
      </w:pPr>
      <w:r w:rsidRPr="005967DE">
        <w:rPr>
          <w:rFonts w:ascii="Arial" w:hAnsi="Arial" w:cs="Arial"/>
          <w:i/>
          <w:sz w:val="18"/>
          <w:szCs w:val="18"/>
        </w:rPr>
        <w:t>En primer término, resulta necesario insertar los efectos dictados en la resolución:</w:t>
      </w:r>
    </w:p>
    <w:p w14:paraId="799C856B" w14:textId="77777777" w:rsidR="005967DE" w:rsidRPr="005967DE" w:rsidRDefault="005967DE" w:rsidP="005967DE">
      <w:pPr>
        <w:pStyle w:val="corte4fondo"/>
        <w:tabs>
          <w:tab w:val="left" w:pos="567"/>
        </w:tabs>
        <w:rPr>
          <w:rFonts w:cs="Arial"/>
          <w:i/>
          <w:sz w:val="18"/>
          <w:szCs w:val="18"/>
        </w:rPr>
      </w:pPr>
    </w:p>
    <w:p w14:paraId="04B75C2D" w14:textId="77777777" w:rsidR="005967DE" w:rsidRPr="005967DE" w:rsidRDefault="005967DE" w:rsidP="005967DE">
      <w:pPr>
        <w:pStyle w:val="corte4fondo"/>
        <w:tabs>
          <w:tab w:val="left" w:pos="567"/>
        </w:tabs>
        <w:rPr>
          <w:rFonts w:cs="Arial"/>
          <w:b/>
          <w:i/>
          <w:sz w:val="18"/>
          <w:szCs w:val="18"/>
        </w:rPr>
      </w:pPr>
      <w:r w:rsidRPr="005967DE">
        <w:rPr>
          <w:rFonts w:cs="Arial"/>
          <w:i/>
          <w:sz w:val="18"/>
          <w:szCs w:val="18"/>
        </w:rPr>
        <w:t xml:space="preserve">“[…] </w:t>
      </w:r>
      <w:r w:rsidRPr="005967DE">
        <w:rPr>
          <w:rFonts w:cs="Arial"/>
          <w:b/>
          <w:i/>
          <w:sz w:val="18"/>
          <w:szCs w:val="18"/>
        </w:rPr>
        <w:t>6.1. Efectos de esta resolución.</w:t>
      </w:r>
    </w:p>
    <w:p w14:paraId="0957D908" w14:textId="77777777" w:rsidR="005967DE" w:rsidRPr="005967DE" w:rsidRDefault="005967DE" w:rsidP="005967DE">
      <w:pPr>
        <w:pStyle w:val="corte4fondo"/>
        <w:tabs>
          <w:tab w:val="left" w:pos="567"/>
        </w:tabs>
        <w:rPr>
          <w:rFonts w:cs="Arial"/>
          <w:b/>
          <w:i/>
          <w:sz w:val="18"/>
          <w:szCs w:val="18"/>
        </w:rPr>
      </w:pPr>
    </w:p>
    <w:p w14:paraId="0A2DC19B" w14:textId="77777777" w:rsidR="005967DE" w:rsidRPr="005967DE" w:rsidRDefault="005967DE" w:rsidP="005967DE">
      <w:pPr>
        <w:pStyle w:val="corte4fondo"/>
        <w:tabs>
          <w:tab w:val="left" w:pos="567"/>
        </w:tabs>
        <w:rPr>
          <w:rFonts w:cs="Arial"/>
          <w:i/>
          <w:sz w:val="18"/>
          <w:szCs w:val="18"/>
        </w:rPr>
      </w:pPr>
      <w:r w:rsidRPr="005967DE">
        <w:rPr>
          <w:rFonts w:cs="Arial"/>
          <w:i/>
          <w:sz w:val="18"/>
          <w:szCs w:val="18"/>
        </w:rPr>
        <w:t xml:space="preserve">Por las consideraciones expuestas, esta Comisión Estatal de Garantía de Acceso a la Información Pública de conformidad con el artículo 164 de la Ley de Transparencia y Acceso a la Información Pública del Estado </w:t>
      </w:r>
      <w:r w:rsidRPr="005967DE">
        <w:rPr>
          <w:rFonts w:cs="Arial"/>
          <w:b/>
          <w:i/>
          <w:sz w:val="18"/>
          <w:szCs w:val="18"/>
        </w:rPr>
        <w:t>APLICA EL PRINCIPIO DE AFIRMATIVA FICTA</w:t>
      </w:r>
      <w:r w:rsidRPr="005967DE">
        <w:rPr>
          <w:rFonts w:cs="Arial"/>
          <w:i/>
          <w:sz w:val="18"/>
          <w:szCs w:val="18"/>
        </w:rPr>
        <w:t xml:space="preserve"> y conmina al sujeto obligado para que:</w:t>
      </w:r>
    </w:p>
    <w:p w14:paraId="1869058B" w14:textId="77777777" w:rsidR="005967DE" w:rsidRPr="005967DE" w:rsidRDefault="005967DE" w:rsidP="005967DE">
      <w:pPr>
        <w:pStyle w:val="corte4fondo"/>
        <w:tabs>
          <w:tab w:val="left" w:pos="567"/>
        </w:tabs>
        <w:rPr>
          <w:rFonts w:cs="Arial"/>
          <w:i/>
          <w:sz w:val="18"/>
          <w:szCs w:val="18"/>
        </w:rPr>
      </w:pPr>
    </w:p>
    <w:p w14:paraId="10065BBF" w14:textId="77777777" w:rsidR="005967DE" w:rsidRPr="005967DE" w:rsidRDefault="005967DE" w:rsidP="005967DE">
      <w:pPr>
        <w:pStyle w:val="corte4fondo"/>
        <w:tabs>
          <w:tab w:val="left" w:pos="567"/>
        </w:tabs>
        <w:ind w:left="680" w:firstLine="0"/>
        <w:rPr>
          <w:rFonts w:cs="Arial"/>
          <w:i/>
          <w:sz w:val="18"/>
          <w:szCs w:val="18"/>
        </w:rPr>
      </w:pPr>
      <w:r w:rsidRPr="005967DE">
        <w:rPr>
          <w:rFonts w:cs="Arial"/>
          <w:b/>
          <w:i/>
          <w:sz w:val="18"/>
          <w:szCs w:val="18"/>
        </w:rPr>
        <w:t>6.1.1.</w:t>
      </w:r>
      <w:r w:rsidRPr="005967DE">
        <w:rPr>
          <w:rFonts w:cs="Arial"/>
          <w:i/>
          <w:sz w:val="18"/>
          <w:szCs w:val="18"/>
        </w:rPr>
        <w:t xml:space="preserve"> Proporcione al </w:t>
      </w:r>
      <w:bookmarkStart w:id="1" w:name="_Hlk38333904"/>
      <w:r w:rsidRPr="005967DE">
        <w:rPr>
          <w:rFonts w:cs="Arial"/>
          <w:i/>
          <w:sz w:val="18"/>
          <w:szCs w:val="18"/>
        </w:rPr>
        <w:t>particular la información relativa a:</w:t>
      </w:r>
    </w:p>
    <w:p w14:paraId="5EFA7558" w14:textId="77777777" w:rsidR="005967DE" w:rsidRPr="005967DE" w:rsidRDefault="005967DE" w:rsidP="005967DE">
      <w:pPr>
        <w:pStyle w:val="corte4fondo"/>
        <w:numPr>
          <w:ilvl w:val="0"/>
          <w:numId w:val="25"/>
        </w:numPr>
        <w:tabs>
          <w:tab w:val="left" w:pos="567"/>
        </w:tabs>
        <w:rPr>
          <w:rFonts w:cs="Arial"/>
          <w:i/>
          <w:sz w:val="18"/>
          <w:szCs w:val="18"/>
        </w:rPr>
      </w:pPr>
      <w:r w:rsidRPr="005967DE">
        <w:rPr>
          <w:rFonts w:cs="Arial"/>
          <w:i/>
          <w:sz w:val="18"/>
          <w:szCs w:val="18"/>
        </w:rPr>
        <w:t xml:space="preserve">La agenda </w:t>
      </w:r>
      <w:proofErr w:type="spellStart"/>
      <w:r w:rsidRPr="005967DE">
        <w:rPr>
          <w:rFonts w:cs="Arial"/>
          <w:i/>
          <w:sz w:val="18"/>
          <w:szCs w:val="18"/>
        </w:rPr>
        <w:t>publica</w:t>
      </w:r>
      <w:proofErr w:type="spellEnd"/>
      <w:r w:rsidRPr="005967DE">
        <w:rPr>
          <w:rFonts w:cs="Arial"/>
          <w:i/>
          <w:sz w:val="18"/>
          <w:szCs w:val="18"/>
        </w:rPr>
        <w:t xml:space="preserve"> de todos y cada uno de los miembros del comité ejecutivo estatal.</w:t>
      </w:r>
    </w:p>
    <w:bookmarkEnd w:id="1"/>
    <w:p w14:paraId="49748B55" w14:textId="77777777" w:rsidR="005967DE" w:rsidRPr="005967DE" w:rsidRDefault="005967DE" w:rsidP="005967DE">
      <w:pPr>
        <w:pStyle w:val="corte4fondo"/>
        <w:tabs>
          <w:tab w:val="left" w:pos="567"/>
        </w:tabs>
        <w:ind w:left="680" w:firstLine="0"/>
        <w:rPr>
          <w:rFonts w:cs="Arial"/>
          <w:i/>
          <w:color w:val="000000" w:themeColor="text1"/>
          <w:sz w:val="18"/>
          <w:szCs w:val="18"/>
        </w:rPr>
      </w:pPr>
      <w:r w:rsidRPr="005967DE">
        <w:rPr>
          <w:rFonts w:cs="Arial"/>
          <w:i/>
          <w:sz w:val="18"/>
          <w:szCs w:val="18"/>
        </w:rPr>
        <w:t xml:space="preserve"> […]” </w:t>
      </w:r>
    </w:p>
    <w:p w14:paraId="171217F8" w14:textId="77777777" w:rsidR="005967DE" w:rsidRPr="005967DE" w:rsidRDefault="005967DE" w:rsidP="005967DE">
      <w:pPr>
        <w:spacing w:line="360" w:lineRule="auto"/>
        <w:jc w:val="both"/>
        <w:rPr>
          <w:rFonts w:ascii="Arial" w:hAnsi="Arial" w:cs="Arial"/>
          <w:i/>
          <w:sz w:val="18"/>
          <w:szCs w:val="18"/>
        </w:rPr>
      </w:pPr>
    </w:p>
    <w:p w14:paraId="2C2E41A3" w14:textId="77777777" w:rsidR="005967DE" w:rsidRPr="005967DE" w:rsidRDefault="005967DE" w:rsidP="005967DE">
      <w:pPr>
        <w:spacing w:line="360" w:lineRule="auto"/>
        <w:ind w:firstLine="708"/>
        <w:jc w:val="both"/>
        <w:rPr>
          <w:rFonts w:ascii="Arial" w:hAnsi="Arial" w:cs="Arial"/>
          <w:i/>
          <w:sz w:val="18"/>
          <w:szCs w:val="18"/>
        </w:rPr>
      </w:pPr>
      <w:r w:rsidRPr="005967DE">
        <w:rPr>
          <w:rFonts w:ascii="Arial" w:hAnsi="Arial" w:cs="Arial"/>
          <w:i/>
          <w:sz w:val="18"/>
          <w:szCs w:val="18"/>
        </w:rPr>
        <w:t xml:space="preserve">Debido a lo anterior, el sujeto obligado presentó el oficio 1125/UTM/SLP/RSIP/2019, recibido en la oficialía de partes de este cuerpo colegiado el 18 dieciocho de octubre de 2019 dos mil diecinueve, donde informa acerca del cumplimiento a la resolución dictada dentro del recurso de revisión en el que se actúa. </w:t>
      </w:r>
    </w:p>
    <w:p w14:paraId="0598DB11" w14:textId="77777777" w:rsidR="005967DE" w:rsidRPr="005967DE" w:rsidRDefault="005967DE" w:rsidP="005967DE">
      <w:pPr>
        <w:spacing w:line="360" w:lineRule="auto"/>
        <w:jc w:val="both"/>
        <w:rPr>
          <w:rFonts w:ascii="Arial" w:hAnsi="Arial" w:cs="Arial"/>
          <w:i/>
          <w:sz w:val="18"/>
          <w:szCs w:val="18"/>
          <w:highlight w:val="yellow"/>
        </w:rPr>
      </w:pPr>
    </w:p>
    <w:p w14:paraId="5418CE47" w14:textId="77777777" w:rsidR="005967DE" w:rsidRPr="005967DE" w:rsidRDefault="005967DE" w:rsidP="005967DE">
      <w:pPr>
        <w:pStyle w:val="corte4fondo"/>
        <w:tabs>
          <w:tab w:val="left" w:pos="567"/>
        </w:tabs>
        <w:rPr>
          <w:rFonts w:cs="Arial"/>
          <w:i/>
          <w:sz w:val="18"/>
          <w:szCs w:val="18"/>
        </w:rPr>
      </w:pPr>
      <w:r w:rsidRPr="005967DE">
        <w:rPr>
          <w:rFonts w:cs="Arial"/>
          <w:i/>
          <w:sz w:val="18"/>
          <w:szCs w:val="18"/>
        </w:rPr>
        <w:t xml:space="preserve">Ahora bien, una vez realizado el estudio correspondiente a los anexos proporcionados por el sujeto obligado se advierte que la información otorgada al recurrente se consiste </w:t>
      </w:r>
      <w:proofErr w:type="gramStart"/>
      <w:r w:rsidRPr="005967DE">
        <w:rPr>
          <w:rFonts w:cs="Arial"/>
          <w:i/>
          <w:sz w:val="18"/>
          <w:szCs w:val="18"/>
        </w:rPr>
        <w:t>en  que</w:t>
      </w:r>
      <w:proofErr w:type="gramEnd"/>
      <w:r w:rsidRPr="005967DE">
        <w:rPr>
          <w:rFonts w:cs="Arial"/>
          <w:i/>
          <w:sz w:val="18"/>
          <w:szCs w:val="18"/>
        </w:rPr>
        <w:t xml:space="preserve"> el sujeto obligado informa que derivado de que el comité ejecutivo no son los titulares del Partido Movimiento Regeneración Nacional, es imposible para ellos proporcionar la información consistente en la agenda de los mismos.</w:t>
      </w:r>
    </w:p>
    <w:p w14:paraId="56AE4EFC" w14:textId="77777777" w:rsidR="005967DE" w:rsidRPr="005967DE" w:rsidRDefault="005967DE" w:rsidP="005967DE">
      <w:pPr>
        <w:pStyle w:val="corte4fondo"/>
        <w:tabs>
          <w:tab w:val="left" w:pos="567"/>
        </w:tabs>
        <w:ind w:firstLine="0"/>
        <w:rPr>
          <w:rFonts w:cs="Arial"/>
          <w:i/>
          <w:sz w:val="18"/>
          <w:szCs w:val="18"/>
        </w:rPr>
      </w:pPr>
    </w:p>
    <w:p w14:paraId="7819078A" w14:textId="77777777" w:rsidR="005967DE" w:rsidRPr="005967DE" w:rsidRDefault="005967DE" w:rsidP="005967DE">
      <w:pPr>
        <w:pStyle w:val="corte4fondo"/>
        <w:tabs>
          <w:tab w:val="left" w:pos="567"/>
        </w:tabs>
        <w:rPr>
          <w:rFonts w:cs="Arial"/>
          <w:i/>
          <w:sz w:val="18"/>
          <w:szCs w:val="18"/>
        </w:rPr>
      </w:pPr>
    </w:p>
    <w:p w14:paraId="73432BD8" w14:textId="77777777" w:rsidR="005967DE" w:rsidRPr="005967DE" w:rsidRDefault="005967DE" w:rsidP="005967DE">
      <w:pPr>
        <w:spacing w:line="360" w:lineRule="auto"/>
        <w:ind w:firstLine="708"/>
        <w:jc w:val="both"/>
        <w:rPr>
          <w:rFonts w:ascii="Arial" w:hAnsi="Arial" w:cs="Arial"/>
          <w:i/>
          <w:sz w:val="18"/>
          <w:szCs w:val="18"/>
        </w:rPr>
      </w:pPr>
      <w:r w:rsidRPr="005967DE">
        <w:rPr>
          <w:rFonts w:ascii="Arial" w:hAnsi="Arial" w:cs="Arial"/>
          <w:i/>
          <w:sz w:val="18"/>
          <w:szCs w:val="18"/>
        </w:rPr>
        <w:lastRenderedPageBreak/>
        <w:t>Situación que es posible corroborar en los estatutos que se encuentran publicados en la página del Partido.</w:t>
      </w:r>
    </w:p>
    <w:p w14:paraId="72F60144" w14:textId="77777777" w:rsidR="005967DE" w:rsidRPr="005967DE" w:rsidRDefault="005967DE" w:rsidP="005967DE">
      <w:pPr>
        <w:spacing w:line="360" w:lineRule="auto"/>
        <w:ind w:firstLine="708"/>
        <w:jc w:val="both"/>
        <w:rPr>
          <w:rFonts w:ascii="Arial" w:hAnsi="Arial" w:cs="Arial"/>
          <w:i/>
          <w:sz w:val="18"/>
          <w:szCs w:val="18"/>
        </w:rPr>
      </w:pPr>
      <w:r w:rsidRPr="005967DE">
        <w:rPr>
          <w:rFonts w:ascii="Arial" w:hAnsi="Arial" w:cs="Arial"/>
          <w:i/>
          <w:sz w:val="18"/>
          <w:szCs w:val="18"/>
        </w:rPr>
        <w:t xml:space="preserve"> </w:t>
      </w:r>
    </w:p>
    <w:p w14:paraId="629B7B06" w14:textId="77777777" w:rsidR="005967DE" w:rsidRPr="005967DE" w:rsidRDefault="005967DE" w:rsidP="005967DE">
      <w:pPr>
        <w:spacing w:line="360" w:lineRule="auto"/>
        <w:ind w:firstLine="708"/>
        <w:jc w:val="both"/>
        <w:rPr>
          <w:rFonts w:ascii="Arial" w:hAnsi="Arial" w:cs="Arial"/>
          <w:i/>
          <w:sz w:val="18"/>
          <w:szCs w:val="18"/>
        </w:rPr>
      </w:pPr>
      <w:r w:rsidRPr="005967DE">
        <w:rPr>
          <w:rFonts w:ascii="Arial" w:hAnsi="Arial" w:cs="Arial"/>
          <w:i/>
          <w:sz w:val="18"/>
          <w:szCs w:val="18"/>
        </w:rPr>
        <w:t>Así también, el sujeto obligado también adjuntó las constancias que acreditan la notificación al recurrente, las cuales se encuentran visibles a foja 44 de autos.</w:t>
      </w:r>
    </w:p>
    <w:p w14:paraId="01CB6F9F" w14:textId="77777777" w:rsidR="005967DE" w:rsidRPr="005967DE" w:rsidRDefault="005967DE" w:rsidP="005967DE">
      <w:pPr>
        <w:spacing w:line="360" w:lineRule="auto"/>
        <w:ind w:firstLine="708"/>
        <w:jc w:val="both"/>
        <w:rPr>
          <w:rFonts w:ascii="Arial" w:hAnsi="Arial" w:cs="Arial"/>
          <w:i/>
          <w:sz w:val="18"/>
          <w:szCs w:val="18"/>
        </w:rPr>
      </w:pPr>
    </w:p>
    <w:p w14:paraId="7485E373" w14:textId="77777777" w:rsidR="005967DE" w:rsidRPr="005967DE" w:rsidRDefault="005967DE" w:rsidP="005967DE">
      <w:pPr>
        <w:spacing w:line="360" w:lineRule="auto"/>
        <w:ind w:firstLine="708"/>
        <w:jc w:val="both"/>
        <w:rPr>
          <w:rFonts w:ascii="Arial" w:hAnsi="Arial" w:cs="Arial"/>
          <w:i/>
          <w:sz w:val="18"/>
          <w:szCs w:val="18"/>
        </w:rPr>
      </w:pPr>
      <w:r w:rsidRPr="005967DE">
        <w:rPr>
          <w:rFonts w:ascii="Arial" w:hAnsi="Arial" w:cs="Arial"/>
          <w:i/>
          <w:sz w:val="18"/>
          <w:szCs w:val="18"/>
        </w:rPr>
        <w:t>De tal suerte, como se puede observar, se tiene que las documentales remitidas por el sujeto obligado, son suficientes para colmar los extremos fijados en la resolución de mérito y por tanto se encuentra cumplida.</w:t>
      </w:r>
    </w:p>
    <w:p w14:paraId="4F73B7ED" w14:textId="77777777" w:rsidR="005967DE" w:rsidRPr="005967DE" w:rsidRDefault="005967DE" w:rsidP="005967DE">
      <w:pPr>
        <w:spacing w:line="360" w:lineRule="auto"/>
        <w:jc w:val="both"/>
        <w:rPr>
          <w:rFonts w:ascii="Arial" w:hAnsi="Arial" w:cs="Arial"/>
          <w:i/>
          <w:sz w:val="18"/>
          <w:szCs w:val="18"/>
        </w:rPr>
      </w:pPr>
    </w:p>
    <w:p w14:paraId="2563E753" w14:textId="77777777" w:rsidR="005967DE" w:rsidRPr="005967DE" w:rsidRDefault="005967DE" w:rsidP="005967DE">
      <w:pPr>
        <w:spacing w:line="360" w:lineRule="auto"/>
        <w:ind w:firstLine="708"/>
        <w:jc w:val="both"/>
        <w:rPr>
          <w:rFonts w:ascii="Arial" w:hAnsi="Arial" w:cs="Arial"/>
          <w:i/>
          <w:sz w:val="18"/>
          <w:szCs w:val="18"/>
        </w:rPr>
      </w:pPr>
      <w:r w:rsidRPr="005967DE">
        <w:rPr>
          <w:rFonts w:ascii="Arial" w:hAnsi="Arial" w:cs="Arial"/>
          <w:i/>
          <w:sz w:val="18"/>
          <w:szCs w:val="18"/>
        </w:rPr>
        <w:t>Por otro lado, esta Comisión por medio de proveído de fecha 22 veintidós de octubre de 2019 dos mil diecinueve, dio vista a la parte recurrente con las constancias remitidas por el sujeto obligado, para el efecto de que realizara las manifestaciones que a sus intereses conviniera, sin que hubiera realizado manifestación alguna al respecto, aun cuando fue debidamente notificado.</w:t>
      </w:r>
    </w:p>
    <w:p w14:paraId="04AE2808" w14:textId="77777777" w:rsidR="005967DE" w:rsidRPr="005967DE" w:rsidRDefault="005967DE" w:rsidP="005967DE">
      <w:pPr>
        <w:spacing w:line="360" w:lineRule="auto"/>
        <w:jc w:val="both"/>
        <w:rPr>
          <w:rFonts w:ascii="Arial" w:hAnsi="Arial" w:cs="Arial"/>
          <w:i/>
          <w:sz w:val="18"/>
          <w:szCs w:val="18"/>
        </w:rPr>
      </w:pPr>
    </w:p>
    <w:p w14:paraId="28427C52" w14:textId="77777777" w:rsidR="005967DE" w:rsidRPr="005967DE" w:rsidRDefault="005967DE" w:rsidP="005967DE">
      <w:pPr>
        <w:spacing w:line="360" w:lineRule="auto"/>
        <w:ind w:firstLine="708"/>
        <w:jc w:val="both"/>
        <w:rPr>
          <w:rFonts w:ascii="Arial" w:hAnsi="Arial" w:cs="Arial"/>
          <w:i/>
          <w:sz w:val="18"/>
          <w:szCs w:val="18"/>
        </w:rPr>
      </w:pPr>
      <w:r w:rsidRPr="005967DE">
        <w:rPr>
          <w:rFonts w:ascii="Arial" w:hAnsi="Arial" w:cs="Arial"/>
          <w:i/>
          <w:sz w:val="18"/>
          <w:szCs w:val="18"/>
        </w:rPr>
        <w:t xml:space="preserve">En ese sentido, es dable asentar que no existe constancia alguna agregada a los autos que contravenga las documentales remitidas por el sujeto obligado para acreditar el cumplimiento de la resolución. </w:t>
      </w:r>
    </w:p>
    <w:p w14:paraId="19A81F39" w14:textId="77777777" w:rsidR="005967DE" w:rsidRPr="005967DE" w:rsidRDefault="005967DE" w:rsidP="005967DE">
      <w:pPr>
        <w:spacing w:line="360" w:lineRule="auto"/>
        <w:ind w:firstLine="709"/>
        <w:jc w:val="both"/>
        <w:rPr>
          <w:rFonts w:ascii="Arial" w:hAnsi="Arial" w:cs="Arial"/>
          <w:i/>
          <w:sz w:val="18"/>
          <w:szCs w:val="18"/>
        </w:rPr>
      </w:pPr>
    </w:p>
    <w:p w14:paraId="61C2817B" w14:textId="77777777" w:rsidR="005967DE" w:rsidRPr="005967DE" w:rsidRDefault="005967DE" w:rsidP="005967DE">
      <w:pPr>
        <w:spacing w:line="360" w:lineRule="auto"/>
        <w:ind w:firstLine="708"/>
        <w:jc w:val="both"/>
        <w:rPr>
          <w:rFonts w:ascii="Arial" w:hAnsi="Arial" w:cs="Arial"/>
          <w:b/>
          <w:i/>
          <w:sz w:val="18"/>
          <w:szCs w:val="18"/>
        </w:rPr>
      </w:pPr>
      <w:r w:rsidRPr="005967DE">
        <w:rPr>
          <w:rFonts w:ascii="Arial" w:hAnsi="Arial" w:cs="Arial"/>
          <w:i/>
          <w:sz w:val="18"/>
          <w:szCs w:val="18"/>
        </w:rPr>
        <w:t xml:space="preserve">En consecuencia, por lo anteriormente expuesto y con fundamento en los artículos 27° primer párrafo y 185 de la Ley de Transparencia y Acceso a la Información Pública del Estado, </w:t>
      </w:r>
      <w:r w:rsidRPr="005967DE">
        <w:rPr>
          <w:rFonts w:ascii="Arial" w:hAnsi="Arial" w:cs="Arial"/>
          <w:b/>
          <w:i/>
          <w:sz w:val="18"/>
          <w:szCs w:val="18"/>
        </w:rPr>
        <w:t>se tiene por cumplida la resolución, dictada en el recurso de revisión RR-103/2019-1.</w:t>
      </w:r>
    </w:p>
    <w:p w14:paraId="7DEE393A" w14:textId="77777777" w:rsidR="005967DE" w:rsidRPr="005967DE" w:rsidRDefault="005967DE" w:rsidP="005967DE">
      <w:pPr>
        <w:spacing w:line="360" w:lineRule="auto"/>
        <w:ind w:firstLine="709"/>
        <w:jc w:val="both"/>
        <w:rPr>
          <w:rFonts w:ascii="Arial" w:hAnsi="Arial" w:cs="Arial"/>
          <w:b/>
          <w:i/>
          <w:sz w:val="18"/>
          <w:szCs w:val="18"/>
        </w:rPr>
      </w:pPr>
    </w:p>
    <w:p w14:paraId="37165557" w14:textId="77777777" w:rsidR="005967DE" w:rsidRPr="005967DE" w:rsidRDefault="005967DE" w:rsidP="005967DE">
      <w:pPr>
        <w:spacing w:line="360" w:lineRule="auto"/>
        <w:ind w:firstLine="709"/>
        <w:jc w:val="both"/>
        <w:rPr>
          <w:rFonts w:ascii="Arial" w:hAnsi="Arial" w:cs="Arial"/>
          <w:i/>
          <w:sz w:val="18"/>
          <w:szCs w:val="18"/>
        </w:rPr>
      </w:pPr>
      <w:r w:rsidRPr="005967DE">
        <w:rPr>
          <w:rFonts w:ascii="Arial" w:hAnsi="Arial" w:cs="Arial"/>
          <w:i/>
          <w:sz w:val="18"/>
          <w:szCs w:val="18"/>
        </w:rPr>
        <w:t xml:space="preserve"> Por último, archívese en su oportunidad este expediente como asunto totalmente concluido. </w:t>
      </w:r>
      <w:r w:rsidRPr="005967DE">
        <w:rPr>
          <w:rFonts w:ascii="Arial" w:hAnsi="Arial" w:cs="Arial"/>
          <w:b/>
          <w:i/>
          <w:sz w:val="18"/>
          <w:szCs w:val="18"/>
        </w:rPr>
        <w:t>Notifíquese por lista y personalmente a las partes.</w:t>
      </w:r>
    </w:p>
    <w:p w14:paraId="6ED4BA67" w14:textId="77777777" w:rsidR="005967DE" w:rsidRPr="005967DE" w:rsidRDefault="005967DE" w:rsidP="005967DE">
      <w:pPr>
        <w:spacing w:line="360" w:lineRule="auto"/>
        <w:ind w:firstLine="680"/>
        <w:jc w:val="both"/>
        <w:rPr>
          <w:rFonts w:ascii="Arial" w:hAnsi="Arial" w:cs="Arial"/>
          <w:i/>
          <w:sz w:val="18"/>
          <w:szCs w:val="18"/>
        </w:rPr>
      </w:pPr>
    </w:p>
    <w:p w14:paraId="71FFEC6A" w14:textId="77777777" w:rsidR="005967DE" w:rsidRPr="005967DE" w:rsidRDefault="005967DE" w:rsidP="005967DE">
      <w:pPr>
        <w:spacing w:line="360" w:lineRule="auto"/>
        <w:ind w:firstLine="680"/>
        <w:jc w:val="both"/>
        <w:rPr>
          <w:rFonts w:ascii="Arial" w:hAnsi="Arial" w:cs="Arial"/>
          <w:i/>
          <w:sz w:val="18"/>
          <w:szCs w:val="18"/>
        </w:rPr>
      </w:pPr>
      <w:r w:rsidRPr="005967DE">
        <w:rPr>
          <w:rFonts w:ascii="Arial" w:hAnsi="Arial" w:cs="Arial"/>
          <w:i/>
          <w:sz w:val="18"/>
          <w:szCs w:val="18"/>
        </w:rPr>
        <w:t>Así lo proveyó y firma el Comisionado ponente de la Comisión Estatal de Garantía de Acceso a la Información Pública Alejandro Lafuente Torres, que actúa con Licenciada Rosa María Motilla García, Secretaria de Pleno de esta Comisión.</w:t>
      </w:r>
    </w:p>
    <w:p w14:paraId="50630C73" w14:textId="77777777" w:rsidR="00EB2651" w:rsidRDefault="00EB2651" w:rsidP="0028102B">
      <w:pPr>
        <w:tabs>
          <w:tab w:val="left" w:pos="932"/>
        </w:tabs>
        <w:spacing w:line="276" w:lineRule="auto"/>
        <w:ind w:firstLine="708"/>
        <w:jc w:val="both"/>
        <w:rPr>
          <w:rFonts w:ascii="Arial" w:hAnsi="Arial" w:cs="Arial"/>
          <w:szCs w:val="18"/>
          <w:lang w:val="es-MX"/>
        </w:rPr>
      </w:pPr>
    </w:p>
    <w:p w14:paraId="03D4634F" w14:textId="74BEA23E" w:rsidR="00C62944" w:rsidRPr="0028102B" w:rsidRDefault="00285392" w:rsidP="0028102B">
      <w:pPr>
        <w:tabs>
          <w:tab w:val="left" w:pos="932"/>
        </w:tabs>
        <w:spacing w:line="276" w:lineRule="auto"/>
        <w:ind w:firstLine="708"/>
        <w:jc w:val="both"/>
        <w:rPr>
          <w:rFonts w:ascii="Arial" w:hAnsi="Arial" w:cs="Arial"/>
          <w:szCs w:val="18"/>
          <w:lang w:val="es-MX"/>
        </w:rPr>
      </w:pPr>
      <w:r w:rsidRPr="0028102B">
        <w:rPr>
          <w:rFonts w:ascii="Arial" w:hAnsi="Arial" w:cs="Arial"/>
          <w:szCs w:val="18"/>
          <w:lang w:val="es-MX"/>
        </w:rPr>
        <w:t xml:space="preserve"> </w:t>
      </w:r>
      <w:r w:rsidR="00C62944" w:rsidRPr="0028102B">
        <w:rPr>
          <w:rFonts w:ascii="Arial" w:hAnsi="Arial" w:cs="Arial"/>
          <w:szCs w:val="18"/>
          <w:lang w:val="es-MX"/>
        </w:rPr>
        <w:t>Lo que transcribo a Usted para su conocimiento y efectos legales consiguientes en vía de notificación del auto inserto.</w:t>
      </w:r>
    </w:p>
    <w:p w14:paraId="05F28D18" w14:textId="77777777" w:rsidR="00C62944" w:rsidRPr="00C62944" w:rsidRDefault="00C62944" w:rsidP="00C62944">
      <w:pPr>
        <w:pStyle w:val="NormalWeb"/>
        <w:spacing w:before="0" w:beforeAutospacing="0" w:after="0" w:afterAutospacing="0"/>
        <w:jc w:val="center"/>
        <w:rPr>
          <w:rFonts w:ascii="Arial" w:hAnsi="Arial" w:cs="Arial"/>
          <w:b/>
          <w:lang w:val="es-MX"/>
        </w:rPr>
      </w:pPr>
      <w:r w:rsidRPr="00C62944">
        <w:rPr>
          <w:rFonts w:ascii="Arial" w:hAnsi="Arial" w:cs="Arial"/>
          <w:b/>
          <w:lang w:val="es-MX"/>
        </w:rPr>
        <w:t>Atentamente.</w:t>
      </w:r>
    </w:p>
    <w:p w14:paraId="451B7875" w14:textId="77777777" w:rsidR="00C62944" w:rsidRPr="00C62944" w:rsidRDefault="00C62944" w:rsidP="00C62944">
      <w:pPr>
        <w:pStyle w:val="NormalWeb"/>
        <w:spacing w:before="0" w:beforeAutospacing="0" w:after="0" w:afterAutospacing="0"/>
        <w:rPr>
          <w:rFonts w:ascii="Arial" w:hAnsi="Arial" w:cs="Arial"/>
          <w:b/>
          <w:lang w:val="es-MX"/>
        </w:rPr>
      </w:pPr>
    </w:p>
    <w:p w14:paraId="49E8F6D2" w14:textId="77777777" w:rsidR="00C62944" w:rsidRPr="00C62944" w:rsidRDefault="00C62944" w:rsidP="00C62944">
      <w:pPr>
        <w:pStyle w:val="NormalWeb"/>
        <w:spacing w:before="0" w:beforeAutospacing="0" w:after="0" w:afterAutospacing="0"/>
        <w:rPr>
          <w:rFonts w:ascii="Arial" w:hAnsi="Arial" w:cs="Arial"/>
          <w:b/>
          <w:lang w:val="es-MX"/>
        </w:rPr>
      </w:pPr>
    </w:p>
    <w:p w14:paraId="0951B9B9" w14:textId="77777777" w:rsidR="00C62944" w:rsidRPr="00C62944" w:rsidRDefault="00C62944" w:rsidP="00C62944">
      <w:pPr>
        <w:jc w:val="center"/>
        <w:rPr>
          <w:rFonts w:ascii="Arial" w:hAnsi="Arial" w:cs="Arial"/>
          <w:b/>
        </w:rPr>
      </w:pPr>
      <w:r w:rsidRPr="00C62944">
        <w:rPr>
          <w:rFonts w:ascii="Arial" w:hAnsi="Arial" w:cs="Arial"/>
          <w:b/>
        </w:rPr>
        <w:t>Javier Pérez Limón</w:t>
      </w:r>
    </w:p>
    <w:p w14:paraId="1F4EA31C" w14:textId="77777777" w:rsidR="00C62944" w:rsidRPr="00C62944" w:rsidRDefault="00C62944" w:rsidP="00C62944">
      <w:pPr>
        <w:jc w:val="center"/>
      </w:pPr>
      <w:r w:rsidRPr="00C62944">
        <w:rPr>
          <w:rFonts w:ascii="Arial" w:hAnsi="Arial" w:cs="Arial"/>
          <w:b/>
        </w:rPr>
        <w:t>Notificador.</w:t>
      </w:r>
    </w:p>
    <w:bookmarkEnd w:id="0"/>
    <w:p w14:paraId="7C9C8230" w14:textId="10823FA1" w:rsidR="007316FE" w:rsidRPr="00C62944" w:rsidRDefault="007316FE" w:rsidP="00C62944"/>
    <w:sectPr w:rsidR="007316FE" w:rsidRPr="00C62944" w:rsidSect="00C27751">
      <w:pgSz w:w="12240" w:h="20160" w:code="5"/>
      <w:pgMar w:top="2977" w:right="851" w:bottom="2268" w:left="340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B64E157" w14:textId="77777777" w:rsidR="006D1B48" w:rsidRDefault="006D1B48" w:rsidP="00C13204">
      <w:r>
        <w:separator/>
      </w:r>
    </w:p>
  </w:endnote>
  <w:endnote w:type="continuationSeparator" w:id="0">
    <w:p w14:paraId="31DD3CE3" w14:textId="77777777" w:rsidR="006D1B48" w:rsidRDefault="006D1B48" w:rsidP="00C132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088F642" w14:textId="77777777" w:rsidR="006D1B48" w:rsidRDefault="006D1B48" w:rsidP="00C13204">
      <w:r>
        <w:separator/>
      </w:r>
    </w:p>
  </w:footnote>
  <w:footnote w:type="continuationSeparator" w:id="0">
    <w:p w14:paraId="36AC66B3" w14:textId="77777777" w:rsidR="006D1B48" w:rsidRDefault="006D1B48" w:rsidP="00C1320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27099A"/>
    <w:multiLevelType w:val="hybridMultilevel"/>
    <w:tmpl w:val="0650986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05E55857"/>
    <w:multiLevelType w:val="hybridMultilevel"/>
    <w:tmpl w:val="7458E49E"/>
    <w:lvl w:ilvl="0" w:tplc="080A0001">
      <w:start w:val="1"/>
      <w:numFmt w:val="bullet"/>
      <w:lvlText w:val=""/>
      <w:lvlJc w:val="left"/>
      <w:pPr>
        <w:ind w:left="2148" w:hanging="360"/>
      </w:pPr>
      <w:rPr>
        <w:rFonts w:ascii="Symbol" w:hAnsi="Symbol" w:hint="default"/>
      </w:rPr>
    </w:lvl>
    <w:lvl w:ilvl="1" w:tplc="080A0003">
      <w:start w:val="1"/>
      <w:numFmt w:val="bullet"/>
      <w:lvlText w:val="o"/>
      <w:lvlJc w:val="left"/>
      <w:pPr>
        <w:ind w:left="2868" w:hanging="360"/>
      </w:pPr>
      <w:rPr>
        <w:rFonts w:ascii="Courier New" w:hAnsi="Courier New" w:cs="Courier New" w:hint="default"/>
      </w:rPr>
    </w:lvl>
    <w:lvl w:ilvl="2" w:tplc="080A0005">
      <w:start w:val="1"/>
      <w:numFmt w:val="bullet"/>
      <w:lvlText w:val=""/>
      <w:lvlJc w:val="left"/>
      <w:pPr>
        <w:ind w:left="3588" w:hanging="360"/>
      </w:pPr>
      <w:rPr>
        <w:rFonts w:ascii="Wingdings" w:hAnsi="Wingdings" w:hint="default"/>
      </w:rPr>
    </w:lvl>
    <w:lvl w:ilvl="3" w:tplc="080A0001">
      <w:start w:val="1"/>
      <w:numFmt w:val="bullet"/>
      <w:lvlText w:val=""/>
      <w:lvlJc w:val="left"/>
      <w:pPr>
        <w:ind w:left="4308" w:hanging="360"/>
      </w:pPr>
      <w:rPr>
        <w:rFonts w:ascii="Symbol" w:hAnsi="Symbol" w:hint="default"/>
      </w:rPr>
    </w:lvl>
    <w:lvl w:ilvl="4" w:tplc="080A0003">
      <w:start w:val="1"/>
      <w:numFmt w:val="bullet"/>
      <w:lvlText w:val="o"/>
      <w:lvlJc w:val="left"/>
      <w:pPr>
        <w:ind w:left="5028" w:hanging="360"/>
      </w:pPr>
      <w:rPr>
        <w:rFonts w:ascii="Courier New" w:hAnsi="Courier New" w:cs="Courier New" w:hint="default"/>
      </w:rPr>
    </w:lvl>
    <w:lvl w:ilvl="5" w:tplc="080A0005">
      <w:start w:val="1"/>
      <w:numFmt w:val="bullet"/>
      <w:lvlText w:val=""/>
      <w:lvlJc w:val="left"/>
      <w:pPr>
        <w:ind w:left="5748" w:hanging="360"/>
      </w:pPr>
      <w:rPr>
        <w:rFonts w:ascii="Wingdings" w:hAnsi="Wingdings" w:hint="default"/>
      </w:rPr>
    </w:lvl>
    <w:lvl w:ilvl="6" w:tplc="080A0001">
      <w:start w:val="1"/>
      <w:numFmt w:val="bullet"/>
      <w:lvlText w:val=""/>
      <w:lvlJc w:val="left"/>
      <w:pPr>
        <w:ind w:left="6468" w:hanging="360"/>
      </w:pPr>
      <w:rPr>
        <w:rFonts w:ascii="Symbol" w:hAnsi="Symbol" w:hint="default"/>
      </w:rPr>
    </w:lvl>
    <w:lvl w:ilvl="7" w:tplc="080A0003">
      <w:start w:val="1"/>
      <w:numFmt w:val="bullet"/>
      <w:lvlText w:val="o"/>
      <w:lvlJc w:val="left"/>
      <w:pPr>
        <w:ind w:left="7188" w:hanging="360"/>
      </w:pPr>
      <w:rPr>
        <w:rFonts w:ascii="Courier New" w:hAnsi="Courier New" w:cs="Courier New" w:hint="default"/>
      </w:rPr>
    </w:lvl>
    <w:lvl w:ilvl="8" w:tplc="080A0005">
      <w:start w:val="1"/>
      <w:numFmt w:val="bullet"/>
      <w:lvlText w:val=""/>
      <w:lvlJc w:val="left"/>
      <w:pPr>
        <w:ind w:left="7908" w:hanging="360"/>
      </w:pPr>
      <w:rPr>
        <w:rFonts w:ascii="Wingdings" w:hAnsi="Wingdings" w:hint="default"/>
      </w:rPr>
    </w:lvl>
  </w:abstractNum>
  <w:abstractNum w:abstractNumId="2" w15:restartNumberingAfterBreak="0">
    <w:nsid w:val="08875305"/>
    <w:multiLevelType w:val="hybridMultilevel"/>
    <w:tmpl w:val="4B94000E"/>
    <w:lvl w:ilvl="0" w:tplc="080A0001">
      <w:start w:val="1"/>
      <w:numFmt w:val="bullet"/>
      <w:lvlText w:val=""/>
      <w:lvlJc w:val="left"/>
      <w:pPr>
        <w:ind w:left="1429" w:hanging="360"/>
      </w:pPr>
      <w:rPr>
        <w:rFonts w:ascii="Symbol" w:hAnsi="Symbol" w:hint="default"/>
      </w:rPr>
    </w:lvl>
    <w:lvl w:ilvl="1" w:tplc="080A0003">
      <w:start w:val="1"/>
      <w:numFmt w:val="bullet"/>
      <w:lvlText w:val="o"/>
      <w:lvlJc w:val="left"/>
      <w:pPr>
        <w:ind w:left="2149" w:hanging="360"/>
      </w:pPr>
      <w:rPr>
        <w:rFonts w:ascii="Courier New" w:hAnsi="Courier New" w:cs="Courier New" w:hint="default"/>
      </w:rPr>
    </w:lvl>
    <w:lvl w:ilvl="2" w:tplc="080A0005">
      <w:start w:val="1"/>
      <w:numFmt w:val="bullet"/>
      <w:lvlText w:val=""/>
      <w:lvlJc w:val="left"/>
      <w:pPr>
        <w:ind w:left="2869" w:hanging="360"/>
      </w:pPr>
      <w:rPr>
        <w:rFonts w:ascii="Wingdings" w:hAnsi="Wingdings" w:hint="default"/>
      </w:rPr>
    </w:lvl>
    <w:lvl w:ilvl="3" w:tplc="080A0001">
      <w:start w:val="1"/>
      <w:numFmt w:val="bullet"/>
      <w:lvlText w:val=""/>
      <w:lvlJc w:val="left"/>
      <w:pPr>
        <w:ind w:left="3589" w:hanging="360"/>
      </w:pPr>
      <w:rPr>
        <w:rFonts w:ascii="Symbol" w:hAnsi="Symbol" w:hint="default"/>
      </w:rPr>
    </w:lvl>
    <w:lvl w:ilvl="4" w:tplc="080A0003">
      <w:start w:val="1"/>
      <w:numFmt w:val="bullet"/>
      <w:lvlText w:val="o"/>
      <w:lvlJc w:val="left"/>
      <w:pPr>
        <w:ind w:left="4309" w:hanging="360"/>
      </w:pPr>
      <w:rPr>
        <w:rFonts w:ascii="Courier New" w:hAnsi="Courier New" w:cs="Courier New" w:hint="default"/>
      </w:rPr>
    </w:lvl>
    <w:lvl w:ilvl="5" w:tplc="080A0005">
      <w:start w:val="1"/>
      <w:numFmt w:val="bullet"/>
      <w:lvlText w:val=""/>
      <w:lvlJc w:val="left"/>
      <w:pPr>
        <w:ind w:left="5029" w:hanging="360"/>
      </w:pPr>
      <w:rPr>
        <w:rFonts w:ascii="Wingdings" w:hAnsi="Wingdings" w:hint="default"/>
      </w:rPr>
    </w:lvl>
    <w:lvl w:ilvl="6" w:tplc="080A0001">
      <w:start w:val="1"/>
      <w:numFmt w:val="bullet"/>
      <w:lvlText w:val=""/>
      <w:lvlJc w:val="left"/>
      <w:pPr>
        <w:ind w:left="5749" w:hanging="360"/>
      </w:pPr>
      <w:rPr>
        <w:rFonts w:ascii="Symbol" w:hAnsi="Symbol" w:hint="default"/>
      </w:rPr>
    </w:lvl>
    <w:lvl w:ilvl="7" w:tplc="080A0003">
      <w:start w:val="1"/>
      <w:numFmt w:val="bullet"/>
      <w:lvlText w:val="o"/>
      <w:lvlJc w:val="left"/>
      <w:pPr>
        <w:ind w:left="6469" w:hanging="360"/>
      </w:pPr>
      <w:rPr>
        <w:rFonts w:ascii="Courier New" w:hAnsi="Courier New" w:cs="Courier New" w:hint="default"/>
      </w:rPr>
    </w:lvl>
    <w:lvl w:ilvl="8" w:tplc="080A0005">
      <w:start w:val="1"/>
      <w:numFmt w:val="bullet"/>
      <w:lvlText w:val=""/>
      <w:lvlJc w:val="left"/>
      <w:pPr>
        <w:ind w:left="7189" w:hanging="360"/>
      </w:pPr>
      <w:rPr>
        <w:rFonts w:ascii="Wingdings" w:hAnsi="Wingdings" w:hint="default"/>
      </w:rPr>
    </w:lvl>
  </w:abstractNum>
  <w:abstractNum w:abstractNumId="3" w15:restartNumberingAfterBreak="0">
    <w:nsid w:val="0EC84C4F"/>
    <w:multiLevelType w:val="hybridMultilevel"/>
    <w:tmpl w:val="EC12FA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AA43B93"/>
    <w:multiLevelType w:val="hybridMultilevel"/>
    <w:tmpl w:val="4E2428C4"/>
    <w:lvl w:ilvl="0" w:tplc="080A0001">
      <w:start w:val="1"/>
      <w:numFmt w:val="bullet"/>
      <w:lvlText w:val=""/>
      <w:lvlJc w:val="left"/>
      <w:pPr>
        <w:ind w:left="1400" w:hanging="360"/>
      </w:pPr>
      <w:rPr>
        <w:rFonts w:ascii="Symbol" w:hAnsi="Symbol" w:hint="default"/>
      </w:rPr>
    </w:lvl>
    <w:lvl w:ilvl="1" w:tplc="080A0003">
      <w:start w:val="1"/>
      <w:numFmt w:val="bullet"/>
      <w:lvlText w:val="o"/>
      <w:lvlJc w:val="left"/>
      <w:pPr>
        <w:ind w:left="2120" w:hanging="360"/>
      </w:pPr>
      <w:rPr>
        <w:rFonts w:ascii="Courier New" w:hAnsi="Courier New" w:cs="Courier New" w:hint="default"/>
      </w:rPr>
    </w:lvl>
    <w:lvl w:ilvl="2" w:tplc="080A0005">
      <w:start w:val="1"/>
      <w:numFmt w:val="bullet"/>
      <w:lvlText w:val=""/>
      <w:lvlJc w:val="left"/>
      <w:pPr>
        <w:ind w:left="2840" w:hanging="360"/>
      </w:pPr>
      <w:rPr>
        <w:rFonts w:ascii="Wingdings" w:hAnsi="Wingdings" w:hint="default"/>
      </w:rPr>
    </w:lvl>
    <w:lvl w:ilvl="3" w:tplc="080A0001">
      <w:start w:val="1"/>
      <w:numFmt w:val="bullet"/>
      <w:lvlText w:val=""/>
      <w:lvlJc w:val="left"/>
      <w:pPr>
        <w:ind w:left="3560" w:hanging="360"/>
      </w:pPr>
      <w:rPr>
        <w:rFonts w:ascii="Symbol" w:hAnsi="Symbol" w:hint="default"/>
      </w:rPr>
    </w:lvl>
    <w:lvl w:ilvl="4" w:tplc="080A0003">
      <w:start w:val="1"/>
      <w:numFmt w:val="bullet"/>
      <w:lvlText w:val="o"/>
      <w:lvlJc w:val="left"/>
      <w:pPr>
        <w:ind w:left="4280" w:hanging="360"/>
      </w:pPr>
      <w:rPr>
        <w:rFonts w:ascii="Courier New" w:hAnsi="Courier New" w:cs="Courier New" w:hint="default"/>
      </w:rPr>
    </w:lvl>
    <w:lvl w:ilvl="5" w:tplc="080A0005">
      <w:start w:val="1"/>
      <w:numFmt w:val="bullet"/>
      <w:lvlText w:val=""/>
      <w:lvlJc w:val="left"/>
      <w:pPr>
        <w:ind w:left="5000" w:hanging="360"/>
      </w:pPr>
      <w:rPr>
        <w:rFonts w:ascii="Wingdings" w:hAnsi="Wingdings" w:hint="default"/>
      </w:rPr>
    </w:lvl>
    <w:lvl w:ilvl="6" w:tplc="080A0001">
      <w:start w:val="1"/>
      <w:numFmt w:val="bullet"/>
      <w:lvlText w:val=""/>
      <w:lvlJc w:val="left"/>
      <w:pPr>
        <w:ind w:left="5720" w:hanging="360"/>
      </w:pPr>
      <w:rPr>
        <w:rFonts w:ascii="Symbol" w:hAnsi="Symbol" w:hint="default"/>
      </w:rPr>
    </w:lvl>
    <w:lvl w:ilvl="7" w:tplc="080A0003">
      <w:start w:val="1"/>
      <w:numFmt w:val="bullet"/>
      <w:lvlText w:val="o"/>
      <w:lvlJc w:val="left"/>
      <w:pPr>
        <w:ind w:left="6440" w:hanging="360"/>
      </w:pPr>
      <w:rPr>
        <w:rFonts w:ascii="Courier New" w:hAnsi="Courier New" w:cs="Courier New" w:hint="default"/>
      </w:rPr>
    </w:lvl>
    <w:lvl w:ilvl="8" w:tplc="080A0005">
      <w:start w:val="1"/>
      <w:numFmt w:val="bullet"/>
      <w:lvlText w:val=""/>
      <w:lvlJc w:val="left"/>
      <w:pPr>
        <w:ind w:left="7160" w:hanging="360"/>
      </w:pPr>
      <w:rPr>
        <w:rFonts w:ascii="Wingdings" w:hAnsi="Wingdings" w:hint="default"/>
      </w:rPr>
    </w:lvl>
  </w:abstractNum>
  <w:abstractNum w:abstractNumId="5" w15:restartNumberingAfterBreak="0">
    <w:nsid w:val="1CA92BBB"/>
    <w:multiLevelType w:val="hybridMultilevel"/>
    <w:tmpl w:val="CA20CB82"/>
    <w:lvl w:ilvl="0" w:tplc="080A0001">
      <w:start w:val="1"/>
      <w:numFmt w:val="bullet"/>
      <w:lvlText w:val=""/>
      <w:lvlJc w:val="left"/>
      <w:pPr>
        <w:ind w:left="1400" w:hanging="360"/>
      </w:pPr>
      <w:rPr>
        <w:rFonts w:ascii="Symbol" w:hAnsi="Symbol" w:hint="default"/>
      </w:rPr>
    </w:lvl>
    <w:lvl w:ilvl="1" w:tplc="080A0003">
      <w:start w:val="1"/>
      <w:numFmt w:val="bullet"/>
      <w:lvlText w:val="o"/>
      <w:lvlJc w:val="left"/>
      <w:pPr>
        <w:ind w:left="2120" w:hanging="360"/>
      </w:pPr>
      <w:rPr>
        <w:rFonts w:ascii="Courier New" w:hAnsi="Courier New" w:cs="Courier New" w:hint="default"/>
      </w:rPr>
    </w:lvl>
    <w:lvl w:ilvl="2" w:tplc="080A0005">
      <w:start w:val="1"/>
      <w:numFmt w:val="bullet"/>
      <w:lvlText w:val=""/>
      <w:lvlJc w:val="left"/>
      <w:pPr>
        <w:ind w:left="2840" w:hanging="360"/>
      </w:pPr>
      <w:rPr>
        <w:rFonts w:ascii="Wingdings" w:hAnsi="Wingdings" w:hint="default"/>
      </w:rPr>
    </w:lvl>
    <w:lvl w:ilvl="3" w:tplc="080A0001">
      <w:start w:val="1"/>
      <w:numFmt w:val="bullet"/>
      <w:lvlText w:val=""/>
      <w:lvlJc w:val="left"/>
      <w:pPr>
        <w:ind w:left="3560" w:hanging="360"/>
      </w:pPr>
      <w:rPr>
        <w:rFonts w:ascii="Symbol" w:hAnsi="Symbol" w:hint="default"/>
      </w:rPr>
    </w:lvl>
    <w:lvl w:ilvl="4" w:tplc="080A0003">
      <w:start w:val="1"/>
      <w:numFmt w:val="bullet"/>
      <w:lvlText w:val="o"/>
      <w:lvlJc w:val="left"/>
      <w:pPr>
        <w:ind w:left="4280" w:hanging="360"/>
      </w:pPr>
      <w:rPr>
        <w:rFonts w:ascii="Courier New" w:hAnsi="Courier New" w:cs="Courier New" w:hint="default"/>
      </w:rPr>
    </w:lvl>
    <w:lvl w:ilvl="5" w:tplc="080A0005">
      <w:start w:val="1"/>
      <w:numFmt w:val="bullet"/>
      <w:lvlText w:val=""/>
      <w:lvlJc w:val="left"/>
      <w:pPr>
        <w:ind w:left="5000" w:hanging="360"/>
      </w:pPr>
      <w:rPr>
        <w:rFonts w:ascii="Wingdings" w:hAnsi="Wingdings" w:hint="default"/>
      </w:rPr>
    </w:lvl>
    <w:lvl w:ilvl="6" w:tplc="080A0001">
      <w:start w:val="1"/>
      <w:numFmt w:val="bullet"/>
      <w:lvlText w:val=""/>
      <w:lvlJc w:val="left"/>
      <w:pPr>
        <w:ind w:left="5720" w:hanging="360"/>
      </w:pPr>
      <w:rPr>
        <w:rFonts w:ascii="Symbol" w:hAnsi="Symbol" w:hint="default"/>
      </w:rPr>
    </w:lvl>
    <w:lvl w:ilvl="7" w:tplc="080A0003">
      <w:start w:val="1"/>
      <w:numFmt w:val="bullet"/>
      <w:lvlText w:val="o"/>
      <w:lvlJc w:val="left"/>
      <w:pPr>
        <w:ind w:left="6440" w:hanging="360"/>
      </w:pPr>
      <w:rPr>
        <w:rFonts w:ascii="Courier New" w:hAnsi="Courier New" w:cs="Courier New" w:hint="default"/>
      </w:rPr>
    </w:lvl>
    <w:lvl w:ilvl="8" w:tplc="080A0005">
      <w:start w:val="1"/>
      <w:numFmt w:val="bullet"/>
      <w:lvlText w:val=""/>
      <w:lvlJc w:val="left"/>
      <w:pPr>
        <w:ind w:left="7160" w:hanging="360"/>
      </w:pPr>
      <w:rPr>
        <w:rFonts w:ascii="Wingdings" w:hAnsi="Wingdings" w:hint="default"/>
      </w:rPr>
    </w:lvl>
  </w:abstractNum>
  <w:abstractNum w:abstractNumId="6" w15:restartNumberingAfterBreak="0">
    <w:nsid w:val="324F2F0C"/>
    <w:multiLevelType w:val="multilevel"/>
    <w:tmpl w:val="4CB06938"/>
    <w:lvl w:ilvl="0">
      <w:start w:val="6"/>
      <w:numFmt w:val="decimal"/>
      <w:lvlText w:val="%1."/>
      <w:lvlJc w:val="left"/>
      <w:pPr>
        <w:ind w:left="540" w:hanging="540"/>
      </w:pPr>
      <w:rPr>
        <w:b/>
      </w:rPr>
    </w:lvl>
    <w:lvl w:ilvl="1">
      <w:start w:val="1"/>
      <w:numFmt w:val="decimal"/>
      <w:lvlText w:val="%1.%2."/>
      <w:lvlJc w:val="left"/>
      <w:pPr>
        <w:ind w:left="1074" w:hanging="720"/>
      </w:pPr>
      <w:rPr>
        <w:b/>
      </w:rPr>
    </w:lvl>
    <w:lvl w:ilvl="2">
      <w:start w:val="1"/>
      <w:numFmt w:val="decimal"/>
      <w:lvlText w:val="%1.%2.%3."/>
      <w:lvlJc w:val="left"/>
      <w:pPr>
        <w:ind w:left="1428" w:hanging="720"/>
      </w:pPr>
      <w:rPr>
        <w:b/>
      </w:rPr>
    </w:lvl>
    <w:lvl w:ilvl="3">
      <w:start w:val="1"/>
      <w:numFmt w:val="decimal"/>
      <w:lvlText w:val="%1.%2.%3.%4."/>
      <w:lvlJc w:val="left"/>
      <w:pPr>
        <w:ind w:left="2142" w:hanging="1080"/>
      </w:pPr>
      <w:rPr>
        <w:b/>
      </w:rPr>
    </w:lvl>
    <w:lvl w:ilvl="4">
      <w:start w:val="1"/>
      <w:numFmt w:val="decimal"/>
      <w:lvlText w:val="%1.%2.%3.%4.%5."/>
      <w:lvlJc w:val="left"/>
      <w:pPr>
        <w:ind w:left="2496" w:hanging="1080"/>
      </w:pPr>
      <w:rPr>
        <w:b/>
      </w:rPr>
    </w:lvl>
    <w:lvl w:ilvl="5">
      <w:start w:val="1"/>
      <w:numFmt w:val="decimal"/>
      <w:lvlText w:val="%1.%2.%3.%4.%5.%6."/>
      <w:lvlJc w:val="left"/>
      <w:pPr>
        <w:ind w:left="3210" w:hanging="1440"/>
      </w:pPr>
      <w:rPr>
        <w:b/>
      </w:rPr>
    </w:lvl>
    <w:lvl w:ilvl="6">
      <w:start w:val="1"/>
      <w:numFmt w:val="decimal"/>
      <w:lvlText w:val="%1.%2.%3.%4.%5.%6.%7."/>
      <w:lvlJc w:val="left"/>
      <w:pPr>
        <w:ind w:left="3564" w:hanging="1440"/>
      </w:pPr>
      <w:rPr>
        <w:b/>
      </w:rPr>
    </w:lvl>
    <w:lvl w:ilvl="7">
      <w:start w:val="1"/>
      <w:numFmt w:val="decimal"/>
      <w:lvlText w:val="%1.%2.%3.%4.%5.%6.%7.%8."/>
      <w:lvlJc w:val="left"/>
      <w:pPr>
        <w:ind w:left="4278" w:hanging="1800"/>
      </w:pPr>
      <w:rPr>
        <w:b/>
      </w:rPr>
    </w:lvl>
    <w:lvl w:ilvl="8">
      <w:start w:val="1"/>
      <w:numFmt w:val="decimal"/>
      <w:lvlText w:val="%1.%2.%3.%4.%5.%6.%7.%8.%9."/>
      <w:lvlJc w:val="left"/>
      <w:pPr>
        <w:ind w:left="4632" w:hanging="1800"/>
      </w:pPr>
      <w:rPr>
        <w:b/>
      </w:rPr>
    </w:lvl>
  </w:abstractNum>
  <w:abstractNum w:abstractNumId="7" w15:restartNumberingAfterBreak="0">
    <w:nsid w:val="33A90DBF"/>
    <w:multiLevelType w:val="hybridMultilevel"/>
    <w:tmpl w:val="F564A612"/>
    <w:lvl w:ilvl="0" w:tplc="080A0001">
      <w:start w:val="1"/>
      <w:numFmt w:val="bullet"/>
      <w:lvlText w:val=""/>
      <w:lvlJc w:val="left"/>
      <w:pPr>
        <w:ind w:left="1789" w:hanging="360"/>
      </w:pPr>
      <w:rPr>
        <w:rFonts w:ascii="Symbol" w:hAnsi="Symbol" w:hint="default"/>
      </w:rPr>
    </w:lvl>
    <w:lvl w:ilvl="1" w:tplc="080A0003" w:tentative="1">
      <w:start w:val="1"/>
      <w:numFmt w:val="bullet"/>
      <w:lvlText w:val="o"/>
      <w:lvlJc w:val="left"/>
      <w:pPr>
        <w:ind w:left="2509" w:hanging="360"/>
      </w:pPr>
      <w:rPr>
        <w:rFonts w:ascii="Courier New" w:hAnsi="Courier New" w:cs="Courier New" w:hint="default"/>
      </w:rPr>
    </w:lvl>
    <w:lvl w:ilvl="2" w:tplc="080A0005" w:tentative="1">
      <w:start w:val="1"/>
      <w:numFmt w:val="bullet"/>
      <w:lvlText w:val=""/>
      <w:lvlJc w:val="left"/>
      <w:pPr>
        <w:ind w:left="3229" w:hanging="360"/>
      </w:pPr>
      <w:rPr>
        <w:rFonts w:ascii="Wingdings" w:hAnsi="Wingdings" w:hint="default"/>
      </w:rPr>
    </w:lvl>
    <w:lvl w:ilvl="3" w:tplc="080A0001" w:tentative="1">
      <w:start w:val="1"/>
      <w:numFmt w:val="bullet"/>
      <w:lvlText w:val=""/>
      <w:lvlJc w:val="left"/>
      <w:pPr>
        <w:ind w:left="3949" w:hanging="360"/>
      </w:pPr>
      <w:rPr>
        <w:rFonts w:ascii="Symbol" w:hAnsi="Symbol" w:hint="default"/>
      </w:rPr>
    </w:lvl>
    <w:lvl w:ilvl="4" w:tplc="080A0003" w:tentative="1">
      <w:start w:val="1"/>
      <w:numFmt w:val="bullet"/>
      <w:lvlText w:val="o"/>
      <w:lvlJc w:val="left"/>
      <w:pPr>
        <w:ind w:left="4669" w:hanging="360"/>
      </w:pPr>
      <w:rPr>
        <w:rFonts w:ascii="Courier New" w:hAnsi="Courier New" w:cs="Courier New" w:hint="default"/>
      </w:rPr>
    </w:lvl>
    <w:lvl w:ilvl="5" w:tplc="080A0005" w:tentative="1">
      <w:start w:val="1"/>
      <w:numFmt w:val="bullet"/>
      <w:lvlText w:val=""/>
      <w:lvlJc w:val="left"/>
      <w:pPr>
        <w:ind w:left="5389" w:hanging="360"/>
      </w:pPr>
      <w:rPr>
        <w:rFonts w:ascii="Wingdings" w:hAnsi="Wingdings" w:hint="default"/>
      </w:rPr>
    </w:lvl>
    <w:lvl w:ilvl="6" w:tplc="080A0001" w:tentative="1">
      <w:start w:val="1"/>
      <w:numFmt w:val="bullet"/>
      <w:lvlText w:val=""/>
      <w:lvlJc w:val="left"/>
      <w:pPr>
        <w:ind w:left="6109" w:hanging="360"/>
      </w:pPr>
      <w:rPr>
        <w:rFonts w:ascii="Symbol" w:hAnsi="Symbol" w:hint="default"/>
      </w:rPr>
    </w:lvl>
    <w:lvl w:ilvl="7" w:tplc="080A0003" w:tentative="1">
      <w:start w:val="1"/>
      <w:numFmt w:val="bullet"/>
      <w:lvlText w:val="o"/>
      <w:lvlJc w:val="left"/>
      <w:pPr>
        <w:ind w:left="6829" w:hanging="360"/>
      </w:pPr>
      <w:rPr>
        <w:rFonts w:ascii="Courier New" w:hAnsi="Courier New" w:cs="Courier New" w:hint="default"/>
      </w:rPr>
    </w:lvl>
    <w:lvl w:ilvl="8" w:tplc="080A0005" w:tentative="1">
      <w:start w:val="1"/>
      <w:numFmt w:val="bullet"/>
      <w:lvlText w:val=""/>
      <w:lvlJc w:val="left"/>
      <w:pPr>
        <w:ind w:left="7549" w:hanging="360"/>
      </w:pPr>
      <w:rPr>
        <w:rFonts w:ascii="Wingdings" w:hAnsi="Wingdings" w:hint="default"/>
      </w:rPr>
    </w:lvl>
  </w:abstractNum>
  <w:abstractNum w:abstractNumId="8" w15:restartNumberingAfterBreak="0">
    <w:nsid w:val="38B81E2B"/>
    <w:multiLevelType w:val="hybridMultilevel"/>
    <w:tmpl w:val="264456C0"/>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9" w15:restartNumberingAfterBreak="0">
    <w:nsid w:val="3A09249D"/>
    <w:multiLevelType w:val="hybridMultilevel"/>
    <w:tmpl w:val="8DB61FD4"/>
    <w:lvl w:ilvl="0" w:tplc="080A0001">
      <w:start w:val="1"/>
      <w:numFmt w:val="bullet"/>
      <w:lvlText w:val=""/>
      <w:lvlJc w:val="left"/>
      <w:pPr>
        <w:ind w:left="1400" w:hanging="360"/>
      </w:pPr>
      <w:rPr>
        <w:rFonts w:ascii="Symbol" w:hAnsi="Symbol" w:hint="default"/>
      </w:rPr>
    </w:lvl>
    <w:lvl w:ilvl="1" w:tplc="080A0003">
      <w:start w:val="1"/>
      <w:numFmt w:val="bullet"/>
      <w:lvlText w:val="o"/>
      <w:lvlJc w:val="left"/>
      <w:pPr>
        <w:ind w:left="2120" w:hanging="360"/>
      </w:pPr>
      <w:rPr>
        <w:rFonts w:ascii="Courier New" w:hAnsi="Courier New" w:cs="Courier New" w:hint="default"/>
      </w:rPr>
    </w:lvl>
    <w:lvl w:ilvl="2" w:tplc="080A0005">
      <w:start w:val="1"/>
      <w:numFmt w:val="bullet"/>
      <w:lvlText w:val=""/>
      <w:lvlJc w:val="left"/>
      <w:pPr>
        <w:ind w:left="2840" w:hanging="360"/>
      </w:pPr>
      <w:rPr>
        <w:rFonts w:ascii="Wingdings" w:hAnsi="Wingdings" w:hint="default"/>
      </w:rPr>
    </w:lvl>
    <w:lvl w:ilvl="3" w:tplc="080A0001">
      <w:start w:val="1"/>
      <w:numFmt w:val="bullet"/>
      <w:lvlText w:val=""/>
      <w:lvlJc w:val="left"/>
      <w:pPr>
        <w:ind w:left="3560" w:hanging="360"/>
      </w:pPr>
      <w:rPr>
        <w:rFonts w:ascii="Symbol" w:hAnsi="Symbol" w:hint="default"/>
      </w:rPr>
    </w:lvl>
    <w:lvl w:ilvl="4" w:tplc="080A0003">
      <w:start w:val="1"/>
      <w:numFmt w:val="bullet"/>
      <w:lvlText w:val="o"/>
      <w:lvlJc w:val="left"/>
      <w:pPr>
        <w:ind w:left="4280" w:hanging="360"/>
      </w:pPr>
      <w:rPr>
        <w:rFonts w:ascii="Courier New" w:hAnsi="Courier New" w:cs="Courier New" w:hint="default"/>
      </w:rPr>
    </w:lvl>
    <w:lvl w:ilvl="5" w:tplc="080A0005">
      <w:start w:val="1"/>
      <w:numFmt w:val="bullet"/>
      <w:lvlText w:val=""/>
      <w:lvlJc w:val="left"/>
      <w:pPr>
        <w:ind w:left="5000" w:hanging="360"/>
      </w:pPr>
      <w:rPr>
        <w:rFonts w:ascii="Wingdings" w:hAnsi="Wingdings" w:hint="default"/>
      </w:rPr>
    </w:lvl>
    <w:lvl w:ilvl="6" w:tplc="080A0001">
      <w:start w:val="1"/>
      <w:numFmt w:val="bullet"/>
      <w:lvlText w:val=""/>
      <w:lvlJc w:val="left"/>
      <w:pPr>
        <w:ind w:left="5720" w:hanging="360"/>
      </w:pPr>
      <w:rPr>
        <w:rFonts w:ascii="Symbol" w:hAnsi="Symbol" w:hint="default"/>
      </w:rPr>
    </w:lvl>
    <w:lvl w:ilvl="7" w:tplc="080A0003">
      <w:start w:val="1"/>
      <w:numFmt w:val="bullet"/>
      <w:lvlText w:val="o"/>
      <w:lvlJc w:val="left"/>
      <w:pPr>
        <w:ind w:left="6440" w:hanging="360"/>
      </w:pPr>
      <w:rPr>
        <w:rFonts w:ascii="Courier New" w:hAnsi="Courier New" w:cs="Courier New" w:hint="default"/>
      </w:rPr>
    </w:lvl>
    <w:lvl w:ilvl="8" w:tplc="080A0005">
      <w:start w:val="1"/>
      <w:numFmt w:val="bullet"/>
      <w:lvlText w:val=""/>
      <w:lvlJc w:val="left"/>
      <w:pPr>
        <w:ind w:left="7160" w:hanging="360"/>
      </w:pPr>
      <w:rPr>
        <w:rFonts w:ascii="Wingdings" w:hAnsi="Wingdings" w:hint="default"/>
      </w:rPr>
    </w:lvl>
  </w:abstractNum>
  <w:abstractNum w:abstractNumId="10" w15:restartNumberingAfterBreak="0">
    <w:nsid w:val="3B6D71E3"/>
    <w:multiLevelType w:val="hybridMultilevel"/>
    <w:tmpl w:val="E6F0416A"/>
    <w:lvl w:ilvl="0" w:tplc="080A0001">
      <w:start w:val="1"/>
      <w:numFmt w:val="bullet"/>
      <w:lvlText w:val=""/>
      <w:lvlJc w:val="left"/>
      <w:pPr>
        <w:ind w:left="1429" w:hanging="360"/>
      </w:pPr>
      <w:rPr>
        <w:rFonts w:ascii="Symbol" w:hAnsi="Symbol" w:hint="default"/>
      </w:rPr>
    </w:lvl>
    <w:lvl w:ilvl="1" w:tplc="080A0003">
      <w:start w:val="1"/>
      <w:numFmt w:val="bullet"/>
      <w:lvlText w:val="o"/>
      <w:lvlJc w:val="left"/>
      <w:pPr>
        <w:ind w:left="2149" w:hanging="360"/>
      </w:pPr>
      <w:rPr>
        <w:rFonts w:ascii="Courier New" w:hAnsi="Courier New" w:cs="Courier New" w:hint="default"/>
      </w:rPr>
    </w:lvl>
    <w:lvl w:ilvl="2" w:tplc="080A0005">
      <w:start w:val="1"/>
      <w:numFmt w:val="bullet"/>
      <w:lvlText w:val=""/>
      <w:lvlJc w:val="left"/>
      <w:pPr>
        <w:ind w:left="2869" w:hanging="360"/>
      </w:pPr>
      <w:rPr>
        <w:rFonts w:ascii="Wingdings" w:hAnsi="Wingdings" w:hint="default"/>
      </w:rPr>
    </w:lvl>
    <w:lvl w:ilvl="3" w:tplc="080A0001">
      <w:start w:val="1"/>
      <w:numFmt w:val="bullet"/>
      <w:lvlText w:val=""/>
      <w:lvlJc w:val="left"/>
      <w:pPr>
        <w:ind w:left="3589" w:hanging="360"/>
      </w:pPr>
      <w:rPr>
        <w:rFonts w:ascii="Symbol" w:hAnsi="Symbol" w:hint="default"/>
      </w:rPr>
    </w:lvl>
    <w:lvl w:ilvl="4" w:tplc="080A0003">
      <w:start w:val="1"/>
      <w:numFmt w:val="bullet"/>
      <w:lvlText w:val="o"/>
      <w:lvlJc w:val="left"/>
      <w:pPr>
        <w:ind w:left="4309" w:hanging="360"/>
      </w:pPr>
      <w:rPr>
        <w:rFonts w:ascii="Courier New" w:hAnsi="Courier New" w:cs="Courier New" w:hint="default"/>
      </w:rPr>
    </w:lvl>
    <w:lvl w:ilvl="5" w:tplc="080A0005">
      <w:start w:val="1"/>
      <w:numFmt w:val="bullet"/>
      <w:lvlText w:val=""/>
      <w:lvlJc w:val="left"/>
      <w:pPr>
        <w:ind w:left="5029" w:hanging="360"/>
      </w:pPr>
      <w:rPr>
        <w:rFonts w:ascii="Wingdings" w:hAnsi="Wingdings" w:hint="default"/>
      </w:rPr>
    </w:lvl>
    <w:lvl w:ilvl="6" w:tplc="080A0001">
      <w:start w:val="1"/>
      <w:numFmt w:val="bullet"/>
      <w:lvlText w:val=""/>
      <w:lvlJc w:val="left"/>
      <w:pPr>
        <w:ind w:left="5749" w:hanging="360"/>
      </w:pPr>
      <w:rPr>
        <w:rFonts w:ascii="Symbol" w:hAnsi="Symbol" w:hint="default"/>
      </w:rPr>
    </w:lvl>
    <w:lvl w:ilvl="7" w:tplc="080A0003">
      <w:start w:val="1"/>
      <w:numFmt w:val="bullet"/>
      <w:lvlText w:val="o"/>
      <w:lvlJc w:val="left"/>
      <w:pPr>
        <w:ind w:left="6469" w:hanging="360"/>
      </w:pPr>
      <w:rPr>
        <w:rFonts w:ascii="Courier New" w:hAnsi="Courier New" w:cs="Courier New" w:hint="default"/>
      </w:rPr>
    </w:lvl>
    <w:lvl w:ilvl="8" w:tplc="080A0005">
      <w:start w:val="1"/>
      <w:numFmt w:val="bullet"/>
      <w:lvlText w:val=""/>
      <w:lvlJc w:val="left"/>
      <w:pPr>
        <w:ind w:left="7189" w:hanging="360"/>
      </w:pPr>
      <w:rPr>
        <w:rFonts w:ascii="Wingdings" w:hAnsi="Wingdings" w:hint="default"/>
      </w:rPr>
    </w:lvl>
  </w:abstractNum>
  <w:abstractNum w:abstractNumId="11" w15:restartNumberingAfterBreak="0">
    <w:nsid w:val="43491BCD"/>
    <w:multiLevelType w:val="hybridMultilevel"/>
    <w:tmpl w:val="655010A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2" w15:restartNumberingAfterBreak="0">
    <w:nsid w:val="51474B1E"/>
    <w:multiLevelType w:val="hybridMultilevel"/>
    <w:tmpl w:val="54B06A42"/>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57D841FB"/>
    <w:multiLevelType w:val="hybridMultilevel"/>
    <w:tmpl w:val="034CFBF8"/>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4" w15:restartNumberingAfterBreak="0">
    <w:nsid w:val="6F0D266B"/>
    <w:multiLevelType w:val="hybridMultilevel"/>
    <w:tmpl w:val="7E108E70"/>
    <w:lvl w:ilvl="0" w:tplc="A28ED150">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5" w15:restartNumberingAfterBreak="0">
    <w:nsid w:val="6F8C0C6A"/>
    <w:multiLevelType w:val="hybridMultilevel"/>
    <w:tmpl w:val="C8ECB5E2"/>
    <w:lvl w:ilvl="0" w:tplc="C7D49132">
      <w:start w:val="1"/>
      <w:numFmt w:val="decimal"/>
      <w:lvlText w:val="%1."/>
      <w:lvlJc w:val="left"/>
      <w:pPr>
        <w:ind w:left="1069" w:hanging="360"/>
      </w:pPr>
    </w:lvl>
    <w:lvl w:ilvl="1" w:tplc="080A0019">
      <w:start w:val="1"/>
      <w:numFmt w:val="lowerLetter"/>
      <w:lvlText w:val="%2."/>
      <w:lvlJc w:val="left"/>
      <w:pPr>
        <w:ind w:left="1789" w:hanging="360"/>
      </w:pPr>
    </w:lvl>
    <w:lvl w:ilvl="2" w:tplc="080A001B">
      <w:start w:val="1"/>
      <w:numFmt w:val="lowerRoman"/>
      <w:lvlText w:val="%3."/>
      <w:lvlJc w:val="right"/>
      <w:pPr>
        <w:ind w:left="2509" w:hanging="180"/>
      </w:pPr>
    </w:lvl>
    <w:lvl w:ilvl="3" w:tplc="080A000F">
      <w:start w:val="1"/>
      <w:numFmt w:val="decimal"/>
      <w:lvlText w:val="%4."/>
      <w:lvlJc w:val="left"/>
      <w:pPr>
        <w:ind w:left="3229" w:hanging="360"/>
      </w:pPr>
    </w:lvl>
    <w:lvl w:ilvl="4" w:tplc="080A0019">
      <w:start w:val="1"/>
      <w:numFmt w:val="lowerLetter"/>
      <w:lvlText w:val="%5."/>
      <w:lvlJc w:val="left"/>
      <w:pPr>
        <w:ind w:left="3949" w:hanging="360"/>
      </w:pPr>
    </w:lvl>
    <w:lvl w:ilvl="5" w:tplc="080A001B">
      <w:start w:val="1"/>
      <w:numFmt w:val="lowerRoman"/>
      <w:lvlText w:val="%6."/>
      <w:lvlJc w:val="right"/>
      <w:pPr>
        <w:ind w:left="4669" w:hanging="180"/>
      </w:pPr>
    </w:lvl>
    <w:lvl w:ilvl="6" w:tplc="080A000F">
      <w:start w:val="1"/>
      <w:numFmt w:val="decimal"/>
      <w:lvlText w:val="%7."/>
      <w:lvlJc w:val="left"/>
      <w:pPr>
        <w:ind w:left="5389" w:hanging="360"/>
      </w:pPr>
    </w:lvl>
    <w:lvl w:ilvl="7" w:tplc="080A0019">
      <w:start w:val="1"/>
      <w:numFmt w:val="lowerLetter"/>
      <w:lvlText w:val="%8."/>
      <w:lvlJc w:val="left"/>
      <w:pPr>
        <w:ind w:left="6109" w:hanging="360"/>
      </w:pPr>
    </w:lvl>
    <w:lvl w:ilvl="8" w:tplc="080A001B">
      <w:start w:val="1"/>
      <w:numFmt w:val="lowerRoman"/>
      <w:lvlText w:val="%9."/>
      <w:lvlJc w:val="right"/>
      <w:pPr>
        <w:ind w:left="6829" w:hanging="180"/>
      </w:pPr>
    </w:lvl>
  </w:abstractNum>
  <w:abstractNum w:abstractNumId="16" w15:restartNumberingAfterBreak="0">
    <w:nsid w:val="7691623E"/>
    <w:multiLevelType w:val="hybridMultilevel"/>
    <w:tmpl w:val="AECA1E9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7" w15:restartNumberingAfterBreak="0">
    <w:nsid w:val="7EE44C1C"/>
    <w:multiLevelType w:val="hybridMultilevel"/>
    <w:tmpl w:val="12106A44"/>
    <w:lvl w:ilvl="0" w:tplc="080A0001">
      <w:start w:val="1"/>
      <w:numFmt w:val="bullet"/>
      <w:lvlText w:val=""/>
      <w:lvlJc w:val="left"/>
      <w:pPr>
        <w:ind w:left="1400" w:hanging="360"/>
      </w:pPr>
      <w:rPr>
        <w:rFonts w:ascii="Symbol" w:hAnsi="Symbol" w:hint="default"/>
      </w:rPr>
    </w:lvl>
    <w:lvl w:ilvl="1" w:tplc="080A0003">
      <w:start w:val="1"/>
      <w:numFmt w:val="bullet"/>
      <w:lvlText w:val="o"/>
      <w:lvlJc w:val="left"/>
      <w:pPr>
        <w:ind w:left="2120" w:hanging="360"/>
      </w:pPr>
      <w:rPr>
        <w:rFonts w:ascii="Courier New" w:hAnsi="Courier New" w:cs="Courier New" w:hint="default"/>
      </w:rPr>
    </w:lvl>
    <w:lvl w:ilvl="2" w:tplc="080A0005">
      <w:start w:val="1"/>
      <w:numFmt w:val="bullet"/>
      <w:lvlText w:val=""/>
      <w:lvlJc w:val="left"/>
      <w:pPr>
        <w:ind w:left="2840" w:hanging="360"/>
      </w:pPr>
      <w:rPr>
        <w:rFonts w:ascii="Wingdings" w:hAnsi="Wingdings" w:hint="default"/>
      </w:rPr>
    </w:lvl>
    <w:lvl w:ilvl="3" w:tplc="080A0001">
      <w:start w:val="1"/>
      <w:numFmt w:val="bullet"/>
      <w:lvlText w:val=""/>
      <w:lvlJc w:val="left"/>
      <w:pPr>
        <w:ind w:left="3560" w:hanging="360"/>
      </w:pPr>
      <w:rPr>
        <w:rFonts w:ascii="Symbol" w:hAnsi="Symbol" w:hint="default"/>
      </w:rPr>
    </w:lvl>
    <w:lvl w:ilvl="4" w:tplc="080A0003">
      <w:start w:val="1"/>
      <w:numFmt w:val="bullet"/>
      <w:lvlText w:val="o"/>
      <w:lvlJc w:val="left"/>
      <w:pPr>
        <w:ind w:left="4280" w:hanging="360"/>
      </w:pPr>
      <w:rPr>
        <w:rFonts w:ascii="Courier New" w:hAnsi="Courier New" w:cs="Courier New" w:hint="default"/>
      </w:rPr>
    </w:lvl>
    <w:lvl w:ilvl="5" w:tplc="080A0005">
      <w:start w:val="1"/>
      <w:numFmt w:val="bullet"/>
      <w:lvlText w:val=""/>
      <w:lvlJc w:val="left"/>
      <w:pPr>
        <w:ind w:left="5000" w:hanging="360"/>
      </w:pPr>
      <w:rPr>
        <w:rFonts w:ascii="Wingdings" w:hAnsi="Wingdings" w:hint="default"/>
      </w:rPr>
    </w:lvl>
    <w:lvl w:ilvl="6" w:tplc="080A0001">
      <w:start w:val="1"/>
      <w:numFmt w:val="bullet"/>
      <w:lvlText w:val=""/>
      <w:lvlJc w:val="left"/>
      <w:pPr>
        <w:ind w:left="5720" w:hanging="360"/>
      </w:pPr>
      <w:rPr>
        <w:rFonts w:ascii="Symbol" w:hAnsi="Symbol" w:hint="default"/>
      </w:rPr>
    </w:lvl>
    <w:lvl w:ilvl="7" w:tplc="080A0003">
      <w:start w:val="1"/>
      <w:numFmt w:val="bullet"/>
      <w:lvlText w:val="o"/>
      <w:lvlJc w:val="left"/>
      <w:pPr>
        <w:ind w:left="6440" w:hanging="360"/>
      </w:pPr>
      <w:rPr>
        <w:rFonts w:ascii="Courier New" w:hAnsi="Courier New" w:cs="Courier New" w:hint="default"/>
      </w:rPr>
    </w:lvl>
    <w:lvl w:ilvl="8" w:tplc="080A0005">
      <w:start w:val="1"/>
      <w:numFmt w:val="bullet"/>
      <w:lvlText w:val=""/>
      <w:lvlJc w:val="left"/>
      <w:pPr>
        <w:ind w:left="7160" w:hanging="360"/>
      </w:pPr>
      <w:rPr>
        <w:rFonts w:ascii="Wingdings" w:hAnsi="Wingdings" w:hint="default"/>
      </w:rPr>
    </w:lvl>
  </w:abstractNum>
  <w:num w:numId="1">
    <w:abstractNumId w:val="12"/>
  </w:num>
  <w:num w:numId="2">
    <w:abstractNumId w:val="8"/>
  </w:num>
  <w:num w:numId="3">
    <w:abstractNumId w:val="8"/>
  </w:num>
  <w:num w:numId="4">
    <w:abstractNumId w:val="8"/>
  </w:num>
  <w:num w:numId="5">
    <w:abstractNumId w:val="10"/>
  </w:num>
  <w:num w:numId="6">
    <w:abstractNumId w:val="5"/>
  </w:num>
  <w:num w:numId="7">
    <w:abstractNumId w:val="10"/>
  </w:num>
  <w:num w:numId="8">
    <w:abstractNumId w:val="4"/>
  </w:num>
  <w:num w:numId="9">
    <w:abstractNumId w:val="3"/>
  </w:num>
  <w:num w:numId="10">
    <w:abstractNumId w:val="11"/>
  </w:num>
  <w:num w:numId="11">
    <w:abstractNumId w:val="16"/>
  </w:num>
  <w:num w:numId="12">
    <w:abstractNumId w:val="10"/>
  </w:num>
  <w:num w:numId="13">
    <w:abstractNumId w:val="16"/>
  </w:num>
  <w:num w:numId="14">
    <w:abstractNumId w:val="9"/>
  </w:num>
  <w:num w:numId="15">
    <w:abstractNumId w:val="10"/>
  </w:num>
  <w:num w:numId="16">
    <w:abstractNumId w:val="9"/>
  </w:num>
  <w:num w:numId="17">
    <w:abstractNumId w:val="14"/>
  </w:num>
  <w:num w:numId="18">
    <w:abstractNumId w:val="7"/>
  </w:num>
  <w:num w:numId="19">
    <w:abstractNumId w:val="2"/>
  </w:num>
  <w:num w:numId="20">
    <w:abstractNumId w:val="13"/>
  </w:num>
  <w:num w:numId="21">
    <w:abstractNumId w:val="0"/>
  </w:num>
  <w:num w:numId="22">
    <w:abstractNumId w:val="6"/>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
  </w:num>
  <w:num w:numId="2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mirrorMargins/>
  <w:proofState w:spelling="clean" w:grammar="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72BB"/>
    <w:rsid w:val="00005FB0"/>
    <w:rsid w:val="00006C1B"/>
    <w:rsid w:val="00007029"/>
    <w:rsid w:val="00010149"/>
    <w:rsid w:val="00016FC6"/>
    <w:rsid w:val="00036F98"/>
    <w:rsid w:val="00037B47"/>
    <w:rsid w:val="00037EEF"/>
    <w:rsid w:val="0004719D"/>
    <w:rsid w:val="000565C2"/>
    <w:rsid w:val="00056B4F"/>
    <w:rsid w:val="00056E92"/>
    <w:rsid w:val="00057005"/>
    <w:rsid w:val="00060B3C"/>
    <w:rsid w:val="00070697"/>
    <w:rsid w:val="00080174"/>
    <w:rsid w:val="00080641"/>
    <w:rsid w:val="00083139"/>
    <w:rsid w:val="00083B21"/>
    <w:rsid w:val="00096E34"/>
    <w:rsid w:val="000A1C72"/>
    <w:rsid w:val="000A3642"/>
    <w:rsid w:val="000B042C"/>
    <w:rsid w:val="000B08F0"/>
    <w:rsid w:val="000B2BE2"/>
    <w:rsid w:val="000B50C9"/>
    <w:rsid w:val="000B61D2"/>
    <w:rsid w:val="000C16D6"/>
    <w:rsid w:val="000C1A84"/>
    <w:rsid w:val="000C276F"/>
    <w:rsid w:val="000C59B7"/>
    <w:rsid w:val="000D006A"/>
    <w:rsid w:val="000D1616"/>
    <w:rsid w:val="000D365F"/>
    <w:rsid w:val="000D3BE6"/>
    <w:rsid w:val="000D3CB9"/>
    <w:rsid w:val="000D3FD8"/>
    <w:rsid w:val="000E0BE8"/>
    <w:rsid w:val="000E4E47"/>
    <w:rsid w:val="000E4E5D"/>
    <w:rsid w:val="000E5E7A"/>
    <w:rsid w:val="000F2132"/>
    <w:rsid w:val="000F744B"/>
    <w:rsid w:val="001042FD"/>
    <w:rsid w:val="0010774C"/>
    <w:rsid w:val="00107C2A"/>
    <w:rsid w:val="001145A8"/>
    <w:rsid w:val="00115386"/>
    <w:rsid w:val="001167F3"/>
    <w:rsid w:val="00117F93"/>
    <w:rsid w:val="00121EBA"/>
    <w:rsid w:val="00121F0B"/>
    <w:rsid w:val="0012394A"/>
    <w:rsid w:val="00125C6B"/>
    <w:rsid w:val="001265D2"/>
    <w:rsid w:val="00126ABD"/>
    <w:rsid w:val="00130BD3"/>
    <w:rsid w:val="00131CEB"/>
    <w:rsid w:val="00132483"/>
    <w:rsid w:val="00142AE5"/>
    <w:rsid w:val="00144903"/>
    <w:rsid w:val="001526D4"/>
    <w:rsid w:val="0015379E"/>
    <w:rsid w:val="00154996"/>
    <w:rsid w:val="00163A02"/>
    <w:rsid w:val="00164840"/>
    <w:rsid w:val="001711C0"/>
    <w:rsid w:val="001725EF"/>
    <w:rsid w:val="00176280"/>
    <w:rsid w:val="00176A37"/>
    <w:rsid w:val="001828F2"/>
    <w:rsid w:val="00194CC7"/>
    <w:rsid w:val="0019501E"/>
    <w:rsid w:val="001A655A"/>
    <w:rsid w:val="001A65B8"/>
    <w:rsid w:val="001B0B9B"/>
    <w:rsid w:val="001B1110"/>
    <w:rsid w:val="001B4221"/>
    <w:rsid w:val="001B44AC"/>
    <w:rsid w:val="001B5177"/>
    <w:rsid w:val="001C2DA0"/>
    <w:rsid w:val="001C557B"/>
    <w:rsid w:val="001D2CFB"/>
    <w:rsid w:val="001D55F4"/>
    <w:rsid w:val="001D5A9E"/>
    <w:rsid w:val="001D6765"/>
    <w:rsid w:val="001F0E4F"/>
    <w:rsid w:val="001F3096"/>
    <w:rsid w:val="001F72A9"/>
    <w:rsid w:val="00200BF6"/>
    <w:rsid w:val="00206519"/>
    <w:rsid w:val="00212A79"/>
    <w:rsid w:val="00212CB3"/>
    <w:rsid w:val="002155C8"/>
    <w:rsid w:val="00217739"/>
    <w:rsid w:val="00217BF6"/>
    <w:rsid w:val="00220223"/>
    <w:rsid w:val="00223637"/>
    <w:rsid w:val="0023347E"/>
    <w:rsid w:val="00237898"/>
    <w:rsid w:val="00242BBC"/>
    <w:rsid w:val="002477FF"/>
    <w:rsid w:val="002603DC"/>
    <w:rsid w:val="002653E6"/>
    <w:rsid w:val="002661DE"/>
    <w:rsid w:val="00271216"/>
    <w:rsid w:val="002721C6"/>
    <w:rsid w:val="002763CB"/>
    <w:rsid w:val="0027764E"/>
    <w:rsid w:val="002777E8"/>
    <w:rsid w:val="0028102B"/>
    <w:rsid w:val="00281751"/>
    <w:rsid w:val="00282408"/>
    <w:rsid w:val="00284222"/>
    <w:rsid w:val="00285392"/>
    <w:rsid w:val="00285C93"/>
    <w:rsid w:val="00293636"/>
    <w:rsid w:val="00293E4F"/>
    <w:rsid w:val="002A3FEF"/>
    <w:rsid w:val="002B4236"/>
    <w:rsid w:val="002C5518"/>
    <w:rsid w:val="002D225B"/>
    <w:rsid w:val="002D7989"/>
    <w:rsid w:val="002E0C3B"/>
    <w:rsid w:val="002E1FD1"/>
    <w:rsid w:val="002E3571"/>
    <w:rsid w:val="002E4CC8"/>
    <w:rsid w:val="002F0D8B"/>
    <w:rsid w:val="002F3449"/>
    <w:rsid w:val="002F3F7B"/>
    <w:rsid w:val="002F4C15"/>
    <w:rsid w:val="003004FC"/>
    <w:rsid w:val="003134DD"/>
    <w:rsid w:val="00314476"/>
    <w:rsid w:val="003155DE"/>
    <w:rsid w:val="003208DD"/>
    <w:rsid w:val="00324C9A"/>
    <w:rsid w:val="00333677"/>
    <w:rsid w:val="00334416"/>
    <w:rsid w:val="00344A0C"/>
    <w:rsid w:val="00352E51"/>
    <w:rsid w:val="00357D2F"/>
    <w:rsid w:val="00361496"/>
    <w:rsid w:val="0036534B"/>
    <w:rsid w:val="003659FB"/>
    <w:rsid w:val="0037479D"/>
    <w:rsid w:val="0037693F"/>
    <w:rsid w:val="003770E3"/>
    <w:rsid w:val="003771DB"/>
    <w:rsid w:val="00384740"/>
    <w:rsid w:val="00385221"/>
    <w:rsid w:val="00393635"/>
    <w:rsid w:val="00393F06"/>
    <w:rsid w:val="00393FFB"/>
    <w:rsid w:val="003955CB"/>
    <w:rsid w:val="003A3F3B"/>
    <w:rsid w:val="003B2619"/>
    <w:rsid w:val="003B6613"/>
    <w:rsid w:val="003C4C01"/>
    <w:rsid w:val="003C5D93"/>
    <w:rsid w:val="003D0ACC"/>
    <w:rsid w:val="003D20D2"/>
    <w:rsid w:val="003E2324"/>
    <w:rsid w:val="003E5CD1"/>
    <w:rsid w:val="003E648E"/>
    <w:rsid w:val="003F0219"/>
    <w:rsid w:val="003F1EA5"/>
    <w:rsid w:val="003F3277"/>
    <w:rsid w:val="003F64D8"/>
    <w:rsid w:val="003F6F4C"/>
    <w:rsid w:val="00404055"/>
    <w:rsid w:val="00411ED2"/>
    <w:rsid w:val="00424167"/>
    <w:rsid w:val="004245A3"/>
    <w:rsid w:val="004327AD"/>
    <w:rsid w:val="00437AE6"/>
    <w:rsid w:val="004476AF"/>
    <w:rsid w:val="00457670"/>
    <w:rsid w:val="004578F5"/>
    <w:rsid w:val="004622A7"/>
    <w:rsid w:val="0046261C"/>
    <w:rsid w:val="0047257C"/>
    <w:rsid w:val="0047340E"/>
    <w:rsid w:val="00476AF0"/>
    <w:rsid w:val="00484A7C"/>
    <w:rsid w:val="00486C8B"/>
    <w:rsid w:val="00487E95"/>
    <w:rsid w:val="00490A84"/>
    <w:rsid w:val="00493CF7"/>
    <w:rsid w:val="004A30EC"/>
    <w:rsid w:val="004A3F3F"/>
    <w:rsid w:val="004A72BB"/>
    <w:rsid w:val="004A7AFA"/>
    <w:rsid w:val="004A7BAD"/>
    <w:rsid w:val="004B7B20"/>
    <w:rsid w:val="004C35FC"/>
    <w:rsid w:val="004C6912"/>
    <w:rsid w:val="004D1C99"/>
    <w:rsid w:val="004D25F0"/>
    <w:rsid w:val="004D484F"/>
    <w:rsid w:val="004D51F3"/>
    <w:rsid w:val="004D5737"/>
    <w:rsid w:val="004D6AD7"/>
    <w:rsid w:val="004E09EC"/>
    <w:rsid w:val="004E171F"/>
    <w:rsid w:val="004E385A"/>
    <w:rsid w:val="004E44EE"/>
    <w:rsid w:val="004F3943"/>
    <w:rsid w:val="004F58C4"/>
    <w:rsid w:val="00503631"/>
    <w:rsid w:val="00513682"/>
    <w:rsid w:val="00515D23"/>
    <w:rsid w:val="005273DB"/>
    <w:rsid w:val="005320BF"/>
    <w:rsid w:val="00534CB2"/>
    <w:rsid w:val="0053704E"/>
    <w:rsid w:val="00537CAA"/>
    <w:rsid w:val="005436AA"/>
    <w:rsid w:val="00546488"/>
    <w:rsid w:val="0054734F"/>
    <w:rsid w:val="00551D02"/>
    <w:rsid w:val="00552D0C"/>
    <w:rsid w:val="00553176"/>
    <w:rsid w:val="00563168"/>
    <w:rsid w:val="00566772"/>
    <w:rsid w:val="00570C67"/>
    <w:rsid w:val="00586A46"/>
    <w:rsid w:val="005910CD"/>
    <w:rsid w:val="005912F5"/>
    <w:rsid w:val="00593CAD"/>
    <w:rsid w:val="005967DE"/>
    <w:rsid w:val="00596C6E"/>
    <w:rsid w:val="0059784B"/>
    <w:rsid w:val="005A5C5D"/>
    <w:rsid w:val="005B6A83"/>
    <w:rsid w:val="005C6B89"/>
    <w:rsid w:val="005C7060"/>
    <w:rsid w:val="005D5DF8"/>
    <w:rsid w:val="005D6604"/>
    <w:rsid w:val="005E06AF"/>
    <w:rsid w:val="005E2C7B"/>
    <w:rsid w:val="005E573F"/>
    <w:rsid w:val="005F16CE"/>
    <w:rsid w:val="005F2B6C"/>
    <w:rsid w:val="005F4770"/>
    <w:rsid w:val="00600F28"/>
    <w:rsid w:val="0060323F"/>
    <w:rsid w:val="00604956"/>
    <w:rsid w:val="00606B03"/>
    <w:rsid w:val="006219F9"/>
    <w:rsid w:val="00627477"/>
    <w:rsid w:val="00641145"/>
    <w:rsid w:val="00647CED"/>
    <w:rsid w:val="00647F80"/>
    <w:rsid w:val="00650357"/>
    <w:rsid w:val="006509C3"/>
    <w:rsid w:val="00653221"/>
    <w:rsid w:val="00653285"/>
    <w:rsid w:val="006538AD"/>
    <w:rsid w:val="006549C4"/>
    <w:rsid w:val="006557BE"/>
    <w:rsid w:val="00656D38"/>
    <w:rsid w:val="00670747"/>
    <w:rsid w:val="00670F12"/>
    <w:rsid w:val="00671028"/>
    <w:rsid w:val="006729F0"/>
    <w:rsid w:val="00674135"/>
    <w:rsid w:val="0067620A"/>
    <w:rsid w:val="0068366B"/>
    <w:rsid w:val="006851BA"/>
    <w:rsid w:val="00694BDB"/>
    <w:rsid w:val="0069593C"/>
    <w:rsid w:val="00697F6B"/>
    <w:rsid w:val="006A04DC"/>
    <w:rsid w:val="006A1960"/>
    <w:rsid w:val="006A5FFB"/>
    <w:rsid w:val="006B49CE"/>
    <w:rsid w:val="006B4CB0"/>
    <w:rsid w:val="006B5D93"/>
    <w:rsid w:val="006C04BA"/>
    <w:rsid w:val="006D1B48"/>
    <w:rsid w:val="006D30D6"/>
    <w:rsid w:val="006D3763"/>
    <w:rsid w:val="006E0983"/>
    <w:rsid w:val="006E2F63"/>
    <w:rsid w:val="006E4032"/>
    <w:rsid w:val="006E5383"/>
    <w:rsid w:val="006E76DC"/>
    <w:rsid w:val="006E7D35"/>
    <w:rsid w:val="006F5835"/>
    <w:rsid w:val="00701C32"/>
    <w:rsid w:val="007024C5"/>
    <w:rsid w:val="0070358A"/>
    <w:rsid w:val="0070569D"/>
    <w:rsid w:val="00705ABE"/>
    <w:rsid w:val="00705D36"/>
    <w:rsid w:val="007074E3"/>
    <w:rsid w:val="0071395D"/>
    <w:rsid w:val="0071796E"/>
    <w:rsid w:val="007217FA"/>
    <w:rsid w:val="00725C2A"/>
    <w:rsid w:val="007279EA"/>
    <w:rsid w:val="007316FE"/>
    <w:rsid w:val="00742CC9"/>
    <w:rsid w:val="007449AF"/>
    <w:rsid w:val="00752B6A"/>
    <w:rsid w:val="00752B94"/>
    <w:rsid w:val="0075391E"/>
    <w:rsid w:val="0075582C"/>
    <w:rsid w:val="00760A6F"/>
    <w:rsid w:val="0077438C"/>
    <w:rsid w:val="00776CF9"/>
    <w:rsid w:val="00782A7B"/>
    <w:rsid w:val="007851CA"/>
    <w:rsid w:val="00790985"/>
    <w:rsid w:val="00796A97"/>
    <w:rsid w:val="007A0E7A"/>
    <w:rsid w:val="007A3A26"/>
    <w:rsid w:val="007A4BBD"/>
    <w:rsid w:val="007B12F3"/>
    <w:rsid w:val="007B2E57"/>
    <w:rsid w:val="007B3FAE"/>
    <w:rsid w:val="007B6292"/>
    <w:rsid w:val="007B7319"/>
    <w:rsid w:val="007B7878"/>
    <w:rsid w:val="007C0036"/>
    <w:rsid w:val="007C022A"/>
    <w:rsid w:val="007D1036"/>
    <w:rsid w:val="007D13E4"/>
    <w:rsid w:val="007D3FB3"/>
    <w:rsid w:val="007D78E0"/>
    <w:rsid w:val="007E2797"/>
    <w:rsid w:val="00814013"/>
    <w:rsid w:val="00820DE2"/>
    <w:rsid w:val="008230EF"/>
    <w:rsid w:val="00824C9E"/>
    <w:rsid w:val="00826449"/>
    <w:rsid w:val="00827298"/>
    <w:rsid w:val="00827984"/>
    <w:rsid w:val="00831283"/>
    <w:rsid w:val="00833DC1"/>
    <w:rsid w:val="00836B95"/>
    <w:rsid w:val="0084698F"/>
    <w:rsid w:val="00855F18"/>
    <w:rsid w:val="00862AD1"/>
    <w:rsid w:val="008634D8"/>
    <w:rsid w:val="0087714D"/>
    <w:rsid w:val="008804AC"/>
    <w:rsid w:val="00885562"/>
    <w:rsid w:val="0088674E"/>
    <w:rsid w:val="00887AA4"/>
    <w:rsid w:val="00893882"/>
    <w:rsid w:val="008A0A1A"/>
    <w:rsid w:val="008A51F1"/>
    <w:rsid w:val="008B4C44"/>
    <w:rsid w:val="008C246C"/>
    <w:rsid w:val="008C3641"/>
    <w:rsid w:val="008C3B06"/>
    <w:rsid w:val="008C76C1"/>
    <w:rsid w:val="008D17AF"/>
    <w:rsid w:val="008D403F"/>
    <w:rsid w:val="008D5490"/>
    <w:rsid w:val="008D58CE"/>
    <w:rsid w:val="008E150B"/>
    <w:rsid w:val="008E4A34"/>
    <w:rsid w:val="008F3C13"/>
    <w:rsid w:val="008F4168"/>
    <w:rsid w:val="008F4B1A"/>
    <w:rsid w:val="008F7294"/>
    <w:rsid w:val="008F7E31"/>
    <w:rsid w:val="00901DE5"/>
    <w:rsid w:val="009025F3"/>
    <w:rsid w:val="00905199"/>
    <w:rsid w:val="00924E1F"/>
    <w:rsid w:val="00925147"/>
    <w:rsid w:val="00925BC7"/>
    <w:rsid w:val="00926896"/>
    <w:rsid w:val="00941618"/>
    <w:rsid w:val="009530FE"/>
    <w:rsid w:val="00956D29"/>
    <w:rsid w:val="009706CD"/>
    <w:rsid w:val="00970C43"/>
    <w:rsid w:val="009711DE"/>
    <w:rsid w:val="0097481E"/>
    <w:rsid w:val="00987684"/>
    <w:rsid w:val="0099415F"/>
    <w:rsid w:val="00996958"/>
    <w:rsid w:val="009A7DE3"/>
    <w:rsid w:val="009B0FB2"/>
    <w:rsid w:val="009B427E"/>
    <w:rsid w:val="009B454E"/>
    <w:rsid w:val="009C1441"/>
    <w:rsid w:val="009C1B55"/>
    <w:rsid w:val="009C7B54"/>
    <w:rsid w:val="009D23F9"/>
    <w:rsid w:val="009D5D94"/>
    <w:rsid w:val="009D75CB"/>
    <w:rsid w:val="009E38D1"/>
    <w:rsid w:val="009E530B"/>
    <w:rsid w:val="00A0108F"/>
    <w:rsid w:val="00A02A33"/>
    <w:rsid w:val="00A12E19"/>
    <w:rsid w:val="00A14EF2"/>
    <w:rsid w:val="00A156D8"/>
    <w:rsid w:val="00A37BE4"/>
    <w:rsid w:val="00A41619"/>
    <w:rsid w:val="00A4396B"/>
    <w:rsid w:val="00A470AD"/>
    <w:rsid w:val="00A5211C"/>
    <w:rsid w:val="00A5346C"/>
    <w:rsid w:val="00A71CBD"/>
    <w:rsid w:val="00A762CF"/>
    <w:rsid w:val="00A80AE1"/>
    <w:rsid w:val="00A858BE"/>
    <w:rsid w:val="00A878CF"/>
    <w:rsid w:val="00A87951"/>
    <w:rsid w:val="00A9015E"/>
    <w:rsid w:val="00A92124"/>
    <w:rsid w:val="00A93053"/>
    <w:rsid w:val="00A93B2F"/>
    <w:rsid w:val="00AA0B17"/>
    <w:rsid w:val="00AA0D6C"/>
    <w:rsid w:val="00AA5519"/>
    <w:rsid w:val="00AA5D16"/>
    <w:rsid w:val="00AA6654"/>
    <w:rsid w:val="00AA7554"/>
    <w:rsid w:val="00AB25EC"/>
    <w:rsid w:val="00AB2D15"/>
    <w:rsid w:val="00AB3E81"/>
    <w:rsid w:val="00AB5DE0"/>
    <w:rsid w:val="00AB6A12"/>
    <w:rsid w:val="00AD5027"/>
    <w:rsid w:val="00AD5087"/>
    <w:rsid w:val="00AD663A"/>
    <w:rsid w:val="00AD6CA3"/>
    <w:rsid w:val="00AE0013"/>
    <w:rsid w:val="00AE392E"/>
    <w:rsid w:val="00AE4076"/>
    <w:rsid w:val="00AE6686"/>
    <w:rsid w:val="00AF18D2"/>
    <w:rsid w:val="00AF35F8"/>
    <w:rsid w:val="00AF4B3D"/>
    <w:rsid w:val="00AF4CEA"/>
    <w:rsid w:val="00B04523"/>
    <w:rsid w:val="00B14CF4"/>
    <w:rsid w:val="00B2157B"/>
    <w:rsid w:val="00B33F4C"/>
    <w:rsid w:val="00B3746E"/>
    <w:rsid w:val="00B438DD"/>
    <w:rsid w:val="00B44673"/>
    <w:rsid w:val="00B46DAF"/>
    <w:rsid w:val="00B542FC"/>
    <w:rsid w:val="00B560E2"/>
    <w:rsid w:val="00B64E0F"/>
    <w:rsid w:val="00B6622D"/>
    <w:rsid w:val="00B73DD8"/>
    <w:rsid w:val="00B75A59"/>
    <w:rsid w:val="00B809D4"/>
    <w:rsid w:val="00B940F5"/>
    <w:rsid w:val="00B963F7"/>
    <w:rsid w:val="00BB0FFE"/>
    <w:rsid w:val="00BB2943"/>
    <w:rsid w:val="00BB5869"/>
    <w:rsid w:val="00BB6C11"/>
    <w:rsid w:val="00BC6EC1"/>
    <w:rsid w:val="00BD2F72"/>
    <w:rsid w:val="00BD59F2"/>
    <w:rsid w:val="00BF4036"/>
    <w:rsid w:val="00BF7EBF"/>
    <w:rsid w:val="00C06E27"/>
    <w:rsid w:val="00C13204"/>
    <w:rsid w:val="00C21BCA"/>
    <w:rsid w:val="00C21E4A"/>
    <w:rsid w:val="00C22617"/>
    <w:rsid w:val="00C22950"/>
    <w:rsid w:val="00C27674"/>
    <w:rsid w:val="00C27751"/>
    <w:rsid w:val="00C27E6F"/>
    <w:rsid w:val="00C3293B"/>
    <w:rsid w:val="00C339CB"/>
    <w:rsid w:val="00C348BF"/>
    <w:rsid w:val="00C352AB"/>
    <w:rsid w:val="00C41204"/>
    <w:rsid w:val="00C439A7"/>
    <w:rsid w:val="00C51FD9"/>
    <w:rsid w:val="00C52A45"/>
    <w:rsid w:val="00C52B8F"/>
    <w:rsid w:val="00C52C96"/>
    <w:rsid w:val="00C52EBE"/>
    <w:rsid w:val="00C62944"/>
    <w:rsid w:val="00C7217E"/>
    <w:rsid w:val="00C76AD2"/>
    <w:rsid w:val="00C81EFC"/>
    <w:rsid w:val="00C86F7C"/>
    <w:rsid w:val="00C92147"/>
    <w:rsid w:val="00C92937"/>
    <w:rsid w:val="00CA320B"/>
    <w:rsid w:val="00CA7F62"/>
    <w:rsid w:val="00CB1EC2"/>
    <w:rsid w:val="00CC1B08"/>
    <w:rsid w:val="00CD0D61"/>
    <w:rsid w:val="00CD71D6"/>
    <w:rsid w:val="00CE0F83"/>
    <w:rsid w:val="00CE3BE5"/>
    <w:rsid w:val="00CF062F"/>
    <w:rsid w:val="00CF6D68"/>
    <w:rsid w:val="00D00410"/>
    <w:rsid w:val="00D06B35"/>
    <w:rsid w:val="00D06E61"/>
    <w:rsid w:val="00D14C70"/>
    <w:rsid w:val="00D15833"/>
    <w:rsid w:val="00D16A7E"/>
    <w:rsid w:val="00D208AB"/>
    <w:rsid w:val="00D21805"/>
    <w:rsid w:val="00D243BE"/>
    <w:rsid w:val="00D25AD6"/>
    <w:rsid w:val="00D2666F"/>
    <w:rsid w:val="00D269C1"/>
    <w:rsid w:val="00D337FE"/>
    <w:rsid w:val="00D371C0"/>
    <w:rsid w:val="00D40FB2"/>
    <w:rsid w:val="00D41EE4"/>
    <w:rsid w:val="00D46A19"/>
    <w:rsid w:val="00D47297"/>
    <w:rsid w:val="00D4777B"/>
    <w:rsid w:val="00D544B1"/>
    <w:rsid w:val="00D57AC8"/>
    <w:rsid w:val="00D6445A"/>
    <w:rsid w:val="00D67CBD"/>
    <w:rsid w:val="00D80BF4"/>
    <w:rsid w:val="00D84821"/>
    <w:rsid w:val="00D904AF"/>
    <w:rsid w:val="00D93A1D"/>
    <w:rsid w:val="00DA263F"/>
    <w:rsid w:val="00DA331A"/>
    <w:rsid w:val="00DA699A"/>
    <w:rsid w:val="00DC2697"/>
    <w:rsid w:val="00DC5D94"/>
    <w:rsid w:val="00DD2733"/>
    <w:rsid w:val="00DD3B69"/>
    <w:rsid w:val="00DD4060"/>
    <w:rsid w:val="00DF234F"/>
    <w:rsid w:val="00DF238A"/>
    <w:rsid w:val="00DF2675"/>
    <w:rsid w:val="00DF6180"/>
    <w:rsid w:val="00E0007C"/>
    <w:rsid w:val="00E124E1"/>
    <w:rsid w:val="00E1345D"/>
    <w:rsid w:val="00E15151"/>
    <w:rsid w:val="00E2029F"/>
    <w:rsid w:val="00E20997"/>
    <w:rsid w:val="00E22C29"/>
    <w:rsid w:val="00E23ACB"/>
    <w:rsid w:val="00E241B0"/>
    <w:rsid w:val="00E32F86"/>
    <w:rsid w:val="00E41DD6"/>
    <w:rsid w:val="00E436DA"/>
    <w:rsid w:val="00E4446B"/>
    <w:rsid w:val="00E47313"/>
    <w:rsid w:val="00E53ECD"/>
    <w:rsid w:val="00E61FF2"/>
    <w:rsid w:val="00E642B2"/>
    <w:rsid w:val="00E65917"/>
    <w:rsid w:val="00E70322"/>
    <w:rsid w:val="00E7064E"/>
    <w:rsid w:val="00E74103"/>
    <w:rsid w:val="00EA037A"/>
    <w:rsid w:val="00EA62E4"/>
    <w:rsid w:val="00EA7571"/>
    <w:rsid w:val="00EB2651"/>
    <w:rsid w:val="00EB3008"/>
    <w:rsid w:val="00EB34DE"/>
    <w:rsid w:val="00ED3868"/>
    <w:rsid w:val="00ED7385"/>
    <w:rsid w:val="00EE0217"/>
    <w:rsid w:val="00EE3880"/>
    <w:rsid w:val="00EF02E8"/>
    <w:rsid w:val="00F01D50"/>
    <w:rsid w:val="00F039CB"/>
    <w:rsid w:val="00F04285"/>
    <w:rsid w:val="00F1464E"/>
    <w:rsid w:val="00F2144D"/>
    <w:rsid w:val="00F216D2"/>
    <w:rsid w:val="00F30DE9"/>
    <w:rsid w:val="00F31475"/>
    <w:rsid w:val="00F56B32"/>
    <w:rsid w:val="00F61197"/>
    <w:rsid w:val="00F62571"/>
    <w:rsid w:val="00F81ACE"/>
    <w:rsid w:val="00F81ECC"/>
    <w:rsid w:val="00F821A3"/>
    <w:rsid w:val="00F823C1"/>
    <w:rsid w:val="00F91BBC"/>
    <w:rsid w:val="00F948FB"/>
    <w:rsid w:val="00F96738"/>
    <w:rsid w:val="00F97681"/>
    <w:rsid w:val="00FA7EB5"/>
    <w:rsid w:val="00FB13F2"/>
    <w:rsid w:val="00FB7725"/>
    <w:rsid w:val="00FC0F1F"/>
    <w:rsid w:val="00FC50CB"/>
    <w:rsid w:val="00FD1339"/>
    <w:rsid w:val="00FD641A"/>
    <w:rsid w:val="00FD7B85"/>
    <w:rsid w:val="00FE0234"/>
    <w:rsid w:val="00FE090A"/>
    <w:rsid w:val="00FE25A9"/>
    <w:rsid w:val="00FE59CB"/>
    <w:rsid w:val="00FF04D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162A54"/>
  <w15:chartTrackingRefBased/>
  <w15:docId w15:val="{01F0D0FE-74F1-4DB5-8832-63F3E9F802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A72BB"/>
    <w:rPr>
      <w:rFonts w:ascii="Times New Roman" w:eastAsia="Times New Roman" w:hAnsi="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4A72BB"/>
    <w:pPr>
      <w:tabs>
        <w:tab w:val="center" w:pos="4419"/>
        <w:tab w:val="right" w:pos="8838"/>
      </w:tabs>
    </w:pPr>
  </w:style>
  <w:style w:type="character" w:customStyle="1" w:styleId="EncabezadoCar">
    <w:name w:val="Encabezado Car"/>
    <w:link w:val="Encabezado"/>
    <w:rsid w:val="004A72BB"/>
    <w:rPr>
      <w:rFonts w:ascii="Times New Roman" w:eastAsia="Times New Roman" w:hAnsi="Times New Roman" w:cs="Times New Roman"/>
      <w:sz w:val="24"/>
      <w:szCs w:val="24"/>
      <w:lang w:val="es-ES" w:eastAsia="es-ES"/>
    </w:rPr>
  </w:style>
  <w:style w:type="paragraph" w:styleId="NormalWeb">
    <w:name w:val="Normal (Web)"/>
    <w:basedOn w:val="Normal"/>
    <w:unhideWhenUsed/>
    <w:rsid w:val="003C4C01"/>
    <w:pPr>
      <w:spacing w:before="100" w:beforeAutospacing="1" w:after="100" w:afterAutospacing="1"/>
    </w:pPr>
  </w:style>
  <w:style w:type="paragraph" w:styleId="Prrafodelista">
    <w:name w:val="List Paragraph"/>
    <w:basedOn w:val="Normal"/>
    <w:uiPriority w:val="34"/>
    <w:qFormat/>
    <w:rsid w:val="00D93A1D"/>
    <w:pPr>
      <w:ind w:left="720"/>
      <w:contextualSpacing/>
    </w:pPr>
    <w:rPr>
      <w:rFonts w:ascii="Arial" w:hAnsi="Arial"/>
      <w:szCs w:val="20"/>
      <w:lang w:eastAsia="es-MX"/>
    </w:rPr>
  </w:style>
  <w:style w:type="paragraph" w:styleId="Textodeglobo">
    <w:name w:val="Balloon Text"/>
    <w:basedOn w:val="Normal"/>
    <w:link w:val="TextodegloboCar"/>
    <w:uiPriority w:val="99"/>
    <w:semiHidden/>
    <w:unhideWhenUsed/>
    <w:rsid w:val="00650357"/>
    <w:rPr>
      <w:rFonts w:ascii="Segoe UI" w:hAnsi="Segoe UI" w:cs="Segoe UI"/>
      <w:sz w:val="18"/>
      <w:szCs w:val="18"/>
    </w:rPr>
  </w:style>
  <w:style w:type="character" w:customStyle="1" w:styleId="TextodegloboCar">
    <w:name w:val="Texto de globo Car"/>
    <w:link w:val="Textodeglobo"/>
    <w:uiPriority w:val="99"/>
    <w:semiHidden/>
    <w:rsid w:val="00650357"/>
    <w:rPr>
      <w:rFonts w:ascii="Segoe UI" w:eastAsia="Times New Roman" w:hAnsi="Segoe UI" w:cs="Segoe UI"/>
      <w:sz w:val="18"/>
      <w:szCs w:val="18"/>
      <w:lang w:val="es-ES" w:eastAsia="es-ES"/>
    </w:rPr>
  </w:style>
  <w:style w:type="paragraph" w:styleId="Piedepgina">
    <w:name w:val="footer"/>
    <w:basedOn w:val="Normal"/>
    <w:link w:val="PiedepginaCar"/>
    <w:uiPriority w:val="99"/>
    <w:unhideWhenUsed/>
    <w:rsid w:val="00C13204"/>
    <w:pPr>
      <w:tabs>
        <w:tab w:val="center" w:pos="4419"/>
        <w:tab w:val="right" w:pos="8838"/>
      </w:tabs>
    </w:pPr>
  </w:style>
  <w:style w:type="character" w:customStyle="1" w:styleId="PiedepginaCar">
    <w:name w:val="Pie de página Car"/>
    <w:basedOn w:val="Fuentedeprrafopredeter"/>
    <w:link w:val="Piedepgina"/>
    <w:uiPriority w:val="99"/>
    <w:rsid w:val="00C13204"/>
    <w:rPr>
      <w:rFonts w:ascii="Times New Roman" w:eastAsia="Times New Roman" w:hAnsi="Times New Roman"/>
      <w:sz w:val="24"/>
      <w:szCs w:val="24"/>
      <w:lang w:val="es-ES" w:eastAsia="es-ES"/>
    </w:rPr>
  </w:style>
  <w:style w:type="character" w:customStyle="1" w:styleId="corte4fondoCar1">
    <w:name w:val="corte4 fondo Car1"/>
    <w:link w:val="corte4fondo"/>
    <w:locked/>
    <w:rsid w:val="00AE4076"/>
    <w:rPr>
      <w:rFonts w:ascii="Arial" w:eastAsia="Times New Roman" w:hAnsi="Arial"/>
      <w:sz w:val="30"/>
    </w:rPr>
  </w:style>
  <w:style w:type="paragraph" w:customStyle="1" w:styleId="corte4fondo">
    <w:name w:val="corte4 fondo"/>
    <w:basedOn w:val="Normal"/>
    <w:link w:val="corte4fondoCar1"/>
    <w:qFormat/>
    <w:rsid w:val="00AE4076"/>
    <w:pPr>
      <w:spacing w:line="360" w:lineRule="auto"/>
      <w:ind w:firstLine="709"/>
      <w:jc w:val="both"/>
    </w:pPr>
    <w:rPr>
      <w:rFonts w:ascii="Arial" w:hAnsi="Arial"/>
      <w:sz w:val="30"/>
      <w:szCs w:val="20"/>
      <w:lang w:val="es-MX" w:eastAsia="es-MX"/>
    </w:rPr>
  </w:style>
  <w:style w:type="character" w:styleId="Hipervnculo">
    <w:name w:val="Hyperlink"/>
    <w:basedOn w:val="Fuentedeprrafopredeter"/>
    <w:uiPriority w:val="99"/>
    <w:unhideWhenUsed/>
    <w:rsid w:val="00C6294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72857">
      <w:bodyDiv w:val="1"/>
      <w:marLeft w:val="0"/>
      <w:marRight w:val="0"/>
      <w:marTop w:val="0"/>
      <w:marBottom w:val="0"/>
      <w:divBdr>
        <w:top w:val="none" w:sz="0" w:space="0" w:color="auto"/>
        <w:left w:val="none" w:sz="0" w:space="0" w:color="auto"/>
        <w:bottom w:val="none" w:sz="0" w:space="0" w:color="auto"/>
        <w:right w:val="none" w:sz="0" w:space="0" w:color="auto"/>
      </w:divBdr>
    </w:div>
    <w:div w:id="19286167">
      <w:bodyDiv w:val="1"/>
      <w:marLeft w:val="0"/>
      <w:marRight w:val="0"/>
      <w:marTop w:val="0"/>
      <w:marBottom w:val="0"/>
      <w:divBdr>
        <w:top w:val="none" w:sz="0" w:space="0" w:color="auto"/>
        <w:left w:val="none" w:sz="0" w:space="0" w:color="auto"/>
        <w:bottom w:val="none" w:sz="0" w:space="0" w:color="auto"/>
        <w:right w:val="none" w:sz="0" w:space="0" w:color="auto"/>
      </w:divBdr>
    </w:div>
    <w:div w:id="20857869">
      <w:bodyDiv w:val="1"/>
      <w:marLeft w:val="0"/>
      <w:marRight w:val="0"/>
      <w:marTop w:val="0"/>
      <w:marBottom w:val="0"/>
      <w:divBdr>
        <w:top w:val="none" w:sz="0" w:space="0" w:color="auto"/>
        <w:left w:val="none" w:sz="0" w:space="0" w:color="auto"/>
        <w:bottom w:val="none" w:sz="0" w:space="0" w:color="auto"/>
        <w:right w:val="none" w:sz="0" w:space="0" w:color="auto"/>
      </w:divBdr>
    </w:div>
    <w:div w:id="47344248">
      <w:bodyDiv w:val="1"/>
      <w:marLeft w:val="0"/>
      <w:marRight w:val="0"/>
      <w:marTop w:val="0"/>
      <w:marBottom w:val="0"/>
      <w:divBdr>
        <w:top w:val="none" w:sz="0" w:space="0" w:color="auto"/>
        <w:left w:val="none" w:sz="0" w:space="0" w:color="auto"/>
        <w:bottom w:val="none" w:sz="0" w:space="0" w:color="auto"/>
        <w:right w:val="none" w:sz="0" w:space="0" w:color="auto"/>
      </w:divBdr>
    </w:div>
    <w:div w:id="59788228">
      <w:bodyDiv w:val="1"/>
      <w:marLeft w:val="0"/>
      <w:marRight w:val="0"/>
      <w:marTop w:val="0"/>
      <w:marBottom w:val="0"/>
      <w:divBdr>
        <w:top w:val="none" w:sz="0" w:space="0" w:color="auto"/>
        <w:left w:val="none" w:sz="0" w:space="0" w:color="auto"/>
        <w:bottom w:val="none" w:sz="0" w:space="0" w:color="auto"/>
        <w:right w:val="none" w:sz="0" w:space="0" w:color="auto"/>
      </w:divBdr>
    </w:div>
    <w:div w:id="84308173">
      <w:bodyDiv w:val="1"/>
      <w:marLeft w:val="0"/>
      <w:marRight w:val="0"/>
      <w:marTop w:val="0"/>
      <w:marBottom w:val="0"/>
      <w:divBdr>
        <w:top w:val="none" w:sz="0" w:space="0" w:color="auto"/>
        <w:left w:val="none" w:sz="0" w:space="0" w:color="auto"/>
        <w:bottom w:val="none" w:sz="0" w:space="0" w:color="auto"/>
        <w:right w:val="none" w:sz="0" w:space="0" w:color="auto"/>
      </w:divBdr>
    </w:div>
    <w:div w:id="93550617">
      <w:bodyDiv w:val="1"/>
      <w:marLeft w:val="0"/>
      <w:marRight w:val="0"/>
      <w:marTop w:val="0"/>
      <w:marBottom w:val="0"/>
      <w:divBdr>
        <w:top w:val="none" w:sz="0" w:space="0" w:color="auto"/>
        <w:left w:val="none" w:sz="0" w:space="0" w:color="auto"/>
        <w:bottom w:val="none" w:sz="0" w:space="0" w:color="auto"/>
        <w:right w:val="none" w:sz="0" w:space="0" w:color="auto"/>
      </w:divBdr>
    </w:div>
    <w:div w:id="206186184">
      <w:bodyDiv w:val="1"/>
      <w:marLeft w:val="0"/>
      <w:marRight w:val="0"/>
      <w:marTop w:val="0"/>
      <w:marBottom w:val="0"/>
      <w:divBdr>
        <w:top w:val="none" w:sz="0" w:space="0" w:color="auto"/>
        <w:left w:val="none" w:sz="0" w:space="0" w:color="auto"/>
        <w:bottom w:val="none" w:sz="0" w:space="0" w:color="auto"/>
        <w:right w:val="none" w:sz="0" w:space="0" w:color="auto"/>
      </w:divBdr>
    </w:div>
    <w:div w:id="235018069">
      <w:bodyDiv w:val="1"/>
      <w:marLeft w:val="0"/>
      <w:marRight w:val="0"/>
      <w:marTop w:val="0"/>
      <w:marBottom w:val="0"/>
      <w:divBdr>
        <w:top w:val="none" w:sz="0" w:space="0" w:color="auto"/>
        <w:left w:val="none" w:sz="0" w:space="0" w:color="auto"/>
        <w:bottom w:val="none" w:sz="0" w:space="0" w:color="auto"/>
        <w:right w:val="none" w:sz="0" w:space="0" w:color="auto"/>
      </w:divBdr>
    </w:div>
    <w:div w:id="274598950">
      <w:bodyDiv w:val="1"/>
      <w:marLeft w:val="0"/>
      <w:marRight w:val="0"/>
      <w:marTop w:val="0"/>
      <w:marBottom w:val="0"/>
      <w:divBdr>
        <w:top w:val="none" w:sz="0" w:space="0" w:color="auto"/>
        <w:left w:val="none" w:sz="0" w:space="0" w:color="auto"/>
        <w:bottom w:val="none" w:sz="0" w:space="0" w:color="auto"/>
        <w:right w:val="none" w:sz="0" w:space="0" w:color="auto"/>
      </w:divBdr>
    </w:div>
    <w:div w:id="305821701">
      <w:bodyDiv w:val="1"/>
      <w:marLeft w:val="0"/>
      <w:marRight w:val="0"/>
      <w:marTop w:val="0"/>
      <w:marBottom w:val="0"/>
      <w:divBdr>
        <w:top w:val="none" w:sz="0" w:space="0" w:color="auto"/>
        <w:left w:val="none" w:sz="0" w:space="0" w:color="auto"/>
        <w:bottom w:val="none" w:sz="0" w:space="0" w:color="auto"/>
        <w:right w:val="none" w:sz="0" w:space="0" w:color="auto"/>
      </w:divBdr>
    </w:div>
    <w:div w:id="326592664">
      <w:bodyDiv w:val="1"/>
      <w:marLeft w:val="0"/>
      <w:marRight w:val="0"/>
      <w:marTop w:val="0"/>
      <w:marBottom w:val="0"/>
      <w:divBdr>
        <w:top w:val="none" w:sz="0" w:space="0" w:color="auto"/>
        <w:left w:val="none" w:sz="0" w:space="0" w:color="auto"/>
        <w:bottom w:val="none" w:sz="0" w:space="0" w:color="auto"/>
        <w:right w:val="none" w:sz="0" w:space="0" w:color="auto"/>
      </w:divBdr>
    </w:div>
    <w:div w:id="374084574">
      <w:bodyDiv w:val="1"/>
      <w:marLeft w:val="0"/>
      <w:marRight w:val="0"/>
      <w:marTop w:val="0"/>
      <w:marBottom w:val="0"/>
      <w:divBdr>
        <w:top w:val="none" w:sz="0" w:space="0" w:color="auto"/>
        <w:left w:val="none" w:sz="0" w:space="0" w:color="auto"/>
        <w:bottom w:val="none" w:sz="0" w:space="0" w:color="auto"/>
        <w:right w:val="none" w:sz="0" w:space="0" w:color="auto"/>
      </w:divBdr>
    </w:div>
    <w:div w:id="398405536">
      <w:bodyDiv w:val="1"/>
      <w:marLeft w:val="0"/>
      <w:marRight w:val="0"/>
      <w:marTop w:val="0"/>
      <w:marBottom w:val="0"/>
      <w:divBdr>
        <w:top w:val="none" w:sz="0" w:space="0" w:color="auto"/>
        <w:left w:val="none" w:sz="0" w:space="0" w:color="auto"/>
        <w:bottom w:val="none" w:sz="0" w:space="0" w:color="auto"/>
        <w:right w:val="none" w:sz="0" w:space="0" w:color="auto"/>
      </w:divBdr>
    </w:div>
    <w:div w:id="421536346">
      <w:bodyDiv w:val="1"/>
      <w:marLeft w:val="0"/>
      <w:marRight w:val="0"/>
      <w:marTop w:val="0"/>
      <w:marBottom w:val="0"/>
      <w:divBdr>
        <w:top w:val="none" w:sz="0" w:space="0" w:color="auto"/>
        <w:left w:val="none" w:sz="0" w:space="0" w:color="auto"/>
        <w:bottom w:val="none" w:sz="0" w:space="0" w:color="auto"/>
        <w:right w:val="none" w:sz="0" w:space="0" w:color="auto"/>
      </w:divBdr>
    </w:div>
    <w:div w:id="484979204">
      <w:bodyDiv w:val="1"/>
      <w:marLeft w:val="0"/>
      <w:marRight w:val="0"/>
      <w:marTop w:val="0"/>
      <w:marBottom w:val="0"/>
      <w:divBdr>
        <w:top w:val="none" w:sz="0" w:space="0" w:color="auto"/>
        <w:left w:val="none" w:sz="0" w:space="0" w:color="auto"/>
        <w:bottom w:val="none" w:sz="0" w:space="0" w:color="auto"/>
        <w:right w:val="none" w:sz="0" w:space="0" w:color="auto"/>
      </w:divBdr>
    </w:div>
    <w:div w:id="485050489">
      <w:bodyDiv w:val="1"/>
      <w:marLeft w:val="0"/>
      <w:marRight w:val="0"/>
      <w:marTop w:val="0"/>
      <w:marBottom w:val="0"/>
      <w:divBdr>
        <w:top w:val="none" w:sz="0" w:space="0" w:color="auto"/>
        <w:left w:val="none" w:sz="0" w:space="0" w:color="auto"/>
        <w:bottom w:val="none" w:sz="0" w:space="0" w:color="auto"/>
        <w:right w:val="none" w:sz="0" w:space="0" w:color="auto"/>
      </w:divBdr>
    </w:div>
    <w:div w:id="495340133">
      <w:bodyDiv w:val="1"/>
      <w:marLeft w:val="0"/>
      <w:marRight w:val="0"/>
      <w:marTop w:val="0"/>
      <w:marBottom w:val="0"/>
      <w:divBdr>
        <w:top w:val="none" w:sz="0" w:space="0" w:color="auto"/>
        <w:left w:val="none" w:sz="0" w:space="0" w:color="auto"/>
        <w:bottom w:val="none" w:sz="0" w:space="0" w:color="auto"/>
        <w:right w:val="none" w:sz="0" w:space="0" w:color="auto"/>
      </w:divBdr>
    </w:div>
    <w:div w:id="564486816">
      <w:bodyDiv w:val="1"/>
      <w:marLeft w:val="0"/>
      <w:marRight w:val="0"/>
      <w:marTop w:val="0"/>
      <w:marBottom w:val="0"/>
      <w:divBdr>
        <w:top w:val="none" w:sz="0" w:space="0" w:color="auto"/>
        <w:left w:val="none" w:sz="0" w:space="0" w:color="auto"/>
        <w:bottom w:val="none" w:sz="0" w:space="0" w:color="auto"/>
        <w:right w:val="none" w:sz="0" w:space="0" w:color="auto"/>
      </w:divBdr>
    </w:div>
    <w:div w:id="603459030">
      <w:bodyDiv w:val="1"/>
      <w:marLeft w:val="0"/>
      <w:marRight w:val="0"/>
      <w:marTop w:val="0"/>
      <w:marBottom w:val="0"/>
      <w:divBdr>
        <w:top w:val="none" w:sz="0" w:space="0" w:color="auto"/>
        <w:left w:val="none" w:sz="0" w:space="0" w:color="auto"/>
        <w:bottom w:val="none" w:sz="0" w:space="0" w:color="auto"/>
        <w:right w:val="none" w:sz="0" w:space="0" w:color="auto"/>
      </w:divBdr>
    </w:div>
    <w:div w:id="622612541">
      <w:bodyDiv w:val="1"/>
      <w:marLeft w:val="0"/>
      <w:marRight w:val="0"/>
      <w:marTop w:val="0"/>
      <w:marBottom w:val="0"/>
      <w:divBdr>
        <w:top w:val="none" w:sz="0" w:space="0" w:color="auto"/>
        <w:left w:val="none" w:sz="0" w:space="0" w:color="auto"/>
        <w:bottom w:val="none" w:sz="0" w:space="0" w:color="auto"/>
        <w:right w:val="none" w:sz="0" w:space="0" w:color="auto"/>
      </w:divBdr>
    </w:div>
    <w:div w:id="641236430">
      <w:bodyDiv w:val="1"/>
      <w:marLeft w:val="0"/>
      <w:marRight w:val="0"/>
      <w:marTop w:val="0"/>
      <w:marBottom w:val="0"/>
      <w:divBdr>
        <w:top w:val="none" w:sz="0" w:space="0" w:color="auto"/>
        <w:left w:val="none" w:sz="0" w:space="0" w:color="auto"/>
        <w:bottom w:val="none" w:sz="0" w:space="0" w:color="auto"/>
        <w:right w:val="none" w:sz="0" w:space="0" w:color="auto"/>
      </w:divBdr>
    </w:div>
    <w:div w:id="669285613">
      <w:bodyDiv w:val="1"/>
      <w:marLeft w:val="0"/>
      <w:marRight w:val="0"/>
      <w:marTop w:val="0"/>
      <w:marBottom w:val="0"/>
      <w:divBdr>
        <w:top w:val="none" w:sz="0" w:space="0" w:color="auto"/>
        <w:left w:val="none" w:sz="0" w:space="0" w:color="auto"/>
        <w:bottom w:val="none" w:sz="0" w:space="0" w:color="auto"/>
        <w:right w:val="none" w:sz="0" w:space="0" w:color="auto"/>
      </w:divBdr>
    </w:div>
    <w:div w:id="709380099">
      <w:bodyDiv w:val="1"/>
      <w:marLeft w:val="0"/>
      <w:marRight w:val="0"/>
      <w:marTop w:val="0"/>
      <w:marBottom w:val="0"/>
      <w:divBdr>
        <w:top w:val="none" w:sz="0" w:space="0" w:color="auto"/>
        <w:left w:val="none" w:sz="0" w:space="0" w:color="auto"/>
        <w:bottom w:val="none" w:sz="0" w:space="0" w:color="auto"/>
        <w:right w:val="none" w:sz="0" w:space="0" w:color="auto"/>
      </w:divBdr>
    </w:div>
    <w:div w:id="800880011">
      <w:bodyDiv w:val="1"/>
      <w:marLeft w:val="0"/>
      <w:marRight w:val="0"/>
      <w:marTop w:val="0"/>
      <w:marBottom w:val="0"/>
      <w:divBdr>
        <w:top w:val="none" w:sz="0" w:space="0" w:color="auto"/>
        <w:left w:val="none" w:sz="0" w:space="0" w:color="auto"/>
        <w:bottom w:val="none" w:sz="0" w:space="0" w:color="auto"/>
        <w:right w:val="none" w:sz="0" w:space="0" w:color="auto"/>
      </w:divBdr>
    </w:div>
    <w:div w:id="822166085">
      <w:bodyDiv w:val="1"/>
      <w:marLeft w:val="0"/>
      <w:marRight w:val="0"/>
      <w:marTop w:val="0"/>
      <w:marBottom w:val="0"/>
      <w:divBdr>
        <w:top w:val="none" w:sz="0" w:space="0" w:color="auto"/>
        <w:left w:val="none" w:sz="0" w:space="0" w:color="auto"/>
        <w:bottom w:val="none" w:sz="0" w:space="0" w:color="auto"/>
        <w:right w:val="none" w:sz="0" w:space="0" w:color="auto"/>
      </w:divBdr>
    </w:div>
    <w:div w:id="831331084">
      <w:bodyDiv w:val="1"/>
      <w:marLeft w:val="0"/>
      <w:marRight w:val="0"/>
      <w:marTop w:val="0"/>
      <w:marBottom w:val="0"/>
      <w:divBdr>
        <w:top w:val="none" w:sz="0" w:space="0" w:color="auto"/>
        <w:left w:val="none" w:sz="0" w:space="0" w:color="auto"/>
        <w:bottom w:val="none" w:sz="0" w:space="0" w:color="auto"/>
        <w:right w:val="none" w:sz="0" w:space="0" w:color="auto"/>
      </w:divBdr>
    </w:div>
    <w:div w:id="844856656">
      <w:bodyDiv w:val="1"/>
      <w:marLeft w:val="0"/>
      <w:marRight w:val="0"/>
      <w:marTop w:val="0"/>
      <w:marBottom w:val="0"/>
      <w:divBdr>
        <w:top w:val="none" w:sz="0" w:space="0" w:color="auto"/>
        <w:left w:val="none" w:sz="0" w:space="0" w:color="auto"/>
        <w:bottom w:val="none" w:sz="0" w:space="0" w:color="auto"/>
        <w:right w:val="none" w:sz="0" w:space="0" w:color="auto"/>
      </w:divBdr>
    </w:div>
    <w:div w:id="850685879">
      <w:bodyDiv w:val="1"/>
      <w:marLeft w:val="0"/>
      <w:marRight w:val="0"/>
      <w:marTop w:val="0"/>
      <w:marBottom w:val="0"/>
      <w:divBdr>
        <w:top w:val="none" w:sz="0" w:space="0" w:color="auto"/>
        <w:left w:val="none" w:sz="0" w:space="0" w:color="auto"/>
        <w:bottom w:val="none" w:sz="0" w:space="0" w:color="auto"/>
        <w:right w:val="none" w:sz="0" w:space="0" w:color="auto"/>
      </w:divBdr>
    </w:div>
    <w:div w:id="936838325">
      <w:bodyDiv w:val="1"/>
      <w:marLeft w:val="0"/>
      <w:marRight w:val="0"/>
      <w:marTop w:val="0"/>
      <w:marBottom w:val="0"/>
      <w:divBdr>
        <w:top w:val="none" w:sz="0" w:space="0" w:color="auto"/>
        <w:left w:val="none" w:sz="0" w:space="0" w:color="auto"/>
        <w:bottom w:val="none" w:sz="0" w:space="0" w:color="auto"/>
        <w:right w:val="none" w:sz="0" w:space="0" w:color="auto"/>
      </w:divBdr>
    </w:div>
    <w:div w:id="939949628">
      <w:bodyDiv w:val="1"/>
      <w:marLeft w:val="0"/>
      <w:marRight w:val="0"/>
      <w:marTop w:val="0"/>
      <w:marBottom w:val="0"/>
      <w:divBdr>
        <w:top w:val="none" w:sz="0" w:space="0" w:color="auto"/>
        <w:left w:val="none" w:sz="0" w:space="0" w:color="auto"/>
        <w:bottom w:val="none" w:sz="0" w:space="0" w:color="auto"/>
        <w:right w:val="none" w:sz="0" w:space="0" w:color="auto"/>
      </w:divBdr>
    </w:div>
    <w:div w:id="947929703">
      <w:bodyDiv w:val="1"/>
      <w:marLeft w:val="0"/>
      <w:marRight w:val="0"/>
      <w:marTop w:val="0"/>
      <w:marBottom w:val="0"/>
      <w:divBdr>
        <w:top w:val="none" w:sz="0" w:space="0" w:color="auto"/>
        <w:left w:val="none" w:sz="0" w:space="0" w:color="auto"/>
        <w:bottom w:val="none" w:sz="0" w:space="0" w:color="auto"/>
        <w:right w:val="none" w:sz="0" w:space="0" w:color="auto"/>
      </w:divBdr>
    </w:div>
    <w:div w:id="1073435259">
      <w:bodyDiv w:val="1"/>
      <w:marLeft w:val="0"/>
      <w:marRight w:val="0"/>
      <w:marTop w:val="0"/>
      <w:marBottom w:val="0"/>
      <w:divBdr>
        <w:top w:val="none" w:sz="0" w:space="0" w:color="auto"/>
        <w:left w:val="none" w:sz="0" w:space="0" w:color="auto"/>
        <w:bottom w:val="none" w:sz="0" w:space="0" w:color="auto"/>
        <w:right w:val="none" w:sz="0" w:space="0" w:color="auto"/>
      </w:divBdr>
    </w:div>
    <w:div w:id="1085036270">
      <w:bodyDiv w:val="1"/>
      <w:marLeft w:val="0"/>
      <w:marRight w:val="0"/>
      <w:marTop w:val="0"/>
      <w:marBottom w:val="0"/>
      <w:divBdr>
        <w:top w:val="none" w:sz="0" w:space="0" w:color="auto"/>
        <w:left w:val="none" w:sz="0" w:space="0" w:color="auto"/>
        <w:bottom w:val="none" w:sz="0" w:space="0" w:color="auto"/>
        <w:right w:val="none" w:sz="0" w:space="0" w:color="auto"/>
      </w:divBdr>
    </w:div>
    <w:div w:id="1166243783">
      <w:bodyDiv w:val="1"/>
      <w:marLeft w:val="0"/>
      <w:marRight w:val="0"/>
      <w:marTop w:val="0"/>
      <w:marBottom w:val="0"/>
      <w:divBdr>
        <w:top w:val="none" w:sz="0" w:space="0" w:color="auto"/>
        <w:left w:val="none" w:sz="0" w:space="0" w:color="auto"/>
        <w:bottom w:val="none" w:sz="0" w:space="0" w:color="auto"/>
        <w:right w:val="none" w:sz="0" w:space="0" w:color="auto"/>
      </w:divBdr>
    </w:div>
    <w:div w:id="1248854248">
      <w:bodyDiv w:val="1"/>
      <w:marLeft w:val="0"/>
      <w:marRight w:val="0"/>
      <w:marTop w:val="0"/>
      <w:marBottom w:val="0"/>
      <w:divBdr>
        <w:top w:val="none" w:sz="0" w:space="0" w:color="auto"/>
        <w:left w:val="none" w:sz="0" w:space="0" w:color="auto"/>
        <w:bottom w:val="none" w:sz="0" w:space="0" w:color="auto"/>
        <w:right w:val="none" w:sz="0" w:space="0" w:color="auto"/>
      </w:divBdr>
    </w:div>
    <w:div w:id="1261643071">
      <w:bodyDiv w:val="1"/>
      <w:marLeft w:val="0"/>
      <w:marRight w:val="0"/>
      <w:marTop w:val="0"/>
      <w:marBottom w:val="0"/>
      <w:divBdr>
        <w:top w:val="none" w:sz="0" w:space="0" w:color="auto"/>
        <w:left w:val="none" w:sz="0" w:space="0" w:color="auto"/>
        <w:bottom w:val="none" w:sz="0" w:space="0" w:color="auto"/>
        <w:right w:val="none" w:sz="0" w:space="0" w:color="auto"/>
      </w:divBdr>
    </w:div>
    <w:div w:id="1295216565">
      <w:bodyDiv w:val="1"/>
      <w:marLeft w:val="0"/>
      <w:marRight w:val="0"/>
      <w:marTop w:val="0"/>
      <w:marBottom w:val="0"/>
      <w:divBdr>
        <w:top w:val="none" w:sz="0" w:space="0" w:color="auto"/>
        <w:left w:val="none" w:sz="0" w:space="0" w:color="auto"/>
        <w:bottom w:val="none" w:sz="0" w:space="0" w:color="auto"/>
        <w:right w:val="none" w:sz="0" w:space="0" w:color="auto"/>
      </w:divBdr>
    </w:div>
    <w:div w:id="1425612085">
      <w:bodyDiv w:val="1"/>
      <w:marLeft w:val="0"/>
      <w:marRight w:val="0"/>
      <w:marTop w:val="0"/>
      <w:marBottom w:val="0"/>
      <w:divBdr>
        <w:top w:val="none" w:sz="0" w:space="0" w:color="auto"/>
        <w:left w:val="none" w:sz="0" w:space="0" w:color="auto"/>
        <w:bottom w:val="none" w:sz="0" w:space="0" w:color="auto"/>
        <w:right w:val="none" w:sz="0" w:space="0" w:color="auto"/>
      </w:divBdr>
    </w:div>
    <w:div w:id="1456750320">
      <w:bodyDiv w:val="1"/>
      <w:marLeft w:val="0"/>
      <w:marRight w:val="0"/>
      <w:marTop w:val="0"/>
      <w:marBottom w:val="0"/>
      <w:divBdr>
        <w:top w:val="none" w:sz="0" w:space="0" w:color="auto"/>
        <w:left w:val="none" w:sz="0" w:space="0" w:color="auto"/>
        <w:bottom w:val="none" w:sz="0" w:space="0" w:color="auto"/>
        <w:right w:val="none" w:sz="0" w:space="0" w:color="auto"/>
      </w:divBdr>
    </w:div>
    <w:div w:id="1525317134">
      <w:bodyDiv w:val="1"/>
      <w:marLeft w:val="0"/>
      <w:marRight w:val="0"/>
      <w:marTop w:val="0"/>
      <w:marBottom w:val="0"/>
      <w:divBdr>
        <w:top w:val="none" w:sz="0" w:space="0" w:color="auto"/>
        <w:left w:val="none" w:sz="0" w:space="0" w:color="auto"/>
        <w:bottom w:val="none" w:sz="0" w:space="0" w:color="auto"/>
        <w:right w:val="none" w:sz="0" w:space="0" w:color="auto"/>
      </w:divBdr>
    </w:div>
    <w:div w:id="1533030408">
      <w:bodyDiv w:val="1"/>
      <w:marLeft w:val="0"/>
      <w:marRight w:val="0"/>
      <w:marTop w:val="0"/>
      <w:marBottom w:val="0"/>
      <w:divBdr>
        <w:top w:val="none" w:sz="0" w:space="0" w:color="auto"/>
        <w:left w:val="none" w:sz="0" w:space="0" w:color="auto"/>
        <w:bottom w:val="none" w:sz="0" w:space="0" w:color="auto"/>
        <w:right w:val="none" w:sz="0" w:space="0" w:color="auto"/>
      </w:divBdr>
    </w:div>
    <w:div w:id="1544368335">
      <w:bodyDiv w:val="1"/>
      <w:marLeft w:val="0"/>
      <w:marRight w:val="0"/>
      <w:marTop w:val="0"/>
      <w:marBottom w:val="0"/>
      <w:divBdr>
        <w:top w:val="none" w:sz="0" w:space="0" w:color="auto"/>
        <w:left w:val="none" w:sz="0" w:space="0" w:color="auto"/>
        <w:bottom w:val="none" w:sz="0" w:space="0" w:color="auto"/>
        <w:right w:val="none" w:sz="0" w:space="0" w:color="auto"/>
      </w:divBdr>
    </w:div>
    <w:div w:id="1547720881">
      <w:bodyDiv w:val="1"/>
      <w:marLeft w:val="0"/>
      <w:marRight w:val="0"/>
      <w:marTop w:val="0"/>
      <w:marBottom w:val="0"/>
      <w:divBdr>
        <w:top w:val="none" w:sz="0" w:space="0" w:color="auto"/>
        <w:left w:val="none" w:sz="0" w:space="0" w:color="auto"/>
        <w:bottom w:val="none" w:sz="0" w:space="0" w:color="auto"/>
        <w:right w:val="none" w:sz="0" w:space="0" w:color="auto"/>
      </w:divBdr>
    </w:div>
    <w:div w:id="1556429200">
      <w:bodyDiv w:val="1"/>
      <w:marLeft w:val="0"/>
      <w:marRight w:val="0"/>
      <w:marTop w:val="0"/>
      <w:marBottom w:val="0"/>
      <w:divBdr>
        <w:top w:val="none" w:sz="0" w:space="0" w:color="auto"/>
        <w:left w:val="none" w:sz="0" w:space="0" w:color="auto"/>
        <w:bottom w:val="none" w:sz="0" w:space="0" w:color="auto"/>
        <w:right w:val="none" w:sz="0" w:space="0" w:color="auto"/>
      </w:divBdr>
    </w:div>
    <w:div w:id="1705902493">
      <w:bodyDiv w:val="1"/>
      <w:marLeft w:val="0"/>
      <w:marRight w:val="0"/>
      <w:marTop w:val="0"/>
      <w:marBottom w:val="0"/>
      <w:divBdr>
        <w:top w:val="none" w:sz="0" w:space="0" w:color="auto"/>
        <w:left w:val="none" w:sz="0" w:space="0" w:color="auto"/>
        <w:bottom w:val="none" w:sz="0" w:space="0" w:color="auto"/>
        <w:right w:val="none" w:sz="0" w:space="0" w:color="auto"/>
      </w:divBdr>
    </w:div>
    <w:div w:id="1737825260">
      <w:bodyDiv w:val="1"/>
      <w:marLeft w:val="0"/>
      <w:marRight w:val="0"/>
      <w:marTop w:val="0"/>
      <w:marBottom w:val="0"/>
      <w:divBdr>
        <w:top w:val="none" w:sz="0" w:space="0" w:color="auto"/>
        <w:left w:val="none" w:sz="0" w:space="0" w:color="auto"/>
        <w:bottom w:val="none" w:sz="0" w:space="0" w:color="auto"/>
        <w:right w:val="none" w:sz="0" w:space="0" w:color="auto"/>
      </w:divBdr>
    </w:div>
    <w:div w:id="1874801576">
      <w:bodyDiv w:val="1"/>
      <w:marLeft w:val="0"/>
      <w:marRight w:val="0"/>
      <w:marTop w:val="0"/>
      <w:marBottom w:val="0"/>
      <w:divBdr>
        <w:top w:val="none" w:sz="0" w:space="0" w:color="auto"/>
        <w:left w:val="none" w:sz="0" w:space="0" w:color="auto"/>
        <w:bottom w:val="none" w:sz="0" w:space="0" w:color="auto"/>
        <w:right w:val="none" w:sz="0" w:space="0" w:color="auto"/>
      </w:divBdr>
    </w:div>
    <w:div w:id="1883201688">
      <w:bodyDiv w:val="1"/>
      <w:marLeft w:val="0"/>
      <w:marRight w:val="0"/>
      <w:marTop w:val="0"/>
      <w:marBottom w:val="0"/>
      <w:divBdr>
        <w:top w:val="none" w:sz="0" w:space="0" w:color="auto"/>
        <w:left w:val="none" w:sz="0" w:space="0" w:color="auto"/>
        <w:bottom w:val="none" w:sz="0" w:space="0" w:color="auto"/>
        <w:right w:val="none" w:sz="0" w:space="0" w:color="auto"/>
      </w:divBdr>
    </w:div>
    <w:div w:id="1893879371">
      <w:bodyDiv w:val="1"/>
      <w:marLeft w:val="0"/>
      <w:marRight w:val="0"/>
      <w:marTop w:val="0"/>
      <w:marBottom w:val="0"/>
      <w:divBdr>
        <w:top w:val="none" w:sz="0" w:space="0" w:color="auto"/>
        <w:left w:val="none" w:sz="0" w:space="0" w:color="auto"/>
        <w:bottom w:val="none" w:sz="0" w:space="0" w:color="auto"/>
        <w:right w:val="none" w:sz="0" w:space="0" w:color="auto"/>
      </w:divBdr>
    </w:div>
    <w:div w:id="1962110577">
      <w:bodyDiv w:val="1"/>
      <w:marLeft w:val="0"/>
      <w:marRight w:val="0"/>
      <w:marTop w:val="0"/>
      <w:marBottom w:val="0"/>
      <w:divBdr>
        <w:top w:val="none" w:sz="0" w:space="0" w:color="auto"/>
        <w:left w:val="none" w:sz="0" w:space="0" w:color="auto"/>
        <w:bottom w:val="none" w:sz="0" w:space="0" w:color="auto"/>
        <w:right w:val="none" w:sz="0" w:space="0" w:color="auto"/>
      </w:divBdr>
    </w:div>
    <w:div w:id="1966278983">
      <w:bodyDiv w:val="1"/>
      <w:marLeft w:val="0"/>
      <w:marRight w:val="0"/>
      <w:marTop w:val="0"/>
      <w:marBottom w:val="0"/>
      <w:divBdr>
        <w:top w:val="none" w:sz="0" w:space="0" w:color="auto"/>
        <w:left w:val="none" w:sz="0" w:space="0" w:color="auto"/>
        <w:bottom w:val="none" w:sz="0" w:space="0" w:color="auto"/>
        <w:right w:val="none" w:sz="0" w:space="0" w:color="auto"/>
      </w:divBdr>
    </w:div>
    <w:div w:id="1967657817">
      <w:bodyDiv w:val="1"/>
      <w:marLeft w:val="0"/>
      <w:marRight w:val="0"/>
      <w:marTop w:val="0"/>
      <w:marBottom w:val="0"/>
      <w:divBdr>
        <w:top w:val="none" w:sz="0" w:space="0" w:color="auto"/>
        <w:left w:val="none" w:sz="0" w:space="0" w:color="auto"/>
        <w:bottom w:val="none" w:sz="0" w:space="0" w:color="auto"/>
        <w:right w:val="none" w:sz="0" w:space="0" w:color="auto"/>
      </w:divBdr>
    </w:div>
    <w:div w:id="1973901626">
      <w:bodyDiv w:val="1"/>
      <w:marLeft w:val="0"/>
      <w:marRight w:val="0"/>
      <w:marTop w:val="0"/>
      <w:marBottom w:val="0"/>
      <w:divBdr>
        <w:top w:val="none" w:sz="0" w:space="0" w:color="auto"/>
        <w:left w:val="none" w:sz="0" w:space="0" w:color="auto"/>
        <w:bottom w:val="none" w:sz="0" w:space="0" w:color="auto"/>
        <w:right w:val="none" w:sz="0" w:space="0" w:color="auto"/>
      </w:divBdr>
    </w:div>
    <w:div w:id="2016420885">
      <w:bodyDiv w:val="1"/>
      <w:marLeft w:val="0"/>
      <w:marRight w:val="0"/>
      <w:marTop w:val="0"/>
      <w:marBottom w:val="0"/>
      <w:divBdr>
        <w:top w:val="none" w:sz="0" w:space="0" w:color="auto"/>
        <w:left w:val="none" w:sz="0" w:space="0" w:color="auto"/>
        <w:bottom w:val="none" w:sz="0" w:space="0" w:color="auto"/>
        <w:right w:val="none" w:sz="0" w:space="0" w:color="auto"/>
      </w:divBdr>
    </w:div>
    <w:div w:id="2024504056">
      <w:bodyDiv w:val="1"/>
      <w:marLeft w:val="0"/>
      <w:marRight w:val="0"/>
      <w:marTop w:val="0"/>
      <w:marBottom w:val="0"/>
      <w:divBdr>
        <w:top w:val="none" w:sz="0" w:space="0" w:color="auto"/>
        <w:left w:val="none" w:sz="0" w:space="0" w:color="auto"/>
        <w:bottom w:val="none" w:sz="0" w:space="0" w:color="auto"/>
        <w:right w:val="none" w:sz="0" w:space="0" w:color="auto"/>
      </w:divBdr>
    </w:div>
    <w:div w:id="2031489797">
      <w:bodyDiv w:val="1"/>
      <w:marLeft w:val="0"/>
      <w:marRight w:val="0"/>
      <w:marTop w:val="0"/>
      <w:marBottom w:val="0"/>
      <w:divBdr>
        <w:top w:val="none" w:sz="0" w:space="0" w:color="auto"/>
        <w:left w:val="none" w:sz="0" w:space="0" w:color="auto"/>
        <w:bottom w:val="none" w:sz="0" w:space="0" w:color="auto"/>
        <w:right w:val="none" w:sz="0" w:space="0" w:color="auto"/>
      </w:divBdr>
    </w:div>
    <w:div w:id="21360212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0AD37F-CAF3-4145-87CE-D2F3575AC0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630</Words>
  <Characters>3469</Characters>
  <Application>Microsoft Office Word</Application>
  <DocSecurity>0</DocSecurity>
  <Lines>28</Lines>
  <Paragraphs>8</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4091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dc:creator>
  <cp:keywords/>
  <cp:lastModifiedBy>Angelica Sanchez</cp:lastModifiedBy>
  <cp:revision>6</cp:revision>
  <cp:lastPrinted>2019-10-02T14:59:00Z</cp:lastPrinted>
  <dcterms:created xsi:type="dcterms:W3CDTF">2020-08-20T17:14:00Z</dcterms:created>
  <dcterms:modified xsi:type="dcterms:W3CDTF">2020-09-06T22:05:00Z</dcterms:modified>
</cp:coreProperties>
</file>