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66B0FF8"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AD72CE">
        <w:rPr>
          <w:rFonts w:ascii="AvantGarde Bk BT" w:hAnsi="AvantGarde Bk BT" w:cs="Arial"/>
          <w:b/>
          <w:color w:val="000000" w:themeColor="text1"/>
          <w:sz w:val="24"/>
          <w:szCs w:val="24"/>
        </w:rPr>
        <w:t>29</w:t>
      </w:r>
      <w:r w:rsidR="008639FD">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w:t>
      </w:r>
      <w:r w:rsidR="003D7763">
        <w:rPr>
          <w:rFonts w:ascii="AvantGarde Bk BT" w:hAnsi="AvantGarde Bk BT" w:cs="Arial"/>
          <w:b/>
          <w:color w:val="000000" w:themeColor="text1"/>
          <w:sz w:val="24"/>
          <w:szCs w:val="24"/>
        </w:rPr>
        <w:t>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77777777" w:rsidR="004A18DE" w:rsidRPr="007C5605" w:rsidRDefault="004A18DE" w:rsidP="004A18DE">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BF7BAA0"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SAN LUIS POTOSÍ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3ED999"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2C3067">
        <w:rPr>
          <w:rFonts w:ascii="AvantGarde Bk BT" w:hAnsi="AvantGarde Bk BT" w:cs="Arial"/>
          <w:color w:val="000000" w:themeColor="text1"/>
          <w:sz w:val="24"/>
          <w:szCs w:val="24"/>
        </w:rPr>
        <w:t xml:space="preserve">del </w:t>
      </w:r>
      <w:r w:rsidR="002D7737" w:rsidRPr="002C3067">
        <w:rPr>
          <w:rFonts w:ascii="AvantGarde Bk BT" w:hAnsi="AvantGarde Bk BT" w:cs="Arial"/>
          <w:color w:val="000000" w:themeColor="text1"/>
          <w:sz w:val="24"/>
          <w:szCs w:val="24"/>
        </w:rPr>
        <w:t xml:space="preserve">04 cuatro de marzo </w:t>
      </w:r>
      <w:r w:rsidRPr="002C3067">
        <w:rPr>
          <w:rFonts w:ascii="AvantGarde Bk BT" w:hAnsi="AvantGarde Bk BT" w:cs="Arial"/>
          <w:color w:val="000000" w:themeColor="text1"/>
          <w:sz w:val="24"/>
          <w:szCs w:val="24"/>
        </w:rPr>
        <w:t>de 20</w:t>
      </w:r>
      <w:r w:rsidR="003D7763" w:rsidRPr="002C3067">
        <w:rPr>
          <w:rFonts w:ascii="AvantGarde Bk BT" w:hAnsi="AvantGarde Bk BT" w:cs="Arial"/>
          <w:color w:val="000000" w:themeColor="text1"/>
          <w:sz w:val="24"/>
          <w:szCs w:val="24"/>
        </w:rPr>
        <w:t>20</w:t>
      </w:r>
      <w:r w:rsidRPr="002C3067">
        <w:rPr>
          <w:rFonts w:ascii="AvantGarde Bk BT" w:hAnsi="AvantGarde Bk BT" w:cs="Arial"/>
          <w:color w:val="000000" w:themeColor="text1"/>
          <w:sz w:val="24"/>
          <w:szCs w:val="24"/>
        </w:rPr>
        <w:t xml:space="preserve"> dos mil</w:t>
      </w:r>
      <w:r w:rsidR="003D7763" w:rsidRPr="002C3067">
        <w:rPr>
          <w:rFonts w:ascii="AvantGarde Bk BT" w:hAnsi="AvantGarde Bk BT" w:cs="Arial"/>
          <w:color w:val="000000" w:themeColor="text1"/>
          <w:sz w:val="24"/>
          <w:szCs w:val="24"/>
        </w:rPr>
        <w:t xml:space="preserve"> veinte</w:t>
      </w:r>
      <w:r w:rsidRPr="002C3067">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CF6F13A"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D72CE">
        <w:rPr>
          <w:rFonts w:ascii="AvantGarde Bk BT" w:hAnsi="AvantGarde Bk BT" w:cs="Arial"/>
          <w:color w:val="000000" w:themeColor="text1"/>
          <w:sz w:val="24"/>
          <w:szCs w:val="24"/>
        </w:rPr>
        <w:t>0</w:t>
      </w:r>
      <w:r w:rsidR="008639FD">
        <w:rPr>
          <w:rFonts w:ascii="AvantGarde Bk BT" w:hAnsi="AvantGarde Bk BT" w:cs="Arial"/>
          <w:color w:val="000000" w:themeColor="text1"/>
          <w:sz w:val="24"/>
          <w:szCs w:val="24"/>
        </w:rPr>
        <w:t xml:space="preserve">2 dos </w:t>
      </w:r>
      <w:r>
        <w:rPr>
          <w:rFonts w:ascii="AvantGarde Bk BT" w:hAnsi="AvantGarde Bk BT" w:cs="Arial"/>
          <w:color w:val="000000" w:themeColor="text1"/>
          <w:sz w:val="24"/>
          <w:szCs w:val="24"/>
        </w:rPr>
        <w:t xml:space="preserve">de </w:t>
      </w:r>
      <w:r w:rsidR="00AD72CE">
        <w:rPr>
          <w:rFonts w:ascii="AvantGarde Bk BT" w:hAnsi="AvantGarde Bk BT" w:cs="Arial"/>
          <w:color w:val="000000" w:themeColor="text1"/>
          <w:sz w:val="24"/>
          <w:szCs w:val="24"/>
        </w:rPr>
        <w:t>dic</w:t>
      </w:r>
      <w:r w:rsidR="002D7737">
        <w:rPr>
          <w:rFonts w:ascii="AvantGarde Bk BT" w:hAnsi="AvantGarde Bk BT" w:cs="Arial"/>
          <w:color w:val="000000" w:themeColor="text1"/>
          <w:sz w:val="24"/>
          <w:szCs w:val="24"/>
        </w:rPr>
        <w:t>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FF2E0D">
        <w:rPr>
          <w:rFonts w:ascii="AvantGarde Bk BT" w:hAnsi="AvantGarde Bk BT" w:cs="Arial"/>
          <w:color w:val="000000" w:themeColor="text1"/>
          <w:sz w:val="24"/>
          <w:szCs w:val="24"/>
        </w:rPr>
        <w:t>8</w:t>
      </w:r>
      <w:r w:rsidR="008639FD">
        <w:rPr>
          <w:rFonts w:ascii="AvantGarde Bk BT" w:hAnsi="AvantGarde Bk BT" w:cs="Arial"/>
          <w:color w:val="000000" w:themeColor="text1"/>
          <w:sz w:val="24"/>
          <w:szCs w:val="24"/>
        </w:rPr>
        <w:t>353</w:t>
      </w:r>
      <w:r w:rsidR="00FF2E0D">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2FEA4E3"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3F4F69">
        <w:rPr>
          <w:rFonts w:ascii="AvantGarde Bk BT" w:hAnsi="AvantGarde Bk BT" w:cs="Arial"/>
          <w:color w:val="000000" w:themeColor="text1"/>
          <w:sz w:val="24"/>
          <w:szCs w:val="24"/>
        </w:rPr>
        <w:t>0</w:t>
      </w:r>
      <w:r w:rsidR="00AD72CE">
        <w:rPr>
          <w:rFonts w:ascii="AvantGarde Bk BT" w:hAnsi="AvantGarde Bk BT" w:cs="Arial"/>
          <w:color w:val="000000" w:themeColor="text1"/>
          <w:sz w:val="24"/>
          <w:szCs w:val="24"/>
        </w:rPr>
        <w:t>6</w:t>
      </w:r>
      <w:r w:rsidR="003F4F69">
        <w:rPr>
          <w:rFonts w:ascii="AvantGarde Bk BT" w:hAnsi="AvantGarde Bk BT" w:cs="Arial"/>
          <w:color w:val="000000" w:themeColor="text1"/>
          <w:sz w:val="24"/>
          <w:szCs w:val="24"/>
        </w:rPr>
        <w:t xml:space="preserve"> </w:t>
      </w:r>
      <w:r w:rsidR="00AD72CE">
        <w:rPr>
          <w:rFonts w:ascii="AvantGarde Bk BT" w:hAnsi="AvantGarde Bk BT" w:cs="Arial"/>
          <w:color w:val="000000" w:themeColor="text1"/>
          <w:sz w:val="24"/>
          <w:szCs w:val="24"/>
        </w:rPr>
        <w:t xml:space="preserve">seis </w:t>
      </w:r>
      <w:r w:rsidRPr="00770DB4">
        <w:rPr>
          <w:rFonts w:ascii="AvantGarde Bk BT" w:hAnsi="AvantGarde Bk BT" w:cs="Arial"/>
          <w:sz w:val="24"/>
          <w:szCs w:val="24"/>
        </w:rPr>
        <w:t xml:space="preserve">de </w:t>
      </w:r>
      <w:r w:rsidR="003D7763">
        <w:rPr>
          <w:rFonts w:ascii="AvantGarde Bk BT" w:hAnsi="AvantGarde Bk BT" w:cs="Arial"/>
          <w:sz w:val="24"/>
          <w:szCs w:val="24"/>
        </w:rPr>
        <w:t xml:space="preserve">diciembre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4B1910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F2E0D">
        <w:rPr>
          <w:rFonts w:ascii="AvantGarde Bk BT" w:hAnsi="AvantGarde Bk BT" w:cs="Arial"/>
          <w:color w:val="000000" w:themeColor="text1"/>
          <w:sz w:val="24"/>
          <w:szCs w:val="24"/>
        </w:rPr>
        <w:t>19 diecinueve</w:t>
      </w:r>
      <w:r w:rsidR="003F4F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5B897E"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D7737">
        <w:rPr>
          <w:rFonts w:ascii="AvantGarde Bk BT" w:hAnsi="AvantGarde Bk BT" w:cs="Arial"/>
          <w:color w:val="000000" w:themeColor="text1"/>
          <w:sz w:val="24"/>
          <w:szCs w:val="24"/>
        </w:rPr>
        <w:t>1</w:t>
      </w:r>
      <w:r w:rsidR="00AD72CE">
        <w:rPr>
          <w:rFonts w:ascii="AvantGarde Bk BT" w:hAnsi="AvantGarde Bk BT" w:cs="Arial"/>
          <w:color w:val="000000" w:themeColor="text1"/>
          <w:sz w:val="24"/>
          <w:szCs w:val="24"/>
        </w:rPr>
        <w:t xml:space="preserve">6 dieciséis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recurso de revisión, que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62EC279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D7737">
        <w:rPr>
          <w:rFonts w:ascii="AvantGarde Bk BT" w:hAnsi="AvantGarde Bk BT" w:cs="Arial"/>
          <w:color w:val="000000" w:themeColor="text1"/>
          <w:sz w:val="24"/>
          <w:szCs w:val="24"/>
        </w:rPr>
        <w:t>2</w:t>
      </w:r>
      <w:r w:rsidR="000A2DC1">
        <w:rPr>
          <w:rFonts w:ascii="AvantGarde Bk BT" w:hAnsi="AvantGarde Bk BT" w:cs="Arial"/>
          <w:color w:val="000000" w:themeColor="text1"/>
          <w:sz w:val="24"/>
          <w:szCs w:val="24"/>
        </w:rPr>
        <w:t>0</w:t>
      </w:r>
      <w:r w:rsidR="002D7737">
        <w:rPr>
          <w:rFonts w:ascii="AvantGarde Bk BT" w:hAnsi="AvantGarde Bk BT" w:cs="Arial"/>
          <w:color w:val="000000" w:themeColor="text1"/>
          <w:sz w:val="24"/>
          <w:szCs w:val="24"/>
        </w:rPr>
        <w:t xml:space="preserve"> </w:t>
      </w:r>
      <w:r w:rsidR="00340B85">
        <w:rPr>
          <w:rFonts w:ascii="AvantGarde Bk BT" w:hAnsi="AvantGarde Bk BT" w:cs="Arial"/>
          <w:color w:val="000000" w:themeColor="text1"/>
          <w:sz w:val="24"/>
          <w:szCs w:val="24"/>
        </w:rPr>
        <w:t>veint</w:t>
      </w:r>
      <w:r w:rsidR="000A2DC1">
        <w:rPr>
          <w:rFonts w:ascii="AvantGarde Bk BT" w:hAnsi="AvantGarde Bk BT" w:cs="Arial"/>
          <w:color w:val="000000" w:themeColor="text1"/>
          <w:sz w:val="24"/>
          <w:szCs w:val="24"/>
        </w:rPr>
        <w:t xml:space="preserve">e </w:t>
      </w:r>
      <w:r>
        <w:rPr>
          <w:rFonts w:ascii="AvantGarde Bk BT" w:hAnsi="AvantGarde Bk BT" w:cs="Arial"/>
          <w:color w:val="000000" w:themeColor="text1"/>
          <w:sz w:val="24"/>
          <w:szCs w:val="24"/>
        </w:rPr>
        <w:t xml:space="preserve">de </w:t>
      </w:r>
      <w:r w:rsidR="003D7763">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7F32AFA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D72CE">
        <w:rPr>
          <w:rFonts w:ascii="AvantGarde Bk BT" w:hAnsi="AvantGarde Bk BT" w:cs="Arial"/>
          <w:b/>
          <w:color w:val="000000" w:themeColor="text1"/>
          <w:sz w:val="24"/>
          <w:szCs w:val="24"/>
        </w:rPr>
        <w:t>29</w:t>
      </w:r>
      <w:r w:rsidR="008639FD">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028FFE06"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B5230E3"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26072F">
        <w:rPr>
          <w:rFonts w:ascii="AvantGarde Bk BT" w:hAnsi="AvantGarde Bk BT" w:cs="Arial"/>
          <w:color w:val="000000" w:themeColor="text1"/>
          <w:sz w:val="24"/>
          <w:szCs w:val="24"/>
        </w:rPr>
        <w:t>1</w:t>
      </w:r>
      <w:r w:rsidR="00AD72CE">
        <w:rPr>
          <w:rFonts w:ascii="AvantGarde Bk BT" w:hAnsi="AvantGarde Bk BT" w:cs="Arial"/>
          <w:color w:val="000000" w:themeColor="text1"/>
          <w:sz w:val="24"/>
          <w:szCs w:val="24"/>
        </w:rPr>
        <w:t xml:space="preserve">1 once </w:t>
      </w:r>
      <w:r>
        <w:rPr>
          <w:rFonts w:ascii="AvantGarde Bk BT" w:hAnsi="AvantGarde Bk BT" w:cs="Arial"/>
          <w:color w:val="000000" w:themeColor="text1"/>
          <w:sz w:val="24"/>
          <w:szCs w:val="24"/>
        </w:rPr>
        <w:t xml:space="preserve">de </w:t>
      </w:r>
      <w:r w:rsidR="009C7C84">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0B0D51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22899">
        <w:rPr>
          <w:rFonts w:ascii="AvantGarde Bk BT" w:hAnsi="AvantGarde Bk BT" w:cs="Arial"/>
          <w:color w:val="000000" w:themeColor="text1"/>
          <w:sz w:val="24"/>
          <w:szCs w:val="24"/>
        </w:rPr>
        <w:t>U</w:t>
      </w:r>
      <w:r w:rsidR="001E2814">
        <w:rPr>
          <w:rFonts w:ascii="AvantGarde Bk BT" w:hAnsi="AvantGarde Bk BT" w:cs="Arial"/>
          <w:color w:val="000000" w:themeColor="text1"/>
          <w:sz w:val="24"/>
          <w:szCs w:val="24"/>
        </w:rPr>
        <w:t>.</w:t>
      </w:r>
      <w:r w:rsidR="00322899">
        <w:rPr>
          <w:rFonts w:ascii="AvantGarde Bk BT" w:hAnsi="AvantGarde Bk BT" w:cs="Arial"/>
          <w:color w:val="000000" w:themeColor="text1"/>
          <w:sz w:val="24"/>
          <w:szCs w:val="24"/>
        </w:rPr>
        <w:t>T.</w:t>
      </w:r>
      <w:r w:rsidR="000A2DC1">
        <w:rPr>
          <w:rFonts w:ascii="AvantGarde Bk BT" w:hAnsi="AvantGarde Bk BT" w:cs="Arial"/>
          <w:color w:val="000000" w:themeColor="text1"/>
          <w:sz w:val="24"/>
          <w:szCs w:val="24"/>
        </w:rPr>
        <w:t>4</w:t>
      </w:r>
      <w:r w:rsidR="00AD72CE">
        <w:rPr>
          <w:rFonts w:ascii="AvantGarde Bk BT" w:hAnsi="AvantGarde Bk BT" w:cs="Arial"/>
          <w:color w:val="000000" w:themeColor="text1"/>
          <w:sz w:val="24"/>
          <w:szCs w:val="24"/>
        </w:rPr>
        <w:t>8</w:t>
      </w:r>
      <w:r w:rsidR="008639FD">
        <w:rPr>
          <w:rFonts w:ascii="AvantGarde Bk BT" w:hAnsi="AvantGarde Bk BT" w:cs="Arial"/>
          <w:color w:val="000000" w:themeColor="text1"/>
          <w:sz w:val="24"/>
          <w:szCs w:val="24"/>
        </w:rPr>
        <w:t>8</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22899">
        <w:rPr>
          <w:rFonts w:ascii="AvantGarde Bk BT" w:hAnsi="AvantGarde Bk BT" w:cs="Arial"/>
          <w:sz w:val="24"/>
          <w:szCs w:val="24"/>
        </w:rPr>
        <w:t xml:space="preserve">Pammela </w:t>
      </w:r>
      <w:r w:rsidR="001E2814">
        <w:rPr>
          <w:rFonts w:ascii="AvantGarde Bk BT" w:hAnsi="AvantGarde Bk BT" w:cs="Arial"/>
          <w:sz w:val="24"/>
          <w:szCs w:val="24"/>
        </w:rPr>
        <w:t>Méndez</w:t>
      </w:r>
      <w:r w:rsidR="00322899">
        <w:rPr>
          <w:rFonts w:ascii="AvantGarde Bk BT" w:hAnsi="AvantGarde Bk BT" w:cs="Arial"/>
          <w:sz w:val="24"/>
          <w:szCs w:val="24"/>
        </w:rPr>
        <w:t xml:space="preserve">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9C7C84">
        <w:rPr>
          <w:rFonts w:ascii="AvantGarde Bk BT" w:hAnsi="AvantGarde Bk BT" w:cs="Arial"/>
          <w:sz w:val="24"/>
          <w:szCs w:val="24"/>
        </w:rPr>
        <w:t>1</w:t>
      </w:r>
      <w:r w:rsidR="00322899">
        <w:rPr>
          <w:rFonts w:ascii="AvantGarde Bk BT" w:hAnsi="AvantGarde Bk BT" w:cs="Arial"/>
          <w:sz w:val="24"/>
          <w:szCs w:val="24"/>
        </w:rPr>
        <w:t xml:space="preserve"> </w:t>
      </w:r>
      <w:r w:rsidR="009C7C84">
        <w:rPr>
          <w:rFonts w:ascii="AvantGarde Bk BT" w:hAnsi="AvantGarde Bk BT" w:cs="Arial"/>
          <w:sz w:val="24"/>
          <w:szCs w:val="24"/>
        </w:rPr>
        <w:t>un</w:t>
      </w:r>
      <w:r w:rsidRPr="000028AA">
        <w:rPr>
          <w:rFonts w:ascii="AvantGarde Bk BT" w:hAnsi="AvantGarde Bk BT" w:cs="Arial"/>
          <w:sz w:val="24"/>
          <w:szCs w:val="24"/>
        </w:rPr>
        <w:t xml:space="preserve"> anexo, recibido en este organismo el </w:t>
      </w:r>
      <w:r w:rsidR="00AD235F">
        <w:rPr>
          <w:rFonts w:ascii="AvantGarde Bk BT" w:hAnsi="AvantGarde Bk BT" w:cs="Arial"/>
          <w:sz w:val="24"/>
          <w:szCs w:val="24"/>
        </w:rPr>
        <w:t>0</w:t>
      </w:r>
      <w:r w:rsidR="00AD72CE">
        <w:rPr>
          <w:rFonts w:ascii="AvantGarde Bk BT" w:hAnsi="AvantGarde Bk BT" w:cs="Arial"/>
          <w:sz w:val="24"/>
          <w:szCs w:val="24"/>
        </w:rPr>
        <w:t xml:space="preserve">4 cuatro </w:t>
      </w:r>
      <w:r w:rsidRPr="000028AA">
        <w:rPr>
          <w:rFonts w:ascii="AvantGarde Bk BT" w:hAnsi="AvantGarde Bk BT" w:cs="Arial"/>
          <w:sz w:val="24"/>
          <w:szCs w:val="24"/>
        </w:rPr>
        <w:t xml:space="preserve">de </w:t>
      </w:r>
      <w:r w:rsidR="009C7C84">
        <w:rPr>
          <w:rFonts w:ascii="AvantGarde Bk BT" w:hAnsi="AvantGarde Bk BT" w:cs="Arial"/>
          <w:sz w:val="24"/>
          <w:szCs w:val="24"/>
        </w:rPr>
        <w:t xml:space="preserve">febrero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03EEA95B"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Pr>
          <w:rFonts w:ascii="AvantGarde Bk BT" w:hAnsi="AvantGarde Bk BT" w:cs="Arial"/>
          <w:sz w:val="24"/>
          <w:szCs w:val="24"/>
        </w:rPr>
        <w:t>0</w:t>
      </w:r>
      <w:r w:rsidR="00AD72CE">
        <w:rPr>
          <w:rFonts w:ascii="AvantGarde Bk BT" w:hAnsi="AvantGarde Bk BT" w:cs="Arial"/>
          <w:sz w:val="24"/>
          <w:szCs w:val="24"/>
        </w:rPr>
        <w:t xml:space="preserve">6 seis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A1EA939" w14:textId="5E7BF6C3"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Pr>
          <w:rFonts w:ascii="AvantGarde Bk BT" w:hAnsi="AvantGarde Bk BT" w:cs="Arial"/>
          <w:sz w:val="24"/>
          <w:szCs w:val="24"/>
        </w:rPr>
        <w:t>0</w:t>
      </w:r>
      <w:r w:rsidR="00AD72CE">
        <w:rPr>
          <w:rFonts w:ascii="AvantGarde Bk BT" w:hAnsi="AvantGarde Bk BT" w:cs="Arial"/>
          <w:sz w:val="24"/>
          <w:szCs w:val="24"/>
        </w:rPr>
        <w:t>9 nueve</w:t>
      </w:r>
      <w:r>
        <w:rPr>
          <w:rFonts w:ascii="AvantGarde Bk BT" w:hAnsi="AvantGarde Bk BT" w:cs="Arial"/>
          <w:sz w:val="24"/>
          <w:szCs w:val="24"/>
        </w:rPr>
        <w:t xml:space="preserve"> </w:t>
      </w:r>
      <w:r w:rsidRPr="00E965A2">
        <w:rPr>
          <w:rFonts w:ascii="AvantGarde Bk BT" w:hAnsi="AvantGarde Bk BT" w:cs="Arial"/>
          <w:sz w:val="24"/>
          <w:szCs w:val="24"/>
        </w:rPr>
        <w:t xml:space="preserve">de </w:t>
      </w:r>
      <w:r>
        <w:rPr>
          <w:rFonts w:ascii="AvantGarde Bk BT" w:hAnsi="AvantGarde Bk BT" w:cs="Arial"/>
          <w:sz w:val="24"/>
          <w:szCs w:val="24"/>
        </w:rPr>
        <w:t xml:space="preserve">diciembre del 2019 dos mil diecinueve </w:t>
      </w:r>
      <w:r w:rsidRPr="00E965A2">
        <w:rPr>
          <w:rFonts w:ascii="AvantGarde Bk BT" w:hAnsi="AvantGarde Bk BT" w:cs="Arial"/>
          <w:sz w:val="24"/>
          <w:szCs w:val="24"/>
        </w:rPr>
        <w:t xml:space="preserve">al </w:t>
      </w:r>
      <w:r>
        <w:rPr>
          <w:rFonts w:ascii="AvantGarde Bk BT" w:hAnsi="AvantGarde Bk BT" w:cs="Arial"/>
          <w:sz w:val="24"/>
          <w:szCs w:val="24"/>
        </w:rPr>
        <w:t>1</w:t>
      </w:r>
      <w:r w:rsidR="00AD72CE">
        <w:rPr>
          <w:rFonts w:ascii="AvantGarde Bk BT" w:hAnsi="AvantGarde Bk BT" w:cs="Arial"/>
          <w:sz w:val="24"/>
          <w:szCs w:val="24"/>
        </w:rPr>
        <w:t xml:space="preserve">3 trece </w:t>
      </w:r>
      <w:r w:rsidRPr="00E965A2">
        <w:rPr>
          <w:rFonts w:ascii="AvantGarde Bk BT" w:hAnsi="AvantGarde Bk BT" w:cs="Arial"/>
          <w:sz w:val="24"/>
          <w:szCs w:val="24"/>
        </w:rPr>
        <w:t xml:space="preserve">de </w:t>
      </w:r>
      <w:r>
        <w:rPr>
          <w:rFonts w:ascii="AvantGarde Bk BT" w:hAnsi="AvantGarde Bk BT" w:cs="Arial"/>
          <w:sz w:val="24"/>
          <w:szCs w:val="24"/>
        </w:rPr>
        <w:t>enero</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relativos al periodo vacacional iniciado el 18 dieciocho de diciembre del 2019 dos mil diecinueve al 01 primero de enero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77777777"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Pr>
          <w:rFonts w:ascii="AvantGarde Bk BT" w:hAnsi="AvantGarde Bk BT" w:cs="Arial"/>
          <w:sz w:val="24"/>
          <w:szCs w:val="24"/>
        </w:rPr>
        <w:t>19 diecinueve</w:t>
      </w:r>
      <w:r w:rsidRPr="00770DB4">
        <w:rPr>
          <w:rFonts w:ascii="AvantGarde Bk BT" w:hAnsi="AvantGarde Bk BT" w:cs="Arial"/>
          <w:sz w:val="24"/>
          <w:szCs w:val="24"/>
        </w:rPr>
        <w:t xml:space="preserve"> de </w:t>
      </w:r>
      <w:r>
        <w:rPr>
          <w:rFonts w:ascii="AvantGarde Bk BT" w:hAnsi="AvantGarde Bk BT" w:cs="Arial"/>
          <w:sz w:val="24"/>
          <w:szCs w:val="24"/>
        </w:rPr>
        <w:t xml:space="preserve">diciembre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4623190" w14:textId="3F96F039" w:rsidR="00946007" w:rsidRPr="001766B5" w:rsidRDefault="00946007" w:rsidP="008639FD">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8639FD" w:rsidRPr="008639FD">
        <w:rPr>
          <w:rFonts w:ascii="AvantGarde Bk BT" w:hAnsi="AvantGarde Bk BT" w:cs="Arial"/>
          <w:i/>
          <w:sz w:val="22"/>
          <w:szCs w:val="22"/>
        </w:rPr>
        <w:t>SOLICITO DE NOVIEMBRE DE 2018 DEL ARTICULO, FRACCION E INCISO: 85 II I : Estudios de factibilidad ecológica. YA QUE LA INFORMACION PUBLICADA EN LA PLATAFORMA DE CEGAIP ES INCORRECTA. DE FAVOR MANDAR LA INFORMACION A TRAVES DE ESTA PLATAFORMA O AL CORREO EN ELECTRONICO</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01 uno de autos).</w:t>
      </w:r>
    </w:p>
    <w:p w14:paraId="46140FC5" w14:textId="0AC8E5EC"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0CA3B86E" w:rsidR="00946007" w:rsidRDefault="008639FD"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2336" behindDoc="0" locked="0" layoutInCell="1" allowOverlap="1" wp14:anchorId="175D5538" wp14:editId="7FE70017">
            <wp:simplePos x="0" y="0"/>
            <wp:positionH relativeFrom="margin">
              <wp:align>left</wp:align>
            </wp:positionH>
            <wp:positionV relativeFrom="paragraph">
              <wp:posOffset>3093720</wp:posOffset>
            </wp:positionV>
            <wp:extent cx="6127750" cy="2009775"/>
            <wp:effectExtent l="0" t="0" r="635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451" t="44385" r="20625" b="22995"/>
                    <a:stretch/>
                  </pic:blipFill>
                  <pic:spPr bwMode="auto">
                    <a:xfrm>
                      <a:off x="0" y="0"/>
                      <a:ext cx="6127750" cy="2009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4B5985BD" wp14:editId="46E6E7BD">
            <wp:simplePos x="0" y="0"/>
            <wp:positionH relativeFrom="margin">
              <wp:align>left</wp:align>
            </wp:positionH>
            <wp:positionV relativeFrom="paragraph">
              <wp:posOffset>589280</wp:posOffset>
            </wp:positionV>
            <wp:extent cx="6172200" cy="249555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602" t="36898" r="20625" b="22995"/>
                    <a:stretch/>
                  </pic:blipFill>
                  <pic:spPr bwMode="auto">
                    <a:xfrm>
                      <a:off x="0" y="0"/>
                      <a:ext cx="6172200" cy="2495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645415">
        <w:rPr>
          <w:rFonts w:ascii="AvantGarde Bk BT" w:hAnsi="AvantGarde Bk BT" w:cs="Arial"/>
          <w:sz w:val="24"/>
          <w:szCs w:val="24"/>
        </w:rPr>
        <w:t>3 tres</w:t>
      </w:r>
      <w:r w:rsidR="009E57BD" w:rsidRPr="00E0750B">
        <w:rPr>
          <w:rFonts w:ascii="AvantGarde Bk BT" w:hAnsi="AvantGarde Bk BT" w:cs="Arial"/>
          <w:sz w:val="24"/>
          <w:szCs w:val="24"/>
        </w:rPr>
        <w:t xml:space="preserve"> de autos).</w:t>
      </w:r>
      <w:r w:rsidR="00946007" w:rsidRPr="00E0750B">
        <w:rPr>
          <w:rFonts w:ascii="AvantGarde Bk BT" w:hAnsi="AvantGarde Bk BT" w:cs="Arial"/>
          <w:sz w:val="24"/>
          <w:szCs w:val="24"/>
        </w:rPr>
        <w:t>:</w:t>
      </w:r>
    </w:p>
    <w:p w14:paraId="226488D4" w14:textId="6BB7FE4D" w:rsidR="008639FD" w:rsidRDefault="008639FD" w:rsidP="00946007">
      <w:pPr>
        <w:pStyle w:val="corte4fondo"/>
        <w:tabs>
          <w:tab w:val="left" w:pos="567"/>
        </w:tabs>
        <w:ind w:firstLine="680"/>
        <w:rPr>
          <w:noProof/>
        </w:rPr>
      </w:pPr>
    </w:p>
    <w:p w14:paraId="57A71F80" w14:textId="74A58AE9" w:rsidR="008639FD" w:rsidRDefault="008639FD" w:rsidP="00946007">
      <w:pPr>
        <w:pStyle w:val="corte4fondo"/>
        <w:tabs>
          <w:tab w:val="left" w:pos="567"/>
        </w:tabs>
        <w:ind w:firstLine="680"/>
        <w:rPr>
          <w:noProof/>
        </w:rPr>
      </w:pPr>
    </w:p>
    <w:p w14:paraId="261D62AB" w14:textId="2F410A24"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64F980EE"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AD235F">
        <w:rPr>
          <w:rFonts w:ascii="AvantGarde Bk BT" w:hAnsi="AvantGarde Bk BT" w:cs="Arial"/>
          <w:i/>
          <w:sz w:val="22"/>
          <w:szCs w:val="22"/>
        </w:rPr>
        <w:t>EL SUJETO OBLIGADO NO CONTESTO LA INFORMACION REQURIDA,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645415">
        <w:rPr>
          <w:rFonts w:ascii="AvantGarde Bk BT" w:hAnsi="AvantGarde Bk BT" w:cs="Arial"/>
          <w:sz w:val="24"/>
          <w:szCs w:val="24"/>
        </w:rPr>
        <w:t>1</w:t>
      </w:r>
      <w:r w:rsidRPr="00E0750B">
        <w:rPr>
          <w:rFonts w:ascii="AvantGarde Bk BT" w:hAnsi="AvantGarde Bk BT" w:cs="Arial"/>
          <w:sz w:val="24"/>
          <w:szCs w:val="24"/>
        </w:rPr>
        <w:t xml:space="preserve"> </w:t>
      </w:r>
      <w:r w:rsidR="00645415">
        <w:rPr>
          <w:rFonts w:ascii="AvantGarde Bk BT" w:hAnsi="AvantGarde Bk BT" w:cs="Arial"/>
          <w:sz w:val="24"/>
          <w:szCs w:val="24"/>
        </w:rPr>
        <w:t xml:space="preserve">uno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1A2F0668" w14:textId="771D80A6" w:rsidR="00707F2F"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 xml:space="preserve">Al respecto, en el informe que el sujeto obligado rindió ante este organismo, </w:t>
      </w:r>
      <w:r w:rsidR="00D4006E">
        <w:rPr>
          <w:rFonts w:ascii="AvantGarde Bk BT" w:hAnsi="AvantGarde Bk BT" w:cs="Arial"/>
          <w:sz w:val="24"/>
          <w:szCs w:val="24"/>
        </w:rPr>
        <w:t xml:space="preserve">y que está visible de foja </w:t>
      </w:r>
      <w:r w:rsidR="00822E0E">
        <w:rPr>
          <w:rFonts w:ascii="AvantGarde Bk BT" w:hAnsi="AvantGarde Bk BT" w:cs="Arial"/>
          <w:sz w:val="24"/>
          <w:szCs w:val="24"/>
        </w:rPr>
        <w:t>0</w:t>
      </w:r>
      <w:r w:rsidR="00D4006E">
        <w:rPr>
          <w:rFonts w:ascii="AvantGarde Bk BT" w:hAnsi="AvantGarde Bk BT" w:cs="Arial"/>
          <w:sz w:val="24"/>
          <w:szCs w:val="24"/>
        </w:rPr>
        <w:t>1</w:t>
      </w:r>
      <w:r w:rsidR="00822E0E">
        <w:rPr>
          <w:rFonts w:ascii="AvantGarde Bk BT" w:hAnsi="AvantGarde Bk BT" w:cs="Arial"/>
          <w:sz w:val="24"/>
          <w:szCs w:val="24"/>
        </w:rPr>
        <w:t xml:space="preserve"> uno y </w:t>
      </w:r>
      <w:r w:rsidR="00707F2F">
        <w:rPr>
          <w:rFonts w:ascii="AvantGarde Bk BT" w:hAnsi="AvantGarde Bk BT" w:cs="Arial"/>
          <w:sz w:val="24"/>
          <w:szCs w:val="24"/>
        </w:rPr>
        <w:t>su reverso</w:t>
      </w:r>
      <w:r w:rsidR="00D4006E">
        <w:rPr>
          <w:rFonts w:ascii="AvantGarde Bk BT" w:hAnsi="AvantGarde Bk BT" w:cs="Arial"/>
          <w:sz w:val="24"/>
          <w:szCs w:val="24"/>
        </w:rPr>
        <w:t xml:space="preserve"> de autos, </w:t>
      </w:r>
      <w:r w:rsidRPr="00E0750B">
        <w:rPr>
          <w:rFonts w:ascii="AvantGarde Bk BT" w:hAnsi="AvantGarde Bk BT" w:cs="Arial"/>
          <w:sz w:val="24"/>
          <w:szCs w:val="24"/>
        </w:rPr>
        <w:t>señaló</w:t>
      </w:r>
      <w:r w:rsidR="00707F2F">
        <w:rPr>
          <w:rFonts w:ascii="AvantGarde Bk BT" w:hAnsi="AvantGarde Bk BT" w:cs="Arial"/>
          <w:sz w:val="24"/>
          <w:szCs w:val="24"/>
        </w:rPr>
        <w:t xml:space="preserve"> que conforme a lo estipulado en el artículo 152 de la Ley de Transparencia y Acceso a la Información Pública del Estado de San Luis Potosí, </w:t>
      </w:r>
      <w:r w:rsidR="001B4CB2">
        <w:rPr>
          <w:rStyle w:val="Refdenotaalpie"/>
          <w:rFonts w:ascii="AvantGarde Bk BT" w:hAnsi="AvantGarde Bk BT" w:cs="Arial"/>
          <w:sz w:val="24"/>
          <w:szCs w:val="24"/>
        </w:rPr>
        <w:footnoteReference w:id="1"/>
      </w:r>
      <w:r w:rsidR="00707F2F">
        <w:rPr>
          <w:rFonts w:ascii="AvantGarde Bk BT" w:hAnsi="AvantGarde Bk BT" w:cs="Arial"/>
          <w:sz w:val="24"/>
          <w:szCs w:val="24"/>
        </w:rPr>
        <w:t xml:space="preserve">la información de </w:t>
      </w:r>
      <w:r w:rsidR="00DB19B4">
        <w:rPr>
          <w:rFonts w:ascii="AvantGarde Bk BT" w:hAnsi="AvantGarde Bk BT" w:cs="Arial"/>
          <w:sz w:val="24"/>
          <w:szCs w:val="24"/>
        </w:rPr>
        <w:t>interés</w:t>
      </w:r>
      <w:r w:rsidR="00707F2F">
        <w:rPr>
          <w:rFonts w:ascii="AvantGarde Bk BT" w:hAnsi="AvantGarde Bk BT" w:cs="Arial"/>
          <w:sz w:val="24"/>
          <w:szCs w:val="24"/>
        </w:rPr>
        <w:t xml:space="preserve"> se encuentra publicada en el enlace </w:t>
      </w:r>
      <w:hyperlink r:id="rId10" w:history="1">
        <w:r w:rsidR="00707F2F" w:rsidRPr="00847E2E">
          <w:rPr>
            <w:rStyle w:val="Hipervnculo"/>
            <w:rFonts w:ascii="AvantGarde Bk BT" w:hAnsi="AvantGarde Bk BT" w:cs="Arial"/>
            <w:sz w:val="24"/>
            <w:szCs w:val="24"/>
          </w:rPr>
          <w:t>www.sanluis.gob.mx</w:t>
        </w:r>
      </w:hyperlink>
      <w:r w:rsidR="00707F2F">
        <w:rPr>
          <w:rFonts w:ascii="AvantGarde Bk BT" w:hAnsi="AvantGarde Bk BT" w:cs="Arial"/>
          <w:sz w:val="24"/>
          <w:szCs w:val="24"/>
        </w:rPr>
        <w:t>.</w:t>
      </w:r>
    </w:p>
    <w:p w14:paraId="41DD6AEC" w14:textId="77777777" w:rsidR="00A564BD" w:rsidRDefault="00A564BD" w:rsidP="00D6663E">
      <w:pPr>
        <w:pStyle w:val="corte4fondo"/>
        <w:tabs>
          <w:tab w:val="left" w:pos="567"/>
        </w:tabs>
        <w:ind w:firstLine="680"/>
        <w:rPr>
          <w:rFonts w:ascii="AvantGarde Bk BT" w:hAnsi="AvantGarde Bk BT" w:cs="Arial"/>
          <w:sz w:val="24"/>
          <w:szCs w:val="24"/>
        </w:rPr>
      </w:pPr>
    </w:p>
    <w:p w14:paraId="54F47C06" w14:textId="283AF120" w:rsidR="001B4CB2" w:rsidRDefault="00707F2F"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w:t>
      </w:r>
      <w:r w:rsidR="00DB19B4">
        <w:rPr>
          <w:rFonts w:ascii="AvantGarde Bk BT" w:hAnsi="AvantGarde Bk BT" w:cs="Arial"/>
          <w:sz w:val="24"/>
          <w:szCs w:val="24"/>
        </w:rPr>
        <w:t xml:space="preserve">, con un </w:t>
      </w:r>
      <w:r w:rsidR="006A3269" w:rsidRPr="006A3269">
        <w:rPr>
          <w:rFonts w:ascii="AvantGarde Bk BT" w:hAnsi="AvantGarde Bk BT" w:cs="Arial"/>
          <w:sz w:val="24"/>
          <w:szCs w:val="24"/>
        </w:rPr>
        <w:t>lenguaje sencillo para cualquier persona</w:t>
      </w:r>
      <w:r w:rsidR="006A3269">
        <w:rPr>
          <w:rFonts w:ascii="AvantGarde Bk BT" w:hAnsi="AvantGarde Bk BT" w:cs="Arial"/>
          <w:sz w:val="24"/>
          <w:szCs w:val="24"/>
        </w:rPr>
        <w:t xml:space="preserve">, para </w:t>
      </w:r>
      <w:r w:rsidR="00DB19B4">
        <w:rPr>
          <w:rFonts w:ascii="AvantGarde Bk BT" w:hAnsi="AvantGarde Bk BT" w:cs="Arial"/>
          <w:sz w:val="24"/>
          <w:szCs w:val="24"/>
        </w:rPr>
        <w:t>la</w:t>
      </w:r>
      <w:r>
        <w:rPr>
          <w:rFonts w:ascii="AvantGarde Bk BT" w:hAnsi="AvantGarde Bk BT" w:cs="Arial"/>
          <w:sz w:val="24"/>
          <w:szCs w:val="24"/>
        </w:rPr>
        <w:t xml:space="preserve"> </w:t>
      </w:r>
      <w:r w:rsidR="00DB19B4">
        <w:rPr>
          <w:rFonts w:ascii="AvantGarde Bk BT" w:hAnsi="AvantGarde Bk BT" w:cs="Arial"/>
          <w:sz w:val="24"/>
          <w:szCs w:val="24"/>
        </w:rPr>
        <w:t>localización de la información</w:t>
      </w:r>
      <w:r w:rsidR="006A3269">
        <w:rPr>
          <w:rFonts w:ascii="AvantGarde Bk BT" w:hAnsi="AvantGarde Bk BT" w:cs="Arial"/>
          <w:sz w:val="24"/>
          <w:szCs w:val="24"/>
        </w:rPr>
        <w:t xml:space="preserve"> de interés</w:t>
      </w:r>
      <w:r w:rsidR="001B4CB2">
        <w:rPr>
          <w:rStyle w:val="Refdenotaalpie"/>
          <w:rFonts w:ascii="AvantGarde Bk BT" w:hAnsi="AvantGarde Bk BT" w:cs="Arial"/>
          <w:sz w:val="24"/>
          <w:szCs w:val="24"/>
        </w:rPr>
        <w:footnoteReference w:id="2"/>
      </w:r>
      <w:r w:rsidR="00DB19B4">
        <w:rPr>
          <w:rFonts w:ascii="AvantGarde Bk BT" w:hAnsi="AvantGarde Bk BT" w:cs="Arial"/>
          <w:sz w:val="24"/>
          <w:szCs w:val="24"/>
        </w:rPr>
        <w:t xml:space="preserve">, en este sentido, al acatar las instrucciones </w:t>
      </w:r>
      <w:r w:rsidR="006A3269">
        <w:rPr>
          <w:rFonts w:ascii="AvantGarde Bk BT" w:hAnsi="AvantGarde Bk BT" w:cs="Arial"/>
          <w:sz w:val="24"/>
          <w:szCs w:val="24"/>
        </w:rPr>
        <w:t>proporcionadas</w:t>
      </w:r>
      <w:r w:rsidR="00DB19B4">
        <w:rPr>
          <w:rFonts w:ascii="AvantGarde Bk BT" w:hAnsi="AvantGarde Bk BT" w:cs="Arial"/>
          <w:sz w:val="24"/>
          <w:szCs w:val="24"/>
        </w:rPr>
        <w:t xml:space="preserve"> del sujeto obligado,</w:t>
      </w:r>
      <w:r w:rsidR="00D4006E">
        <w:rPr>
          <w:rFonts w:ascii="AvantGarde Bk BT" w:hAnsi="AvantGarde Bk BT" w:cs="Arial"/>
          <w:sz w:val="24"/>
          <w:szCs w:val="24"/>
        </w:rPr>
        <w:t xml:space="preserve"> se </w:t>
      </w:r>
      <w:r w:rsidR="00DB19B4">
        <w:rPr>
          <w:rFonts w:ascii="AvantGarde Bk BT" w:hAnsi="AvantGarde Bk BT" w:cs="Arial"/>
          <w:sz w:val="24"/>
          <w:szCs w:val="24"/>
        </w:rPr>
        <w:t xml:space="preserve">obtuvo </w:t>
      </w:r>
    </w:p>
    <w:p w14:paraId="4DC4659F" w14:textId="4A68987D" w:rsidR="00282493" w:rsidRDefault="00DB19B4" w:rsidP="001B4CB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acceso a un documento en formato Excel que contiene el formato correspondiente </w:t>
      </w:r>
      <w:r w:rsidR="009B24DB">
        <w:rPr>
          <w:rFonts w:ascii="AvantGarde Bk BT" w:hAnsi="AvantGarde Bk BT" w:cs="Arial"/>
          <w:sz w:val="24"/>
          <w:szCs w:val="24"/>
        </w:rPr>
        <w:t>al desglose respectivo del artículo 8</w:t>
      </w:r>
      <w:r w:rsidR="00BA1613">
        <w:rPr>
          <w:rFonts w:ascii="AvantGarde Bk BT" w:hAnsi="AvantGarde Bk BT" w:cs="Arial"/>
          <w:sz w:val="24"/>
          <w:szCs w:val="24"/>
        </w:rPr>
        <w:t>5</w:t>
      </w:r>
      <w:r w:rsidR="009B24DB">
        <w:rPr>
          <w:rFonts w:ascii="AvantGarde Bk BT" w:hAnsi="AvantGarde Bk BT" w:cs="Arial"/>
          <w:sz w:val="24"/>
          <w:szCs w:val="24"/>
        </w:rPr>
        <w:t xml:space="preserve"> fracción </w:t>
      </w:r>
      <w:r w:rsidR="00BA1613">
        <w:rPr>
          <w:rFonts w:ascii="AvantGarde Bk BT" w:hAnsi="AvantGarde Bk BT" w:cs="Arial"/>
          <w:sz w:val="24"/>
          <w:szCs w:val="24"/>
        </w:rPr>
        <w:t>I</w:t>
      </w:r>
      <w:r w:rsidR="00A564BD">
        <w:rPr>
          <w:rFonts w:ascii="AvantGarde Bk BT" w:hAnsi="AvantGarde Bk BT" w:cs="Arial"/>
          <w:sz w:val="24"/>
          <w:szCs w:val="24"/>
        </w:rPr>
        <w:t>I</w:t>
      </w:r>
      <w:r w:rsidR="009B24DB">
        <w:rPr>
          <w:rFonts w:ascii="AvantGarde Bk BT" w:hAnsi="AvantGarde Bk BT" w:cs="Arial"/>
          <w:sz w:val="24"/>
          <w:szCs w:val="24"/>
        </w:rPr>
        <w:t xml:space="preserve"> inciso </w:t>
      </w:r>
      <w:r w:rsidR="00BA1613">
        <w:rPr>
          <w:rFonts w:ascii="AvantGarde Bk BT" w:hAnsi="AvantGarde Bk BT" w:cs="Arial"/>
          <w:sz w:val="24"/>
          <w:szCs w:val="24"/>
        </w:rPr>
        <w:t>I</w:t>
      </w:r>
      <w:r w:rsidR="009B24DB">
        <w:rPr>
          <w:rFonts w:ascii="AvantGarde Bk BT" w:hAnsi="AvantGarde Bk BT" w:cs="Arial"/>
          <w:sz w:val="24"/>
          <w:szCs w:val="24"/>
        </w:rPr>
        <w:t xml:space="preserve"> del mes de </w:t>
      </w:r>
      <w:r w:rsidR="00BA1613">
        <w:rPr>
          <w:rFonts w:ascii="AvantGarde Bk BT" w:hAnsi="AvantGarde Bk BT" w:cs="Arial"/>
          <w:sz w:val="24"/>
          <w:szCs w:val="24"/>
        </w:rPr>
        <w:t>noviembre</w:t>
      </w:r>
      <w:r w:rsidR="009B24DB">
        <w:rPr>
          <w:rFonts w:ascii="AvantGarde Bk BT" w:hAnsi="AvantGarde Bk BT" w:cs="Arial"/>
          <w:sz w:val="24"/>
          <w:szCs w:val="24"/>
        </w:rPr>
        <w:t xml:space="preserve"> del año 2018 dos mil dieciocho</w:t>
      </w:r>
      <w:r>
        <w:rPr>
          <w:rFonts w:ascii="AvantGarde Bk BT" w:hAnsi="AvantGarde Bk BT" w:cs="Arial"/>
          <w:sz w:val="24"/>
          <w:szCs w:val="24"/>
        </w:rPr>
        <w:t xml:space="preserve">; </w:t>
      </w:r>
      <w:r w:rsidR="00282493">
        <w:rPr>
          <w:rFonts w:ascii="AvantGarde Bk BT" w:hAnsi="AvantGarde Bk BT" w:cs="Arial"/>
          <w:sz w:val="24"/>
          <w:szCs w:val="24"/>
        </w:rPr>
        <w:t>corroborado</w:t>
      </w:r>
      <w:r>
        <w:rPr>
          <w:rFonts w:ascii="AvantGarde Bk BT" w:hAnsi="AvantGarde Bk BT" w:cs="Arial"/>
          <w:sz w:val="24"/>
          <w:szCs w:val="24"/>
        </w:rPr>
        <w:t xml:space="preserve"> de manera ilustrativa </w:t>
      </w:r>
      <w:r w:rsidR="00282493">
        <w:rPr>
          <w:rFonts w:ascii="AvantGarde Bk BT" w:hAnsi="AvantGarde Bk BT" w:cs="Arial"/>
          <w:sz w:val="24"/>
          <w:szCs w:val="24"/>
        </w:rPr>
        <w:t xml:space="preserve">como </w:t>
      </w:r>
      <w:r>
        <w:rPr>
          <w:rFonts w:ascii="AvantGarde Bk BT" w:hAnsi="AvantGarde Bk BT" w:cs="Arial"/>
          <w:sz w:val="24"/>
          <w:szCs w:val="24"/>
        </w:rPr>
        <w:t>se muestra</w:t>
      </w:r>
      <w:r w:rsidR="00282493">
        <w:rPr>
          <w:rFonts w:ascii="AvantGarde Bk BT" w:hAnsi="AvantGarde Bk BT" w:cs="Arial"/>
          <w:sz w:val="24"/>
          <w:szCs w:val="24"/>
        </w:rPr>
        <w:t xml:space="preserve"> con la</w:t>
      </w:r>
      <w:r>
        <w:rPr>
          <w:rFonts w:ascii="AvantGarde Bk BT" w:hAnsi="AvantGarde Bk BT" w:cs="Arial"/>
          <w:sz w:val="24"/>
          <w:szCs w:val="24"/>
        </w:rPr>
        <w:t xml:space="preserve"> </w:t>
      </w:r>
      <w:r w:rsidR="000353DE">
        <w:rPr>
          <w:rFonts w:ascii="AvantGarde Bk BT" w:hAnsi="AvantGarde Bk BT" w:cs="Arial"/>
          <w:sz w:val="24"/>
          <w:szCs w:val="24"/>
        </w:rPr>
        <w:t xml:space="preserve">siguiente </w:t>
      </w:r>
      <w:r>
        <w:rPr>
          <w:rFonts w:ascii="AvantGarde Bk BT" w:hAnsi="AvantGarde Bk BT" w:cs="Arial"/>
          <w:sz w:val="24"/>
          <w:szCs w:val="24"/>
        </w:rPr>
        <w:t>impresión de pantalla</w:t>
      </w:r>
      <w:r w:rsidR="00282493">
        <w:rPr>
          <w:rFonts w:ascii="AvantGarde Bk BT" w:hAnsi="AvantGarde Bk BT" w:cs="Arial"/>
          <w:sz w:val="24"/>
          <w:szCs w:val="24"/>
        </w:rPr>
        <w:t>:</w:t>
      </w:r>
    </w:p>
    <w:p w14:paraId="019203ED" w14:textId="77777777" w:rsidR="00A564BD" w:rsidRDefault="00A564BD" w:rsidP="00D6663E">
      <w:pPr>
        <w:pStyle w:val="corte4fondo"/>
        <w:tabs>
          <w:tab w:val="left" w:pos="567"/>
        </w:tabs>
        <w:ind w:firstLine="680"/>
        <w:rPr>
          <w:noProof/>
        </w:rPr>
      </w:pPr>
    </w:p>
    <w:p w14:paraId="10D74B63" w14:textId="77777777" w:rsidR="00BA1613" w:rsidRDefault="00BA1613" w:rsidP="00D6663E">
      <w:pPr>
        <w:pStyle w:val="corte4fondo"/>
        <w:tabs>
          <w:tab w:val="left" w:pos="567"/>
        </w:tabs>
        <w:ind w:firstLine="680"/>
        <w:rPr>
          <w:noProof/>
        </w:rPr>
      </w:pPr>
    </w:p>
    <w:p w14:paraId="23351AA3" w14:textId="4F4478B3" w:rsidR="00282493" w:rsidRDefault="00BA1613" w:rsidP="00D6663E">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63360" behindDoc="0" locked="0" layoutInCell="1" allowOverlap="1" wp14:anchorId="0AAC339D" wp14:editId="01395C8B">
            <wp:simplePos x="0" y="0"/>
            <wp:positionH relativeFrom="column">
              <wp:posOffset>52070</wp:posOffset>
            </wp:positionH>
            <wp:positionV relativeFrom="paragraph">
              <wp:posOffset>0</wp:posOffset>
            </wp:positionV>
            <wp:extent cx="6336030" cy="325755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b="8556"/>
                    <a:stretch/>
                  </pic:blipFill>
                  <pic:spPr bwMode="auto">
                    <a:xfrm>
                      <a:off x="0" y="0"/>
                      <a:ext cx="6336030" cy="3257550"/>
                    </a:xfrm>
                    <a:prstGeom prst="rect">
                      <a:avLst/>
                    </a:prstGeom>
                    <a:ln>
                      <a:noFill/>
                    </a:ln>
                    <a:extLst>
                      <a:ext uri="{53640926-AAD7-44D8-BBD7-CCE9431645EC}">
                        <a14:shadowObscured xmlns:a14="http://schemas.microsoft.com/office/drawing/2010/main"/>
                      </a:ext>
                    </a:extLst>
                  </pic:spPr>
                </pic:pic>
              </a:graphicData>
            </a:graphic>
          </wp:anchor>
        </w:drawing>
      </w:r>
    </w:p>
    <w:p w14:paraId="7A3F77BA" w14:textId="77777777" w:rsidR="00282493" w:rsidRDefault="00282493" w:rsidP="00D6663E">
      <w:pPr>
        <w:pStyle w:val="corte4fondo"/>
        <w:tabs>
          <w:tab w:val="left" w:pos="567"/>
        </w:tabs>
        <w:ind w:firstLine="680"/>
        <w:rPr>
          <w:rFonts w:ascii="AvantGarde Bk BT" w:hAnsi="AvantGarde Bk BT" w:cs="Arial"/>
          <w:sz w:val="24"/>
          <w:szCs w:val="24"/>
        </w:rPr>
      </w:pPr>
    </w:p>
    <w:p w14:paraId="26EA30FD" w14:textId="71AD420C" w:rsidR="00282493" w:rsidRDefault="00282493" w:rsidP="00D6663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Cabe señalar que el sujeto obligado además de girar las instrucciones paso a paso para acceder a la información solicitada, también proporciono el siguiente enlace electrónico que direcciona a la Plataforma Estatal de Transparencia (PETS) ”Cumplimiento cuantitativo 2018” que disminuye los pasos a seguir para</w:t>
      </w:r>
      <w:r w:rsidR="00C170A4">
        <w:rPr>
          <w:rFonts w:ascii="AvantGarde Bk BT" w:hAnsi="AvantGarde Bk BT" w:cs="Arial"/>
          <w:sz w:val="24"/>
          <w:szCs w:val="24"/>
        </w:rPr>
        <w:t xml:space="preserve"> la</w:t>
      </w:r>
      <w:r>
        <w:rPr>
          <w:rFonts w:ascii="AvantGarde Bk BT" w:hAnsi="AvantGarde Bk BT" w:cs="Arial"/>
          <w:sz w:val="24"/>
          <w:szCs w:val="24"/>
        </w:rPr>
        <w:t xml:space="preserve"> </w:t>
      </w:r>
      <w:r w:rsidR="00C170A4">
        <w:rPr>
          <w:rFonts w:ascii="AvantGarde Bk BT" w:hAnsi="AvantGarde Bk BT" w:cs="Arial"/>
          <w:sz w:val="24"/>
          <w:szCs w:val="24"/>
        </w:rPr>
        <w:t xml:space="preserve">localización de la información, en la cual se visualiza cada uno de los meses de acuerdo a la fracción de interés; para obtener el resultado aludido en el párrafo anterior.  </w:t>
      </w:r>
      <w:r>
        <w:rPr>
          <w:rFonts w:ascii="AvantGarde Bk BT" w:hAnsi="AvantGarde Bk BT" w:cs="Arial"/>
          <w:sz w:val="24"/>
          <w:szCs w:val="24"/>
        </w:rPr>
        <w:t xml:space="preserve">  </w:t>
      </w:r>
    </w:p>
    <w:p w14:paraId="2772BD27" w14:textId="2E4C7C2D" w:rsidR="00282493" w:rsidRDefault="00697CC6" w:rsidP="000353DE">
      <w:pPr>
        <w:pStyle w:val="corte4fondo"/>
        <w:tabs>
          <w:tab w:val="left" w:pos="567"/>
        </w:tabs>
        <w:ind w:firstLine="680"/>
        <w:rPr>
          <w:rFonts w:ascii="AvantGarde Bk BT" w:hAnsi="AvantGarde Bk BT" w:cs="Arial"/>
          <w:sz w:val="24"/>
          <w:szCs w:val="24"/>
        </w:rPr>
      </w:pPr>
      <w:hyperlink r:id="rId12" w:history="1">
        <w:r w:rsidR="00282493" w:rsidRPr="00847E2E">
          <w:rPr>
            <w:rStyle w:val="Hipervnculo"/>
            <w:rFonts w:ascii="AvantGarde Bk BT" w:hAnsi="AvantGarde Bk BT" w:cs="Arial"/>
            <w:sz w:val="24"/>
            <w:szCs w:val="24"/>
          </w:rPr>
          <w:t>http://www.cegaipslp.org.mx/webcegaip2018N2.nsf/xBuscadorSLP?OpenForm&amp;ExpandView&amp;Seq=1</w:t>
        </w:r>
      </w:hyperlink>
    </w:p>
    <w:p w14:paraId="77AB14C4" w14:textId="0B17B9AE" w:rsidR="00282493" w:rsidRDefault="00282493" w:rsidP="001B4CB2">
      <w:pPr>
        <w:pStyle w:val="corte4fondo"/>
        <w:tabs>
          <w:tab w:val="left" w:pos="567"/>
        </w:tabs>
        <w:ind w:firstLine="0"/>
        <w:rPr>
          <w:rFonts w:ascii="AvantGarde Bk BT" w:hAnsi="AvantGarde Bk BT" w:cs="Arial"/>
          <w:sz w:val="24"/>
          <w:szCs w:val="24"/>
        </w:rPr>
      </w:pPr>
    </w:p>
    <w:p w14:paraId="320888D3" w14:textId="6573D834" w:rsidR="001B4CB2" w:rsidRDefault="00B33A23" w:rsidP="001A294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r>
      <w:bookmarkStart w:id="1" w:name="_Hlk51422256"/>
      <w:r>
        <w:rPr>
          <w:rFonts w:ascii="AvantGarde Bk BT" w:hAnsi="AvantGarde Bk BT" w:cs="Arial"/>
          <w:sz w:val="24"/>
          <w:szCs w:val="24"/>
        </w:rPr>
        <w:t>Añadido a lo anterior el sujeto obligado proporciono el siguiente link electrónico</w:t>
      </w:r>
      <w:r w:rsidR="00995B72">
        <w:rPr>
          <w:rFonts w:ascii="AvantGarde Bk BT" w:hAnsi="AvantGarde Bk BT" w:cs="Arial"/>
          <w:sz w:val="24"/>
          <w:szCs w:val="24"/>
        </w:rPr>
        <w:t xml:space="preserve"> </w:t>
      </w:r>
      <w:r>
        <w:rPr>
          <w:rFonts w:ascii="AvantGarde Bk BT" w:hAnsi="AvantGarde Bk BT" w:cs="Arial"/>
          <w:sz w:val="24"/>
          <w:szCs w:val="24"/>
        </w:rPr>
        <w:t>que dirige de manera directa al documento de interés, el cual solo es necesario descargar y guardar el documento en el ordenador para la consulta</w:t>
      </w:r>
      <w:r w:rsidR="00995B72">
        <w:rPr>
          <w:rFonts w:ascii="AvantGarde Bk BT" w:hAnsi="AvantGarde Bk BT" w:cs="Arial"/>
          <w:sz w:val="24"/>
          <w:szCs w:val="24"/>
        </w:rPr>
        <w:t xml:space="preserve">: </w:t>
      </w:r>
      <w:hyperlink r:id="rId13" w:history="1">
        <w:r w:rsidR="00BA1613" w:rsidRPr="00BD5AFD">
          <w:rPr>
            <w:rStyle w:val="Hipervnculo"/>
            <w:rFonts w:ascii="AvantGarde Bk BT" w:hAnsi="AvantGarde Bk BT" w:cs="Arial"/>
            <w:sz w:val="24"/>
            <w:szCs w:val="24"/>
          </w:rPr>
          <w:t>http://www.cegaipslp.org.mx/webcegaip2018N2.nsf/nombre_de_la_vista/A3CA9BB1E3273FC78625835C005F2891/$File/LTAIPSLP85III.xlsx</w:t>
        </w:r>
      </w:hyperlink>
      <w:r w:rsidR="00995B72">
        <w:rPr>
          <w:rFonts w:ascii="AvantGarde Bk BT" w:hAnsi="AvantGarde Bk BT" w:cs="Arial"/>
          <w:sz w:val="24"/>
          <w:szCs w:val="24"/>
        </w:rPr>
        <w:t xml:space="preserve">. </w:t>
      </w:r>
      <w:r>
        <w:rPr>
          <w:rFonts w:ascii="AvantGarde Bk BT" w:hAnsi="AvantGarde Bk BT" w:cs="Arial"/>
          <w:sz w:val="24"/>
          <w:szCs w:val="24"/>
        </w:rPr>
        <w:t xml:space="preserve"> </w:t>
      </w:r>
    </w:p>
    <w:bookmarkEnd w:id="1"/>
    <w:p w14:paraId="1F3DE9F3" w14:textId="77777777" w:rsidR="001B4CB2" w:rsidRDefault="001B4CB2" w:rsidP="001A2946">
      <w:pPr>
        <w:pStyle w:val="corte4fondo"/>
        <w:tabs>
          <w:tab w:val="left" w:pos="567"/>
        </w:tabs>
        <w:ind w:firstLine="680"/>
        <w:rPr>
          <w:rFonts w:ascii="AvantGarde Bk BT" w:hAnsi="AvantGarde Bk BT" w:cs="Arial"/>
          <w:sz w:val="24"/>
          <w:szCs w:val="24"/>
        </w:rPr>
      </w:pPr>
    </w:p>
    <w:p w14:paraId="5A0F4CF5" w14:textId="77777777" w:rsidR="00A564BD" w:rsidRDefault="00A564BD" w:rsidP="00A564B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Como se puede apreciar en la imagen anterior, en el mes y anualidad solicitada no se generó información para reportar, por lo que la respuesta a la solicitud es igual a cero,  que viene a colación lo establecido por el criterio</w:t>
      </w:r>
      <w:r w:rsidRPr="00FC5C27">
        <w:rPr>
          <w:rFonts w:ascii="AvantGarde Bk BT" w:hAnsi="AvantGarde Bk BT" w:cs="Arial"/>
          <w:sz w:val="24"/>
          <w:szCs w:val="24"/>
        </w:rPr>
        <w:t xml:space="preserve"> emitido por el INAI número 18/13 que a la letra dice</w:t>
      </w:r>
      <w:r>
        <w:rPr>
          <w:rFonts w:ascii="AvantGarde Bk BT" w:hAnsi="AvantGarde Bk BT" w:cs="Arial"/>
          <w:sz w:val="24"/>
          <w:szCs w:val="24"/>
        </w:rPr>
        <w:t>:</w:t>
      </w:r>
    </w:p>
    <w:p w14:paraId="180844BF" w14:textId="77777777" w:rsidR="00A564BD" w:rsidRDefault="00A564BD" w:rsidP="00A564BD">
      <w:pPr>
        <w:pStyle w:val="corte4fondo"/>
        <w:tabs>
          <w:tab w:val="left" w:pos="567"/>
        </w:tabs>
        <w:ind w:firstLine="680"/>
        <w:rPr>
          <w:rFonts w:ascii="AvantGarde Bk BT" w:hAnsi="AvantGarde Bk BT" w:cs="Arial"/>
          <w:sz w:val="22"/>
          <w:szCs w:val="24"/>
        </w:rPr>
      </w:pPr>
      <w:r>
        <w:rPr>
          <w:rFonts w:ascii="AvantGarde Bk BT" w:hAnsi="AvantGarde Bk BT" w:cs="Arial"/>
          <w:sz w:val="22"/>
          <w:szCs w:val="24"/>
        </w:rPr>
        <w:t>“</w:t>
      </w:r>
      <w:r w:rsidRPr="00FC5C27">
        <w:rPr>
          <w:rFonts w:ascii="AvantGarde Bk BT" w:hAnsi="AvantGarde Bk BT" w:cs="Arial"/>
          <w:sz w:val="22"/>
          <w:szCs w:val="24"/>
        </w:rPr>
        <w:t>Respuesta igual a cero. No es necesario declarar formalmente la</w:t>
      </w:r>
      <w:r>
        <w:rPr>
          <w:rFonts w:ascii="AvantGarde Bk BT" w:hAnsi="AvantGarde Bk BT" w:cs="Arial"/>
          <w:sz w:val="22"/>
          <w:szCs w:val="24"/>
        </w:rPr>
        <w:t xml:space="preserve"> </w:t>
      </w:r>
      <w:r w:rsidRPr="00FC5C27">
        <w:rPr>
          <w:rFonts w:ascii="AvantGarde Bk BT" w:hAnsi="AvantGarde Bk BT" w:cs="Arial"/>
          <w:sz w:val="22"/>
          <w:szCs w:val="24"/>
        </w:rPr>
        <w:t>inexistencia. En los</w:t>
      </w:r>
      <w:r>
        <w:rPr>
          <w:rFonts w:ascii="AvantGarde Bk BT" w:hAnsi="AvantGarde Bk BT" w:cs="Arial"/>
          <w:sz w:val="22"/>
          <w:szCs w:val="24"/>
        </w:rPr>
        <w:t xml:space="preserve"> c</w:t>
      </w:r>
      <w:r w:rsidRPr="00FC5C27">
        <w:rPr>
          <w:rFonts w:ascii="AvantGarde Bk BT" w:hAnsi="AvantGarde Bk BT" w:cs="Arial"/>
          <w:sz w:val="22"/>
          <w:szCs w:val="24"/>
        </w:rPr>
        <w:t>asos en que se requiere un dato estadístico o numérico, y el</w:t>
      </w:r>
      <w:r>
        <w:rPr>
          <w:rFonts w:ascii="AvantGarde Bk BT" w:hAnsi="AvantGarde Bk BT" w:cs="Arial"/>
          <w:sz w:val="22"/>
          <w:szCs w:val="24"/>
        </w:rPr>
        <w:t xml:space="preserve"> </w:t>
      </w:r>
      <w:r w:rsidRPr="00FC5C27">
        <w:rPr>
          <w:rFonts w:ascii="AvantGarde Bk BT" w:hAnsi="AvantGarde Bk BT" w:cs="Arial"/>
          <w:sz w:val="22"/>
          <w:szCs w:val="24"/>
        </w:rPr>
        <w:t>resultado de la búsqueda de la información sea cero, éste deberá entenderse</w:t>
      </w:r>
      <w:r>
        <w:rPr>
          <w:rFonts w:ascii="AvantGarde Bk BT" w:hAnsi="AvantGarde Bk BT" w:cs="Arial"/>
          <w:sz w:val="22"/>
          <w:szCs w:val="24"/>
        </w:rPr>
        <w:t xml:space="preserve"> </w:t>
      </w:r>
      <w:r w:rsidRPr="00FC5C27">
        <w:rPr>
          <w:rFonts w:ascii="AvantGarde Bk BT" w:hAnsi="AvantGarde Bk BT" w:cs="Arial"/>
          <w:sz w:val="22"/>
          <w:szCs w:val="24"/>
        </w:rPr>
        <w:t>como un dato que constituye un elemento numérico que atiende la solicitud, y no</w:t>
      </w:r>
      <w:r>
        <w:rPr>
          <w:rFonts w:ascii="AvantGarde Bk BT" w:hAnsi="AvantGarde Bk BT" w:cs="Arial"/>
          <w:sz w:val="22"/>
          <w:szCs w:val="24"/>
        </w:rPr>
        <w:t xml:space="preserve"> </w:t>
      </w:r>
      <w:r w:rsidRPr="00FC5C27">
        <w:rPr>
          <w:rFonts w:ascii="AvantGarde Bk BT" w:hAnsi="AvantGarde Bk BT" w:cs="Arial"/>
          <w:sz w:val="22"/>
          <w:szCs w:val="24"/>
        </w:rPr>
        <w:t>como la inexistencia de la información solicitada. Por lo anterior, en términos del</w:t>
      </w:r>
      <w:r>
        <w:rPr>
          <w:rFonts w:ascii="AvantGarde Bk BT" w:hAnsi="AvantGarde Bk BT" w:cs="Arial"/>
          <w:sz w:val="22"/>
          <w:szCs w:val="24"/>
        </w:rPr>
        <w:t xml:space="preserve"> </w:t>
      </w:r>
      <w:r w:rsidRPr="00FC5C27">
        <w:rPr>
          <w:rFonts w:ascii="AvantGarde Bk BT" w:hAnsi="AvantGarde Bk BT" w:cs="Arial"/>
          <w:sz w:val="22"/>
          <w:szCs w:val="24"/>
        </w:rPr>
        <w:t>artículo 42 de la Ley Federal de Transparencia y Acceso a la</w:t>
      </w:r>
      <w:r>
        <w:rPr>
          <w:rFonts w:ascii="AvantGarde Bk BT" w:hAnsi="AvantGarde Bk BT" w:cs="Arial"/>
          <w:sz w:val="22"/>
          <w:szCs w:val="24"/>
        </w:rPr>
        <w:t xml:space="preserve"> </w:t>
      </w:r>
      <w:r w:rsidRPr="00FC5C27">
        <w:rPr>
          <w:rFonts w:ascii="AvantGarde Bk BT" w:hAnsi="AvantGarde Bk BT" w:cs="Arial"/>
          <w:sz w:val="22"/>
          <w:szCs w:val="24"/>
        </w:rPr>
        <w:t>Información Pública</w:t>
      </w:r>
      <w:r>
        <w:rPr>
          <w:rFonts w:ascii="AvantGarde Bk BT" w:hAnsi="AvantGarde Bk BT" w:cs="Arial"/>
          <w:sz w:val="22"/>
          <w:szCs w:val="24"/>
        </w:rPr>
        <w:t xml:space="preserve"> </w:t>
      </w:r>
      <w:r w:rsidRPr="00FC5C27">
        <w:rPr>
          <w:rFonts w:ascii="AvantGarde Bk BT" w:hAnsi="AvantGarde Bk BT" w:cs="Arial"/>
          <w:sz w:val="22"/>
          <w:szCs w:val="24"/>
        </w:rPr>
        <w:t xml:space="preserve">Gubernamental, el número cero es una respuesta válida cuando se </w:t>
      </w:r>
      <w:r>
        <w:rPr>
          <w:rFonts w:ascii="AvantGarde Bk BT" w:hAnsi="AvantGarde Bk BT" w:cs="Arial"/>
          <w:sz w:val="22"/>
          <w:szCs w:val="24"/>
        </w:rPr>
        <w:t>s</w:t>
      </w:r>
      <w:r w:rsidRPr="00FC5C27">
        <w:rPr>
          <w:rFonts w:ascii="AvantGarde Bk BT" w:hAnsi="AvantGarde Bk BT" w:cs="Arial"/>
          <w:sz w:val="22"/>
          <w:szCs w:val="24"/>
        </w:rPr>
        <w:t>olicita</w:t>
      </w:r>
      <w:r>
        <w:rPr>
          <w:rFonts w:ascii="AvantGarde Bk BT" w:hAnsi="AvantGarde Bk BT" w:cs="Arial"/>
          <w:sz w:val="22"/>
          <w:szCs w:val="24"/>
        </w:rPr>
        <w:t xml:space="preserve"> </w:t>
      </w:r>
      <w:r w:rsidRPr="00FC5C27">
        <w:rPr>
          <w:rFonts w:ascii="AvantGarde Bk BT" w:hAnsi="AvantGarde Bk BT" w:cs="Arial"/>
          <w:sz w:val="22"/>
          <w:szCs w:val="24"/>
        </w:rPr>
        <w:t>información cuantitativa, en virtud de que se trata de un valor en sí mismo</w:t>
      </w:r>
      <w:r>
        <w:rPr>
          <w:rFonts w:ascii="AvantGarde Bk BT" w:hAnsi="AvantGarde Bk BT" w:cs="Arial"/>
          <w:sz w:val="22"/>
          <w:szCs w:val="24"/>
        </w:rPr>
        <w:t>”</w:t>
      </w:r>
    </w:p>
    <w:p w14:paraId="7586D71A" w14:textId="77777777" w:rsidR="00697CC6" w:rsidRDefault="00697CC6" w:rsidP="00697CC6">
      <w:pPr>
        <w:pStyle w:val="corte4fondo"/>
        <w:tabs>
          <w:tab w:val="left" w:pos="567"/>
        </w:tabs>
        <w:ind w:firstLine="680"/>
        <w:rPr>
          <w:rFonts w:ascii="AvantGarde Bk BT" w:hAnsi="AvantGarde Bk BT" w:cs="Arial"/>
          <w:sz w:val="24"/>
          <w:szCs w:val="24"/>
        </w:rPr>
      </w:pPr>
    </w:p>
    <w:p w14:paraId="3DF38FEB" w14:textId="55A351D2" w:rsidR="00697CC6" w:rsidRDefault="00697CC6" w:rsidP="00697CC6">
      <w:pPr>
        <w:pStyle w:val="corte4fondo"/>
        <w:tabs>
          <w:tab w:val="left" w:pos="567"/>
        </w:tabs>
        <w:ind w:firstLine="680"/>
        <w:rPr>
          <w:rFonts w:ascii="AvantGarde Bk BT" w:hAnsi="AvantGarde Bk BT" w:cs="Arial"/>
          <w:sz w:val="24"/>
          <w:szCs w:val="24"/>
        </w:rPr>
      </w:pPr>
      <w:bookmarkStart w:id="2" w:name="_GoBack"/>
      <w:bookmarkEnd w:id="2"/>
      <w:r>
        <w:rPr>
          <w:rFonts w:ascii="AvantGarde Bk BT" w:hAnsi="AvantGarde Bk BT" w:cs="Arial"/>
          <w:sz w:val="24"/>
          <w:szCs w:val="24"/>
        </w:rPr>
        <w:t xml:space="preserve">En ese orden de ideas, el sujeto obligado dio </w:t>
      </w:r>
      <w:r w:rsidRPr="000353DE">
        <w:rPr>
          <w:rFonts w:ascii="AvantGarde Bk BT" w:hAnsi="AvantGarde Bk BT" w:cs="Arial"/>
          <w:sz w:val="24"/>
          <w:szCs w:val="24"/>
        </w:rPr>
        <w:t>acceso a</w:t>
      </w:r>
      <w:r>
        <w:rPr>
          <w:rFonts w:ascii="AvantGarde Bk BT" w:hAnsi="AvantGarde Bk BT" w:cs="Arial"/>
          <w:sz w:val="24"/>
          <w:szCs w:val="24"/>
        </w:rPr>
        <w:t>l d</w:t>
      </w:r>
      <w:r w:rsidRPr="000353DE">
        <w:rPr>
          <w:rFonts w:ascii="AvantGarde Bk BT" w:hAnsi="AvantGarde Bk BT" w:cs="Arial"/>
          <w:sz w:val="24"/>
          <w:szCs w:val="24"/>
        </w:rPr>
        <w:t xml:space="preserve">ocumento </w:t>
      </w:r>
      <w:r>
        <w:rPr>
          <w:rFonts w:ascii="AvantGarde Bk BT" w:hAnsi="AvantGarde Bk BT" w:cs="Arial"/>
          <w:sz w:val="24"/>
          <w:szCs w:val="24"/>
        </w:rPr>
        <w:t xml:space="preserve">solicitado, toda vez que se le hizo saber al recurrente la fuente,  lugar y la forma para acceder a dicha información; dado que es deber de los sujetos obligados </w:t>
      </w:r>
      <w:r w:rsidRPr="000353DE">
        <w:rPr>
          <w:rFonts w:ascii="AvantGarde Bk BT" w:hAnsi="AvantGarde Bk BT" w:cs="Arial"/>
          <w:sz w:val="24"/>
          <w:szCs w:val="24"/>
        </w:rPr>
        <w:t>manten</w:t>
      </w:r>
      <w:r>
        <w:rPr>
          <w:rFonts w:ascii="AvantGarde Bk BT" w:hAnsi="AvantGarde Bk BT" w:cs="Arial"/>
          <w:sz w:val="24"/>
          <w:szCs w:val="24"/>
        </w:rPr>
        <w:t xml:space="preserve">er de manera </w:t>
      </w:r>
      <w:r w:rsidRPr="000353DE">
        <w:rPr>
          <w:rFonts w:ascii="AvantGarde Bk BT" w:hAnsi="AvantGarde Bk BT" w:cs="Arial"/>
          <w:sz w:val="24"/>
          <w:szCs w:val="24"/>
        </w:rPr>
        <w:t>actualizada los respectivos medios electrónicos</w:t>
      </w:r>
      <w:r>
        <w:rPr>
          <w:rFonts w:ascii="AvantGarde Bk BT" w:hAnsi="AvantGarde Bk BT" w:cs="Arial"/>
          <w:sz w:val="24"/>
          <w:szCs w:val="24"/>
        </w:rPr>
        <w:t xml:space="preserve"> a fin de que se encuentren disponibles para el solicitante</w:t>
      </w:r>
      <w:r>
        <w:rPr>
          <w:rStyle w:val="Refdenotaalpie"/>
          <w:rFonts w:ascii="AvantGarde Bk BT" w:hAnsi="AvantGarde Bk BT" w:cs="Arial"/>
          <w:sz w:val="24"/>
          <w:szCs w:val="24"/>
        </w:rPr>
        <w:footnoteReference w:id="3"/>
      </w:r>
      <w:r>
        <w:rPr>
          <w:rFonts w:ascii="AvantGarde Bk BT" w:hAnsi="AvantGarde Bk BT" w:cs="Arial"/>
          <w:sz w:val="24"/>
          <w:szCs w:val="24"/>
        </w:rPr>
        <w:t xml:space="preserve">, cualquier registro que la autoridad este obligado a documentar </w:t>
      </w:r>
      <w:r w:rsidRPr="000353DE">
        <w:rPr>
          <w:rFonts w:ascii="AvantGarde Bk BT" w:hAnsi="AvantGarde Bk BT" w:cs="Arial"/>
          <w:sz w:val="24"/>
          <w:szCs w:val="24"/>
        </w:rPr>
        <w:t xml:space="preserve">de acuerdo </w:t>
      </w:r>
      <w:r>
        <w:rPr>
          <w:rFonts w:ascii="AvantGarde Bk BT" w:hAnsi="AvantGarde Bk BT" w:cs="Arial"/>
          <w:sz w:val="24"/>
          <w:szCs w:val="24"/>
        </w:rPr>
        <w:t>a</w:t>
      </w:r>
      <w:r w:rsidRPr="000353DE">
        <w:rPr>
          <w:rFonts w:ascii="AvantGarde Bk BT" w:hAnsi="AvantGarde Bk BT" w:cs="Arial"/>
          <w:sz w:val="24"/>
          <w:szCs w:val="24"/>
        </w:rPr>
        <w:t xml:space="preserve"> sus facultades,</w:t>
      </w:r>
      <w:r>
        <w:rPr>
          <w:rFonts w:ascii="AvantGarde Bk BT" w:hAnsi="AvantGarde Bk BT" w:cs="Arial"/>
          <w:sz w:val="24"/>
          <w:szCs w:val="24"/>
        </w:rPr>
        <w:t xml:space="preserve"> </w:t>
      </w:r>
      <w:r w:rsidRPr="000353DE">
        <w:rPr>
          <w:rFonts w:ascii="AvantGarde Bk BT" w:hAnsi="AvantGarde Bk BT" w:cs="Arial"/>
          <w:sz w:val="24"/>
          <w:szCs w:val="24"/>
        </w:rPr>
        <w:t>competencias o funciones en el formato existente</w:t>
      </w:r>
      <w:r>
        <w:rPr>
          <w:rFonts w:ascii="AvantGarde Bk BT" w:hAnsi="AvantGarde Bk BT" w:cs="Arial"/>
          <w:sz w:val="24"/>
          <w:szCs w:val="24"/>
        </w:rPr>
        <w:t xml:space="preserve">, o en su caso, el cualquier otro medio mediante el cual contenga la información solicitada.  </w:t>
      </w:r>
    </w:p>
    <w:p w14:paraId="43E50988" w14:textId="77777777" w:rsidR="00697CC6" w:rsidRDefault="00697CC6" w:rsidP="00697CC6">
      <w:pPr>
        <w:pStyle w:val="corte4fondo"/>
        <w:tabs>
          <w:tab w:val="left" w:pos="567"/>
        </w:tabs>
        <w:ind w:firstLine="0"/>
        <w:rPr>
          <w:rFonts w:ascii="AvantGarde Bk BT" w:hAnsi="AvantGarde Bk BT" w:cs="Arial"/>
          <w:sz w:val="24"/>
          <w:szCs w:val="24"/>
        </w:rPr>
      </w:pPr>
    </w:p>
    <w:p w14:paraId="44AB741B" w14:textId="77777777" w:rsidR="00697CC6" w:rsidRDefault="00697CC6" w:rsidP="00697CC6">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 xml:space="preserve">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w:t>
      </w:r>
      <w:r w:rsidRPr="00B9266D">
        <w:rPr>
          <w:rFonts w:ascii="AvantGarde Bk BT" w:hAnsi="AvantGarde Bk BT" w:cs="Arial"/>
          <w:sz w:val="24"/>
          <w:szCs w:val="24"/>
        </w:rPr>
        <w:t>conforme a las características físicas de la información o del lugar donde se</w:t>
      </w:r>
      <w:r>
        <w:rPr>
          <w:rFonts w:ascii="AvantGarde Bk BT" w:hAnsi="AvantGarde Bk BT" w:cs="Arial"/>
          <w:sz w:val="24"/>
          <w:szCs w:val="24"/>
        </w:rPr>
        <w:t xml:space="preserve"> </w:t>
      </w:r>
      <w:r w:rsidRPr="00B9266D">
        <w:rPr>
          <w:rFonts w:ascii="AvantGarde Bk BT" w:hAnsi="AvantGarde Bk BT" w:cs="Arial"/>
          <w:sz w:val="24"/>
          <w:szCs w:val="24"/>
        </w:rPr>
        <w:t>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00921783" w14:textId="77777777" w:rsidR="00697CC6" w:rsidRDefault="00697CC6" w:rsidP="00697CC6">
      <w:pPr>
        <w:pStyle w:val="corte4fondo"/>
        <w:tabs>
          <w:tab w:val="left" w:pos="567"/>
        </w:tabs>
        <w:ind w:firstLine="680"/>
        <w:rPr>
          <w:rFonts w:ascii="AvantGarde Bk BT" w:hAnsi="AvantGarde Bk BT" w:cs="Arial"/>
          <w:sz w:val="24"/>
          <w:szCs w:val="24"/>
        </w:rPr>
      </w:pPr>
    </w:p>
    <w:p w14:paraId="7F9CBF0C" w14:textId="77777777" w:rsidR="00697CC6" w:rsidRDefault="00697CC6" w:rsidP="00697C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w:t>
      </w:r>
      <w:r w:rsidRPr="00A57AC6">
        <w:rPr>
          <w:rFonts w:ascii="AvantGarde Bk BT" w:hAnsi="AvantGarde Bk BT" w:cs="Arial"/>
          <w:sz w:val="24"/>
          <w:szCs w:val="24"/>
        </w:rPr>
        <w:t xml:space="preserve"> suplir cualquier deficiencia</w:t>
      </w:r>
      <w:r>
        <w:rPr>
          <w:rFonts w:ascii="AvantGarde Bk BT" w:hAnsi="AvantGarde Bk BT" w:cs="Arial"/>
          <w:sz w:val="24"/>
          <w:szCs w:val="24"/>
        </w:rPr>
        <w:t xml:space="preserve"> por parte de los sujetos obligados, en el supuesto de que los mismos se encuentren a</w:t>
      </w:r>
      <w:r w:rsidRPr="00A57AC6">
        <w:rPr>
          <w:rFonts w:ascii="AvantGarde Bk BT" w:hAnsi="AvantGarde Bk BT" w:cs="Arial"/>
          <w:sz w:val="24"/>
          <w:szCs w:val="24"/>
        </w:rPr>
        <w:t>nte la negativa del acceso a la información o</w:t>
      </w:r>
      <w:r>
        <w:rPr>
          <w:rFonts w:ascii="AvantGarde Bk BT" w:hAnsi="AvantGarde Bk BT" w:cs="Arial"/>
          <w:sz w:val="24"/>
          <w:szCs w:val="24"/>
        </w:rPr>
        <w:t xml:space="preserve"> de</w:t>
      </w:r>
      <w:r w:rsidRPr="00A57AC6">
        <w:rPr>
          <w:rFonts w:ascii="AvantGarde Bk BT" w:hAnsi="AvantGarde Bk BT" w:cs="Arial"/>
          <w:sz w:val="24"/>
          <w:szCs w:val="24"/>
        </w:rPr>
        <w:t xml:space="preserve"> su inexistencia</w:t>
      </w:r>
      <w:r>
        <w:rPr>
          <w:rStyle w:val="Refdenotaalpie"/>
          <w:rFonts w:ascii="AvantGarde Bk BT" w:hAnsi="AvantGarde Bk BT" w:cs="Arial"/>
          <w:sz w:val="24"/>
          <w:szCs w:val="24"/>
        </w:rPr>
        <w:footnoteReference w:id="5"/>
      </w:r>
      <w:r>
        <w:rPr>
          <w:rFonts w:ascii="AvantGarde Bk BT" w:hAnsi="AvantGarde Bk BT" w:cs="Arial"/>
          <w:sz w:val="24"/>
          <w:szCs w:val="24"/>
        </w:rPr>
        <w:t xml:space="preserve">; por lo que al no pronunciarse de manera directa sobre la liga citada,  no se contraviene ni viola en ningún momento el derecho de acceso a la información y da total cumplimiento, por lo que queda evidenciado la </w:t>
      </w:r>
      <w:r w:rsidRPr="00A57AC6">
        <w:rPr>
          <w:rFonts w:ascii="AvantGarde Bk BT" w:hAnsi="AvantGarde Bk BT" w:cs="Arial"/>
          <w:sz w:val="24"/>
          <w:szCs w:val="24"/>
        </w:rPr>
        <w:t>garantí</w:t>
      </w:r>
      <w:r>
        <w:rPr>
          <w:rFonts w:ascii="AvantGarde Bk BT" w:hAnsi="AvantGarde Bk BT" w:cs="Arial"/>
          <w:sz w:val="24"/>
          <w:szCs w:val="24"/>
        </w:rPr>
        <w:t>a</w:t>
      </w:r>
      <w:r w:rsidRPr="00A57AC6">
        <w:rPr>
          <w:rFonts w:ascii="AvantGarde Bk BT" w:hAnsi="AvantGarde Bk BT" w:cs="Arial"/>
          <w:sz w:val="24"/>
          <w:szCs w:val="24"/>
        </w:rPr>
        <w:t xml:space="preserve"> </w:t>
      </w:r>
      <w:r>
        <w:rPr>
          <w:rFonts w:ascii="AvantGarde Bk BT" w:hAnsi="AvantGarde Bk BT" w:cs="Arial"/>
          <w:sz w:val="24"/>
          <w:szCs w:val="24"/>
        </w:rPr>
        <w:t>d</w:t>
      </w:r>
      <w:r w:rsidRPr="00A57AC6">
        <w:rPr>
          <w:rFonts w:ascii="AvantGarde Bk BT" w:hAnsi="AvantGarde Bk BT" w:cs="Arial"/>
          <w:sz w:val="24"/>
          <w:szCs w:val="24"/>
        </w:rPr>
        <w:t>el derecho de acceso a la información</w:t>
      </w:r>
      <w:r>
        <w:rPr>
          <w:rFonts w:ascii="AvantGarde Bk BT" w:hAnsi="AvantGarde Bk BT" w:cs="Arial"/>
          <w:sz w:val="24"/>
          <w:szCs w:val="24"/>
        </w:rPr>
        <w:t xml:space="preserve"> por parte de los sujetos obligados.</w:t>
      </w:r>
    </w:p>
    <w:p w14:paraId="3B5A33FC" w14:textId="77777777" w:rsidR="00697CC6" w:rsidRDefault="00697CC6" w:rsidP="00697CC6">
      <w:pPr>
        <w:pStyle w:val="corte4fondo"/>
        <w:tabs>
          <w:tab w:val="left" w:pos="567"/>
        </w:tabs>
        <w:ind w:firstLine="680"/>
        <w:rPr>
          <w:rFonts w:ascii="AvantGarde Bk BT" w:hAnsi="AvantGarde Bk BT" w:cs="Arial"/>
          <w:sz w:val="24"/>
          <w:szCs w:val="24"/>
        </w:rPr>
      </w:pPr>
    </w:p>
    <w:p w14:paraId="0E891CE5" w14:textId="77777777" w:rsidR="00697CC6" w:rsidRDefault="00697CC6" w:rsidP="00697C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Finalmente, es pertinente mencionar que en cuanto a la informidad del particular en el sentido de que “no me dicen nada de la liga que envié junto a mi solicitud que es donde está incorrecta la información”, no obra constancia alguna en este expediente de la que se desprenda que éste hubiere en efecto acompañado una liga electrónica a su solicitud de información, así como tampoco obra en el sistema INFOMEX.</w:t>
      </w:r>
    </w:p>
    <w:p w14:paraId="3D264892" w14:textId="77777777" w:rsidR="00697CC6" w:rsidRDefault="00697CC6" w:rsidP="00697CC6">
      <w:pPr>
        <w:pStyle w:val="corte4fondo"/>
        <w:tabs>
          <w:tab w:val="left" w:pos="567"/>
        </w:tabs>
        <w:ind w:firstLine="680"/>
        <w:rPr>
          <w:rFonts w:ascii="AvantGarde Bk BT" w:hAnsi="AvantGarde Bk BT" w:cs="Arial"/>
          <w:sz w:val="24"/>
          <w:szCs w:val="24"/>
        </w:rPr>
      </w:pPr>
    </w:p>
    <w:p w14:paraId="00BAD88B" w14:textId="77777777" w:rsidR="00697CC6" w:rsidRDefault="00697CC6" w:rsidP="00697C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w:t>
      </w:r>
      <w:r w:rsidRPr="00C03563">
        <w:rPr>
          <w:rFonts w:ascii="AvantGarde Bk BT" w:hAnsi="AvantGarde Bk BT" w:cs="Arial"/>
          <w:sz w:val="24"/>
          <w:szCs w:val="24"/>
        </w:rPr>
        <w:t xml:space="preserve">lo establecido </w:t>
      </w:r>
      <w:r>
        <w:rPr>
          <w:rFonts w:ascii="AvantGarde Bk BT" w:hAnsi="AvantGarde Bk BT" w:cs="Arial"/>
          <w:sz w:val="24"/>
          <w:szCs w:val="24"/>
        </w:rPr>
        <w:t>en</w:t>
      </w:r>
      <w:r w:rsidRPr="00C03563">
        <w:rPr>
          <w:rFonts w:ascii="AvantGarde Bk BT" w:hAnsi="AvantGarde Bk BT" w:cs="Arial"/>
          <w:sz w:val="24"/>
          <w:szCs w:val="24"/>
        </w:rPr>
        <w:t xml:space="preserve"> el capítulo VI de la Ley adjetiva </w:t>
      </w:r>
      <w:r>
        <w:rPr>
          <w:rFonts w:ascii="AvantGarde Bk BT" w:hAnsi="AvantGarde Bk BT" w:cs="Arial"/>
          <w:sz w:val="24"/>
          <w:szCs w:val="24"/>
        </w:rPr>
        <w:t>de</w:t>
      </w:r>
      <w:r w:rsidRPr="00C03563">
        <w:rPr>
          <w:rFonts w:ascii="AvantGarde Bk BT" w:hAnsi="AvantGarde Bk BT" w:cs="Arial"/>
          <w:sz w:val="24"/>
          <w:szCs w:val="24"/>
        </w:rPr>
        <w:t xml:space="preserve"> la materia</w:t>
      </w:r>
      <w:r>
        <w:rPr>
          <w:rFonts w:ascii="AvantGarde Bk BT" w:hAnsi="AvantGarde Bk BT" w:cs="Arial"/>
          <w:sz w:val="24"/>
          <w:szCs w:val="24"/>
        </w:rPr>
        <w:t>, denominado</w:t>
      </w:r>
      <w:r w:rsidRPr="00C03563">
        <w:rPr>
          <w:rFonts w:ascii="AvantGarde Bk BT" w:hAnsi="AvantGarde Bk BT" w:cs="Arial"/>
          <w:sz w:val="24"/>
          <w:szCs w:val="24"/>
        </w:rPr>
        <w:t xml:space="preserve"> </w:t>
      </w:r>
      <w:r>
        <w:rPr>
          <w:rFonts w:ascii="AvantGarde Bk BT" w:hAnsi="AvantGarde Bk BT" w:cs="Arial"/>
          <w:sz w:val="24"/>
          <w:szCs w:val="24"/>
        </w:rPr>
        <w:t>“</w:t>
      </w:r>
      <w:r w:rsidRPr="00C03563">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w:t>
      </w:r>
      <w:r w:rsidRPr="00C03563">
        <w:rPr>
          <w:rFonts w:ascii="AvantGarde Bk BT" w:hAnsi="AvantGarde Bk BT" w:cs="Arial"/>
          <w:sz w:val="24"/>
          <w:szCs w:val="24"/>
        </w:rPr>
        <w:t xml:space="preserve">, </w:t>
      </w:r>
      <w:r>
        <w:rPr>
          <w:rFonts w:ascii="AvantGarde Bk BT" w:hAnsi="AvantGarde Bk BT" w:cs="Arial"/>
          <w:sz w:val="24"/>
          <w:szCs w:val="24"/>
        </w:rPr>
        <w:t xml:space="preserve">específicamente de conformidad con el artículo 152 de la Ley de la materia, puesto que la falta </w:t>
      </w:r>
      <w:r w:rsidRPr="00D94A6C">
        <w:rPr>
          <w:rFonts w:ascii="AvantGarde Bk BT" w:hAnsi="AvantGarde Bk BT" w:cs="Arial"/>
          <w:sz w:val="24"/>
          <w:szCs w:val="24"/>
        </w:rPr>
        <w:t>de publicación de las obligaciones de transparencia</w:t>
      </w:r>
      <w:r>
        <w:rPr>
          <w:rFonts w:ascii="AvantGarde Bk BT" w:hAnsi="AvantGarde Bk BT" w:cs="Arial"/>
          <w:sz w:val="24"/>
          <w:szCs w:val="24"/>
        </w:rPr>
        <w:t xml:space="preserve">, o como en el caso, cualquier circunstancia relativa a la publicación de estas obligaciones es materia de una </w:t>
      </w:r>
      <w:r w:rsidRPr="00D94A6C">
        <w:rPr>
          <w:rFonts w:ascii="AvantGarde Bk BT" w:hAnsi="AvantGarde Bk BT" w:cs="Arial"/>
          <w:sz w:val="24"/>
          <w:szCs w:val="24"/>
          <w:u w:val="single"/>
        </w:rPr>
        <w:t>denuncia</w:t>
      </w:r>
      <w:r w:rsidRPr="009D6379">
        <w:rPr>
          <w:rFonts w:ascii="AvantGarde Bk BT" w:hAnsi="AvantGarde Bk BT" w:cs="Arial"/>
          <w:sz w:val="24"/>
          <w:szCs w:val="24"/>
        </w:rPr>
        <w:t>, no así de un recurso de revisión</w:t>
      </w:r>
      <w:r>
        <w:rPr>
          <w:rFonts w:ascii="AvantGarde Bk BT" w:hAnsi="AvantGarde Bk BT" w:cs="Arial"/>
          <w:sz w:val="24"/>
          <w:szCs w:val="24"/>
        </w:rPr>
        <w:t>:</w:t>
      </w:r>
    </w:p>
    <w:p w14:paraId="1B11F542" w14:textId="77777777" w:rsidR="00697CC6" w:rsidRDefault="00697CC6" w:rsidP="00697CC6">
      <w:pPr>
        <w:pStyle w:val="corte4fondo"/>
        <w:tabs>
          <w:tab w:val="left" w:pos="567"/>
        </w:tabs>
        <w:ind w:firstLine="680"/>
        <w:rPr>
          <w:rFonts w:ascii="AvantGarde Bk BT" w:hAnsi="AvantGarde Bk BT" w:cs="Arial"/>
          <w:sz w:val="24"/>
          <w:szCs w:val="24"/>
        </w:rPr>
      </w:pPr>
    </w:p>
    <w:p w14:paraId="1AFAB7A0" w14:textId="77777777" w:rsidR="00697CC6" w:rsidRDefault="00697CC6" w:rsidP="00697CC6">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D94A6C">
        <w:rPr>
          <w:rFonts w:ascii="AvantGarde Bk BT" w:hAnsi="AvantGarde Bk BT" w:cs="Arial"/>
          <w:b/>
          <w:i/>
          <w:sz w:val="22"/>
          <w:szCs w:val="22"/>
        </w:rPr>
        <w:t>ARTÍCULO 102.</w:t>
      </w:r>
      <w:r w:rsidRPr="00D94A6C">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1F634184" w14:textId="77777777" w:rsidR="00697CC6" w:rsidRDefault="00697CC6" w:rsidP="00697CC6">
      <w:pPr>
        <w:pStyle w:val="corte4fondo"/>
        <w:tabs>
          <w:tab w:val="left" w:pos="567"/>
        </w:tabs>
        <w:ind w:firstLine="680"/>
        <w:rPr>
          <w:rFonts w:ascii="AvantGarde Bk BT" w:hAnsi="AvantGarde Bk BT" w:cs="Arial"/>
          <w:sz w:val="24"/>
          <w:szCs w:val="24"/>
        </w:rPr>
      </w:pPr>
    </w:p>
    <w:p w14:paraId="3DD5329E" w14:textId="77777777" w:rsidR="00697CC6" w:rsidRDefault="00697CC6" w:rsidP="00697C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como con fundamento en </w:t>
      </w:r>
      <w:r w:rsidRPr="00C03563">
        <w:rPr>
          <w:rFonts w:ascii="AvantGarde Bk BT" w:hAnsi="AvantGarde Bk BT" w:cs="Arial"/>
          <w:sz w:val="24"/>
          <w:szCs w:val="24"/>
        </w:rPr>
        <w:t xml:space="preserve">el artículo 8 fracción IV inciso a) y articulo 48 fracciones I a XVII del </w:t>
      </w:r>
      <w:r>
        <w:rPr>
          <w:rFonts w:ascii="AvantGarde Bk BT" w:hAnsi="AvantGarde Bk BT" w:cs="Arial"/>
          <w:sz w:val="24"/>
          <w:szCs w:val="24"/>
        </w:rPr>
        <w:t>R</w:t>
      </w:r>
      <w:r w:rsidRPr="00C03563">
        <w:rPr>
          <w:rFonts w:ascii="AvantGarde Bk BT" w:hAnsi="AvantGarde Bk BT" w:cs="Arial"/>
          <w:sz w:val="24"/>
          <w:szCs w:val="24"/>
        </w:rPr>
        <w:t xml:space="preserve">eglamento </w:t>
      </w:r>
      <w:r>
        <w:rPr>
          <w:rFonts w:ascii="AvantGarde Bk BT" w:hAnsi="AvantGarde Bk BT" w:cs="Arial"/>
          <w:sz w:val="24"/>
          <w:szCs w:val="24"/>
        </w:rPr>
        <w:t>I</w:t>
      </w:r>
      <w:r w:rsidRPr="00C03563">
        <w:rPr>
          <w:rFonts w:ascii="AvantGarde Bk BT" w:hAnsi="AvantGarde Bk BT" w:cs="Arial"/>
          <w:sz w:val="24"/>
          <w:szCs w:val="24"/>
        </w:rPr>
        <w:t>nterior de la CEGAIP</w:t>
      </w:r>
      <w:r>
        <w:rPr>
          <w:rFonts w:ascii="AvantGarde Bk BT" w:hAnsi="AvantGarde Bk BT" w:cs="Arial"/>
          <w:sz w:val="24"/>
          <w:szCs w:val="24"/>
        </w:rPr>
        <w:t>, que atribuyen a la referida área administrativa la facultad de conocer cualquier denuncia relativa a la publicación de las obligaciones de transparencia:</w:t>
      </w:r>
    </w:p>
    <w:p w14:paraId="3703A86F" w14:textId="77777777" w:rsidR="00697CC6" w:rsidRDefault="00697CC6" w:rsidP="00697CC6">
      <w:pPr>
        <w:pStyle w:val="corte4fondo"/>
        <w:tabs>
          <w:tab w:val="left" w:pos="567"/>
        </w:tabs>
        <w:ind w:firstLine="680"/>
        <w:rPr>
          <w:rFonts w:ascii="AvantGarde Bk BT" w:hAnsi="AvantGarde Bk BT" w:cs="Arial"/>
          <w:sz w:val="24"/>
          <w:szCs w:val="24"/>
        </w:rPr>
      </w:pPr>
    </w:p>
    <w:p w14:paraId="226181FE" w14:textId="77777777" w:rsidR="00697CC6" w:rsidRPr="00621EB2" w:rsidRDefault="00697CC6" w:rsidP="00697CC6">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sidRPr="00621EB2">
        <w:rPr>
          <w:rFonts w:ascii="AvantGarde Bk BT" w:eastAsia="Times New Roman" w:hAnsi="AvantGarde Bk BT" w:cs="Arial"/>
          <w:b/>
          <w:i/>
        </w:rPr>
        <w:t>ARTÍCULO 8. Estructura Orgánica.</w:t>
      </w:r>
      <w:r w:rsidRPr="00621EB2">
        <w:rPr>
          <w:rFonts w:ascii="AvantGarde Bk BT" w:eastAsia="Times New Roman" w:hAnsi="AvantGarde Bk BT" w:cs="Arial"/>
          <w:i/>
        </w:rPr>
        <w:t xml:space="preserve"> Para el ejercicio de sus atribuciones y el despacho de los asuntos que le competen, la Comisión contará con la siguiente estructura:</w:t>
      </w:r>
    </w:p>
    <w:p w14:paraId="11C4B4AF"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b/>
          <w:i/>
          <w:sz w:val="22"/>
          <w:szCs w:val="22"/>
        </w:rPr>
        <w:t>IV.</w:t>
      </w:r>
      <w:r w:rsidRPr="00621EB2">
        <w:rPr>
          <w:rFonts w:ascii="AvantGarde Bk BT" w:hAnsi="AvantGarde Bk BT" w:cs="Arial"/>
          <w:i/>
          <w:sz w:val="22"/>
          <w:szCs w:val="22"/>
        </w:rPr>
        <w:t xml:space="preserve"> Secretaría de Pleno, quien tendrá a su cargo:</w:t>
      </w:r>
    </w:p>
    <w:p w14:paraId="42545505" w14:textId="77777777" w:rsidR="00697CC6" w:rsidRDefault="00697CC6" w:rsidP="00697CC6">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b/>
          <w:i/>
          <w:sz w:val="22"/>
          <w:szCs w:val="22"/>
        </w:rPr>
        <w:t>a)</w:t>
      </w:r>
      <w:r w:rsidRPr="00621EB2">
        <w:rPr>
          <w:rFonts w:ascii="AvantGarde Bk BT" w:hAnsi="AvantGarde Bk BT" w:cs="Arial"/>
          <w:i/>
          <w:sz w:val="22"/>
          <w:szCs w:val="22"/>
        </w:rPr>
        <w:tab/>
        <w:t>A la Unidad de Atención a Denuncias.</w:t>
      </w:r>
      <w:r>
        <w:rPr>
          <w:rFonts w:ascii="AvantGarde Bk BT" w:hAnsi="AvantGarde Bk BT" w:cs="Arial"/>
          <w:sz w:val="24"/>
          <w:szCs w:val="24"/>
        </w:rPr>
        <w:t>”</w:t>
      </w:r>
    </w:p>
    <w:p w14:paraId="384E8A8B" w14:textId="77777777" w:rsidR="00697CC6" w:rsidRPr="00621EB2" w:rsidRDefault="00697CC6" w:rsidP="00697CC6">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sz w:val="24"/>
          <w:szCs w:val="24"/>
        </w:rPr>
        <w:t>[…]</w:t>
      </w:r>
    </w:p>
    <w:p w14:paraId="3825B549" w14:textId="77777777" w:rsidR="00697CC6" w:rsidRDefault="00697CC6" w:rsidP="00697CC6">
      <w:pPr>
        <w:pStyle w:val="corte4fondo"/>
        <w:tabs>
          <w:tab w:val="left" w:pos="567"/>
        </w:tabs>
        <w:ind w:left="680" w:right="680" w:firstLine="0"/>
        <w:rPr>
          <w:rFonts w:ascii="AvantGarde Bk BT" w:hAnsi="AvantGarde Bk BT" w:cs="Arial"/>
          <w:sz w:val="24"/>
          <w:szCs w:val="24"/>
        </w:rPr>
      </w:pPr>
    </w:p>
    <w:p w14:paraId="19A8939A"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21EB2">
        <w:rPr>
          <w:rFonts w:ascii="AvantGarde Bk BT" w:hAnsi="AvantGarde Bk BT" w:cs="Arial"/>
          <w:b/>
          <w:i/>
          <w:sz w:val="22"/>
          <w:szCs w:val="22"/>
        </w:rPr>
        <w:t>ARTÍCULO 48. Atribuciones. Son atribuciones del Titular de la Unidad de Atención a Denuncias:</w:t>
      </w:r>
    </w:p>
    <w:p w14:paraId="73334BDD" w14:textId="77777777" w:rsidR="00697CC6" w:rsidRPr="00621EB2" w:rsidRDefault="00697CC6" w:rsidP="00697CC6">
      <w:pPr>
        <w:pStyle w:val="corte4fondo"/>
        <w:tabs>
          <w:tab w:val="left" w:pos="567"/>
        </w:tabs>
        <w:ind w:left="680" w:right="680" w:firstLine="680"/>
        <w:rPr>
          <w:rFonts w:ascii="AvantGarde Bk BT" w:hAnsi="AvantGarde Bk BT" w:cs="Arial"/>
          <w:i/>
          <w:sz w:val="22"/>
          <w:szCs w:val="22"/>
        </w:rPr>
      </w:pPr>
    </w:p>
    <w:p w14:paraId="11F26416"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1AF64AC7"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759F8344"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III. Elaborar los reportes e informes necesarios para la rendición de cuentas institucionales en el ámbito de su competencia;</w:t>
      </w:r>
    </w:p>
    <w:p w14:paraId="037BB2C8"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IV. Realizar estudios y proponer criterios y procedimientos relacionados con su competencia;</w:t>
      </w:r>
    </w:p>
    <w:p w14:paraId="3B864580"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 Coadyuvar con las distintas áreas de la Comisión de acuerdo con el ámbito de su competencia.</w:t>
      </w:r>
    </w:p>
    <w:p w14:paraId="292504BC"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621EB2">
        <w:rPr>
          <w:rFonts w:ascii="AvantGarde Bk BT" w:hAnsi="AvantGarde Bk BT" w:cs="Arial"/>
          <w:i/>
          <w:sz w:val="22"/>
          <w:szCs w:val="22"/>
        </w:rPr>
        <w:t>previa aprobación del Pleno establecerán</w:t>
      </w:r>
      <w:proofErr w:type="gramEnd"/>
      <w:r w:rsidRPr="00621EB2">
        <w:rPr>
          <w:rFonts w:ascii="AvantGarde Bk BT" w:hAnsi="AvantGarde Bk BT" w:cs="Arial"/>
          <w:i/>
          <w:sz w:val="22"/>
          <w:szCs w:val="22"/>
        </w:rPr>
        <w:t xml:space="preserve"> los formatos, características, criterios y plazos de publicación, actualización y conservación de la información.</w:t>
      </w:r>
    </w:p>
    <w:p w14:paraId="0C3373D8"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2CEFED40"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0B6D8A8B"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IX. Coordinar la operación del Sistema de Evaluación del Cumplimiento de las Obligaciones de Transparencia de los Sujetos Obligados;</w:t>
      </w:r>
    </w:p>
    <w:p w14:paraId="0468A541"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3D986F47"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1BF1C745"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257658B1"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XIII. (DEROGADA)</w:t>
      </w:r>
    </w:p>
    <w:p w14:paraId="483541BC"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XIV. Analizar las constancias de los expedientes para dar cuenta a la presidencia de la CEGAIP y elaborar el acuerdo que le sea indicado. (ADICIONADA)</w:t>
      </w:r>
    </w:p>
    <w:p w14:paraId="3E27B56B"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 Certificar los plazos y términos que se determinen en los expedientes. (ADICIONADA)</w:t>
      </w:r>
    </w:p>
    <w:p w14:paraId="1467A7D6"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XVI. Notificar a las partes por sí, o por conducto de la Unidad de Notificaciones los acuerdos y demás constancias. (ADICIONADA)</w:t>
      </w:r>
    </w:p>
    <w:p w14:paraId="679E67AD" w14:textId="77777777" w:rsidR="00697CC6" w:rsidRPr="00621EB2" w:rsidRDefault="00697CC6" w:rsidP="00697CC6">
      <w:pPr>
        <w:pStyle w:val="corte4fondo"/>
        <w:tabs>
          <w:tab w:val="left" w:pos="567"/>
        </w:tabs>
        <w:ind w:left="680" w:right="680" w:firstLine="0"/>
        <w:rPr>
          <w:rFonts w:ascii="AvantGarde Bk BT" w:hAnsi="AvantGarde Bk BT" w:cs="Arial"/>
          <w:i/>
          <w:sz w:val="22"/>
          <w:szCs w:val="22"/>
        </w:rPr>
      </w:pPr>
      <w:r w:rsidRPr="00621EB2">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621EB2">
        <w:rPr>
          <w:rFonts w:ascii="AvantGarde Bk BT" w:hAnsi="AvantGarde Bk BT" w:cs="Arial"/>
          <w:i/>
          <w:sz w:val="22"/>
          <w:szCs w:val="22"/>
        </w:rPr>
        <w:t>que</w:t>
      </w:r>
      <w:proofErr w:type="gramEnd"/>
      <w:r w:rsidRPr="00621EB2">
        <w:rPr>
          <w:rFonts w:ascii="AvantGarde Bk BT" w:hAnsi="AvantGarde Bk BT" w:cs="Arial"/>
          <w:i/>
          <w:sz w:val="22"/>
          <w:szCs w:val="22"/>
        </w:rPr>
        <w:t xml:space="preserve"> a su vez, lo presente al Pleno para que se decida lo conducente. (ADICIONADA)</w:t>
      </w:r>
    </w:p>
    <w:p w14:paraId="42FC34C2" w14:textId="77777777" w:rsidR="00697CC6" w:rsidRDefault="00697CC6" w:rsidP="00697CC6">
      <w:pPr>
        <w:pStyle w:val="corte4fondo"/>
        <w:tabs>
          <w:tab w:val="left" w:pos="567"/>
        </w:tabs>
        <w:ind w:left="680" w:right="680" w:firstLine="0"/>
        <w:rPr>
          <w:rFonts w:ascii="AvantGarde Bk BT" w:hAnsi="AvantGarde Bk BT" w:cs="Arial"/>
          <w:sz w:val="24"/>
          <w:szCs w:val="24"/>
        </w:rPr>
      </w:pPr>
      <w:r w:rsidRPr="00621EB2">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6080D94E" w14:textId="77777777" w:rsidR="00697CC6" w:rsidRDefault="00697CC6" w:rsidP="00697CC6">
      <w:pPr>
        <w:pStyle w:val="corte4fondo"/>
        <w:tabs>
          <w:tab w:val="left" w:pos="567"/>
        </w:tabs>
        <w:ind w:firstLine="680"/>
        <w:rPr>
          <w:rFonts w:ascii="AvantGarde Bk BT" w:hAnsi="AvantGarde Bk BT" w:cs="Arial"/>
          <w:sz w:val="24"/>
          <w:szCs w:val="24"/>
        </w:rPr>
      </w:pPr>
    </w:p>
    <w:p w14:paraId="4A1D7594" w14:textId="77777777" w:rsidR="00697CC6" w:rsidRDefault="00697CC6" w:rsidP="00697CC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397842B1" w14:textId="77777777" w:rsidR="00697CC6" w:rsidRDefault="00697CC6" w:rsidP="00946007">
      <w:pPr>
        <w:pStyle w:val="corte4fondo"/>
        <w:tabs>
          <w:tab w:val="left" w:pos="567"/>
        </w:tabs>
        <w:rPr>
          <w:rFonts w:ascii="AvantGarde Bk BT" w:hAnsi="AvantGarde Bk BT" w:cs="Arial"/>
          <w:b/>
          <w:sz w:val="24"/>
          <w:szCs w:val="24"/>
        </w:rPr>
      </w:pPr>
    </w:p>
    <w:p w14:paraId="5B3E4903" w14:textId="6595A8C4"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753819">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32899119" w14:textId="539887DE" w:rsidR="00946007" w:rsidRPr="0031791F" w:rsidRDefault="0031791F" w:rsidP="0031791F">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517B9B90"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06329EE7" w14:textId="77777777"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5F06A569" w14:textId="77777777" w:rsidR="00946007" w:rsidRPr="00E0750B" w:rsidRDefault="00946007" w:rsidP="00946007">
      <w:pPr>
        <w:pStyle w:val="corte4fondo"/>
        <w:tabs>
          <w:tab w:val="left" w:pos="567"/>
        </w:tabs>
        <w:rPr>
          <w:rFonts w:ascii="AvantGarde Bk BT" w:hAnsi="AvantGarde Bk BT" w:cs="Arial"/>
          <w:sz w:val="24"/>
          <w:szCs w:val="24"/>
        </w:rPr>
      </w:pPr>
    </w:p>
    <w:p w14:paraId="2D3BF776" w14:textId="64FAFD98" w:rsidR="004A18DE" w:rsidRPr="009E154A" w:rsidRDefault="004A18DE" w:rsidP="004A18D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Así l</w:t>
      </w:r>
      <w:r w:rsidRPr="009E154A">
        <w:rPr>
          <w:rFonts w:ascii="AvantGarde Bk BT" w:hAnsi="AvantGarde Bk BT" w:cs="Arial"/>
          <w:sz w:val="24"/>
          <w:szCs w:val="24"/>
        </w:rPr>
        <w:t xml:space="preserve">o resolvieron por unanimidad de votos en Sesión Ordinaria de Consejo el </w:t>
      </w:r>
      <w:r w:rsidR="00A564BD">
        <w:rPr>
          <w:rFonts w:ascii="AvantGarde Bk BT" w:hAnsi="AvantGarde Bk BT" w:cs="Arial"/>
          <w:color w:val="000000" w:themeColor="text1"/>
          <w:sz w:val="24"/>
          <w:szCs w:val="24"/>
        </w:rPr>
        <w:t xml:space="preserve">04 cuatro de marzo </w:t>
      </w:r>
      <w:r w:rsidR="009E154A" w:rsidRPr="009E154A">
        <w:rPr>
          <w:rFonts w:ascii="AvantGarde Bk BT" w:hAnsi="AvantGarde Bk BT" w:cs="Arial"/>
          <w:sz w:val="24"/>
          <w:szCs w:val="24"/>
        </w:rPr>
        <w:t>de 2020 dos mil veinte</w:t>
      </w:r>
      <w:r w:rsidRPr="009E154A">
        <w:rPr>
          <w:rFonts w:ascii="AvantGarde Bk BT" w:hAnsi="AvantGarde Bk BT" w:cs="Arial"/>
          <w:sz w:val="24"/>
          <w:szCs w:val="24"/>
        </w:rPr>
        <w:t xml:space="preserve">, </w:t>
      </w:r>
      <w:r w:rsidRPr="00A67C98">
        <w:rPr>
          <w:rFonts w:ascii="AvantGarde Bk BT" w:hAnsi="AvantGarde Bk BT" w:cs="Arial"/>
          <w:sz w:val="24"/>
          <w:szCs w:val="24"/>
        </w:rPr>
        <w:t xml:space="preserve">los Comisionados </w:t>
      </w:r>
      <w:r w:rsidRPr="009E154A">
        <w:rPr>
          <w:rFonts w:ascii="AvantGarde Bk BT" w:hAnsi="AvantGarde Bk BT" w:cs="Arial"/>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9E154A">
        <w:rPr>
          <w:rFonts w:ascii="AvantGarde Bk BT" w:hAnsi="AvantGarde Bk BT" w:cs="Arial"/>
          <w:sz w:val="24"/>
          <w:szCs w:val="24"/>
        </w:rPr>
        <w:t>siendo ponente el primero de los nombrados, quienes firman con la Licenciada Rosa María Motilla García, quien autoriza y da fe.</w:t>
      </w:r>
    </w:p>
    <w:p w14:paraId="70912E20" w14:textId="77777777" w:rsidR="004A18DE" w:rsidRPr="00A67C98" w:rsidRDefault="004A18DE" w:rsidP="004A18DE">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0CA36DAD" w14:textId="77777777" w:rsidR="004A18DE" w:rsidRPr="00A67C98" w:rsidRDefault="004A18DE" w:rsidP="004A18DE">
      <w:pPr>
        <w:pStyle w:val="NormalWeb"/>
        <w:jc w:val="both"/>
        <w:rPr>
          <w:rFonts w:ascii="AvantGarde Bk BT" w:hAnsi="AvantGarde Bk BT" w:cs="Arial"/>
          <w:b/>
          <w:lang w:val="es-MX"/>
        </w:rPr>
      </w:pPr>
    </w:p>
    <w:p w14:paraId="74B336A0" w14:textId="77777777"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25178C52" w14:textId="77777777" w:rsidR="00A564BD" w:rsidRDefault="00A564BD" w:rsidP="004A18DE">
      <w:pPr>
        <w:pStyle w:val="NormalWeb"/>
        <w:jc w:val="center"/>
        <w:rPr>
          <w:rFonts w:ascii="AvantGarde Bk BT" w:hAnsi="AvantGarde Bk BT" w:cs="Arial"/>
          <w:b/>
          <w:lang w:val="es-MX"/>
        </w:rPr>
      </w:pPr>
    </w:p>
    <w:p w14:paraId="1A437B7C" w14:textId="0AC43AFC" w:rsidR="004A18DE" w:rsidRPr="00A67C98" w:rsidRDefault="004A18DE" w:rsidP="004A18DE">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29E4F221" w14:textId="77777777" w:rsidR="004A18DE" w:rsidRPr="00A67C98" w:rsidRDefault="004A18DE" w:rsidP="004A18DE">
      <w:pPr>
        <w:pStyle w:val="NormalWeb"/>
        <w:rPr>
          <w:rFonts w:ascii="AvantGarde Bk BT" w:hAnsi="AvantGarde Bk BT" w:cs="Arial"/>
          <w:b/>
          <w:lang w:val="es-MX"/>
        </w:rPr>
      </w:pPr>
    </w:p>
    <w:p w14:paraId="0D0F7444" w14:textId="4A110A48" w:rsidR="004A18DE" w:rsidRDefault="004A18DE" w:rsidP="004A18DE">
      <w:pPr>
        <w:autoSpaceDE w:val="0"/>
        <w:autoSpaceDN w:val="0"/>
        <w:adjustRightInd w:val="0"/>
        <w:spacing w:after="0" w:line="480" w:lineRule="auto"/>
        <w:jc w:val="both"/>
        <w:rPr>
          <w:rFonts w:ascii="AvantGarde Bk BT" w:hAnsi="AvantGarde Bk BT" w:cs="Arial"/>
          <w:b/>
        </w:rPr>
      </w:pPr>
      <w:r>
        <w:rPr>
          <w:rFonts w:ascii="AvantGarde Bk BT" w:hAnsi="AvantGarde Bk BT" w:cs="Arial"/>
          <w:b/>
        </w:rPr>
        <w:t xml:space="preserve">   </w:t>
      </w:r>
      <w:r w:rsidR="00A564BD">
        <w:rPr>
          <w:rFonts w:ascii="AvantGarde Bk BT" w:hAnsi="AvantGarde Bk BT" w:cs="Arial"/>
          <w:b/>
        </w:rPr>
        <w:t xml:space="preserve">   </w:t>
      </w:r>
      <w:r>
        <w:rPr>
          <w:rFonts w:ascii="AvantGarde Bk BT" w:hAnsi="AvantGarde Bk BT" w:cs="Arial"/>
          <w:b/>
        </w:rPr>
        <w:t xml:space="preserve">     </w:t>
      </w:r>
      <w:r w:rsidRPr="00A67C98">
        <w:rPr>
          <w:rFonts w:ascii="AvantGarde Bk BT" w:hAnsi="AvantGarde Bk BT" w:cs="Arial"/>
          <w:b/>
        </w:rPr>
        <w:t>MARIAJOSÉ GONZÁLEZ ZARZOSA.                LIC. ROSA MARÍA MOTILLA GARCÍA</w:t>
      </w:r>
    </w:p>
    <w:p w14:paraId="0D4DF0CB" w14:textId="6E249906" w:rsidR="00946007" w:rsidRPr="00CC38D7" w:rsidRDefault="00C53A0E" w:rsidP="004A18D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005719C4">
        <w:rPr>
          <w:rFonts w:ascii="AvantGarde Bk BT" w:hAnsi="AvantGarde Bk BT" w:cs="Arial"/>
          <w:sz w:val="14"/>
          <w:szCs w:val="14"/>
        </w:rPr>
        <w:t>-MAI</w:t>
      </w:r>
      <w:bookmarkEnd w:id="0"/>
    </w:p>
    <w:sectPr w:rsidR="00946007" w:rsidRPr="00CC38D7" w:rsidSect="004A18DE">
      <w:headerReference w:type="default" r:id="rId14"/>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0C91F2" w14:textId="77777777" w:rsidR="0082501E" w:rsidRDefault="0082501E">
      <w:pPr>
        <w:spacing w:after="0" w:line="240" w:lineRule="auto"/>
      </w:pPr>
      <w:r>
        <w:separator/>
      </w:r>
    </w:p>
  </w:endnote>
  <w:endnote w:type="continuationSeparator" w:id="0">
    <w:p w14:paraId="193C261C" w14:textId="77777777" w:rsidR="0082501E" w:rsidRDefault="00825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149B2" w14:textId="77777777" w:rsidR="0082501E" w:rsidRDefault="0082501E">
      <w:pPr>
        <w:spacing w:after="0" w:line="240" w:lineRule="auto"/>
      </w:pPr>
      <w:r>
        <w:separator/>
      </w:r>
    </w:p>
  </w:footnote>
  <w:footnote w:type="continuationSeparator" w:id="0">
    <w:p w14:paraId="4AB21816" w14:textId="77777777" w:rsidR="0082501E" w:rsidRDefault="0082501E">
      <w:pPr>
        <w:spacing w:after="0" w:line="240" w:lineRule="auto"/>
      </w:pPr>
      <w:r>
        <w:continuationSeparator/>
      </w:r>
    </w:p>
  </w:footnote>
  <w:footnote w:id="1">
    <w:p w14:paraId="346B182B" w14:textId="16F14B25" w:rsidR="001B6936" w:rsidRDefault="001B6936">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784112D7" w14:textId="60B5557A" w:rsidR="001B6936" w:rsidRDefault="001B6936">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1B4CB2">
        <w:t xml:space="preserve"> </w:t>
      </w:r>
      <w:r>
        <w:t>Los sujetos obligados buscarán, en todo momento, que la información generada tenga un lenguaje sencillo para cualquier persona.</w:t>
      </w:r>
    </w:p>
  </w:footnote>
  <w:footnote w:id="3">
    <w:p w14:paraId="67348C59" w14:textId="77777777" w:rsidR="00697CC6" w:rsidRDefault="00697CC6" w:rsidP="00697CC6">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w:t>
      </w:r>
      <w:r w:rsidRPr="00AC1CAA">
        <w:t xml:space="preserve"> </w:t>
      </w:r>
      <w:r>
        <w:t>atribuciones, funciones u objeto social, según corresponda…</w:t>
      </w:r>
    </w:p>
  </w:footnote>
  <w:footnote w:id="4">
    <w:p w14:paraId="65F92D83" w14:textId="77777777" w:rsidR="00697CC6" w:rsidRDefault="00697CC6" w:rsidP="00697CC6">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2353EC1C" w14:textId="77777777" w:rsidR="00697CC6" w:rsidRDefault="00697CC6" w:rsidP="00697CC6">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1B6936" w:rsidRDefault="001B6936"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3C6FBFD5" w:rsidR="001B6936" w:rsidRDefault="001B6936" w:rsidP="002C3BD5">
        <w:pPr>
          <w:pStyle w:val="Encabezado"/>
          <w:jc w:val="right"/>
        </w:pPr>
        <w:r>
          <w:t xml:space="preserve">RECURSO DE REVISIÓN </w:t>
        </w:r>
        <w:r w:rsidR="00AD72CE">
          <w:t>29</w:t>
        </w:r>
        <w:r w:rsidR="008639FD">
          <w:t>2</w:t>
        </w:r>
        <w:r>
          <w:t>/2020-1 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400C"/>
    <w:rsid w:val="000353DE"/>
    <w:rsid w:val="00037E62"/>
    <w:rsid w:val="00046C52"/>
    <w:rsid w:val="000708E3"/>
    <w:rsid w:val="000715ED"/>
    <w:rsid w:val="00074C03"/>
    <w:rsid w:val="000A2DC1"/>
    <w:rsid w:val="000A55B1"/>
    <w:rsid w:val="000C30FA"/>
    <w:rsid w:val="000D64A6"/>
    <w:rsid w:val="0011791B"/>
    <w:rsid w:val="00174E4F"/>
    <w:rsid w:val="001766B5"/>
    <w:rsid w:val="00185F5F"/>
    <w:rsid w:val="00193E6A"/>
    <w:rsid w:val="001A27DC"/>
    <w:rsid w:val="001A2946"/>
    <w:rsid w:val="001B4CB2"/>
    <w:rsid w:val="001B6936"/>
    <w:rsid w:val="001E2814"/>
    <w:rsid w:val="00230DBC"/>
    <w:rsid w:val="0026072F"/>
    <w:rsid w:val="0026351A"/>
    <w:rsid w:val="00277205"/>
    <w:rsid w:val="00282493"/>
    <w:rsid w:val="00285161"/>
    <w:rsid w:val="002A1CC2"/>
    <w:rsid w:val="002C3067"/>
    <w:rsid w:val="002C3BD5"/>
    <w:rsid w:val="002C6A82"/>
    <w:rsid w:val="002D7737"/>
    <w:rsid w:val="002E5565"/>
    <w:rsid w:val="002E6C7E"/>
    <w:rsid w:val="00304A77"/>
    <w:rsid w:val="0030579D"/>
    <w:rsid w:val="00313749"/>
    <w:rsid w:val="0031791F"/>
    <w:rsid w:val="00322899"/>
    <w:rsid w:val="003273CB"/>
    <w:rsid w:val="003351A0"/>
    <w:rsid w:val="00340B85"/>
    <w:rsid w:val="00351C3D"/>
    <w:rsid w:val="003622F2"/>
    <w:rsid w:val="003754F6"/>
    <w:rsid w:val="003770B3"/>
    <w:rsid w:val="003D7763"/>
    <w:rsid w:val="003F4F69"/>
    <w:rsid w:val="00425835"/>
    <w:rsid w:val="00454AC2"/>
    <w:rsid w:val="00466D36"/>
    <w:rsid w:val="004A18DE"/>
    <w:rsid w:val="004A2293"/>
    <w:rsid w:val="00501C9E"/>
    <w:rsid w:val="00524E08"/>
    <w:rsid w:val="00544017"/>
    <w:rsid w:val="005719C4"/>
    <w:rsid w:val="00583548"/>
    <w:rsid w:val="005933F8"/>
    <w:rsid w:val="005941F3"/>
    <w:rsid w:val="005F1B0A"/>
    <w:rsid w:val="006402BC"/>
    <w:rsid w:val="00645415"/>
    <w:rsid w:val="00676793"/>
    <w:rsid w:val="00697CC6"/>
    <w:rsid w:val="006A0D11"/>
    <w:rsid w:val="006A3269"/>
    <w:rsid w:val="006B2F05"/>
    <w:rsid w:val="006C479F"/>
    <w:rsid w:val="006D0A23"/>
    <w:rsid w:val="006D663C"/>
    <w:rsid w:val="006F4048"/>
    <w:rsid w:val="00707F2F"/>
    <w:rsid w:val="00713979"/>
    <w:rsid w:val="0073363D"/>
    <w:rsid w:val="00742AFD"/>
    <w:rsid w:val="00753819"/>
    <w:rsid w:val="00787D46"/>
    <w:rsid w:val="007E5F1C"/>
    <w:rsid w:val="007F0186"/>
    <w:rsid w:val="008055DC"/>
    <w:rsid w:val="00813197"/>
    <w:rsid w:val="00822E0E"/>
    <w:rsid w:val="0082442D"/>
    <w:rsid w:val="0082501E"/>
    <w:rsid w:val="00830413"/>
    <w:rsid w:val="00843990"/>
    <w:rsid w:val="008639FD"/>
    <w:rsid w:val="008B0264"/>
    <w:rsid w:val="008B5533"/>
    <w:rsid w:val="008B5E35"/>
    <w:rsid w:val="00902F2C"/>
    <w:rsid w:val="00916EC5"/>
    <w:rsid w:val="00931F30"/>
    <w:rsid w:val="009326D3"/>
    <w:rsid w:val="00946007"/>
    <w:rsid w:val="00984021"/>
    <w:rsid w:val="00995B72"/>
    <w:rsid w:val="009B24DB"/>
    <w:rsid w:val="009B3B8D"/>
    <w:rsid w:val="009C7C84"/>
    <w:rsid w:val="009E154A"/>
    <w:rsid w:val="009E57BD"/>
    <w:rsid w:val="009F1035"/>
    <w:rsid w:val="00A27C6E"/>
    <w:rsid w:val="00A45054"/>
    <w:rsid w:val="00A564BD"/>
    <w:rsid w:val="00A57AC6"/>
    <w:rsid w:val="00A94942"/>
    <w:rsid w:val="00A94E66"/>
    <w:rsid w:val="00AB71F5"/>
    <w:rsid w:val="00AC1CAA"/>
    <w:rsid w:val="00AD235F"/>
    <w:rsid w:val="00AD72CE"/>
    <w:rsid w:val="00AE2C79"/>
    <w:rsid w:val="00AE5EAE"/>
    <w:rsid w:val="00AF1568"/>
    <w:rsid w:val="00AF1C08"/>
    <w:rsid w:val="00AF4B4B"/>
    <w:rsid w:val="00B0064B"/>
    <w:rsid w:val="00B135C5"/>
    <w:rsid w:val="00B17BD3"/>
    <w:rsid w:val="00B33A23"/>
    <w:rsid w:val="00B739F1"/>
    <w:rsid w:val="00B752B4"/>
    <w:rsid w:val="00BA1613"/>
    <w:rsid w:val="00BA3D97"/>
    <w:rsid w:val="00BB7A7A"/>
    <w:rsid w:val="00BC1F31"/>
    <w:rsid w:val="00BC3E8C"/>
    <w:rsid w:val="00BE1B1C"/>
    <w:rsid w:val="00C11684"/>
    <w:rsid w:val="00C170A4"/>
    <w:rsid w:val="00C53A0E"/>
    <w:rsid w:val="00C769B7"/>
    <w:rsid w:val="00C7727F"/>
    <w:rsid w:val="00CC38D7"/>
    <w:rsid w:val="00CC3C52"/>
    <w:rsid w:val="00D32694"/>
    <w:rsid w:val="00D4006E"/>
    <w:rsid w:val="00D6663E"/>
    <w:rsid w:val="00D937AF"/>
    <w:rsid w:val="00DB19B4"/>
    <w:rsid w:val="00DD1478"/>
    <w:rsid w:val="00E0750B"/>
    <w:rsid w:val="00E22DCB"/>
    <w:rsid w:val="00E3251A"/>
    <w:rsid w:val="00E44B65"/>
    <w:rsid w:val="00E7676F"/>
    <w:rsid w:val="00E81C3D"/>
    <w:rsid w:val="00ED1C80"/>
    <w:rsid w:val="00ED558F"/>
    <w:rsid w:val="00F25725"/>
    <w:rsid w:val="00F629CD"/>
    <w:rsid w:val="00F86C61"/>
    <w:rsid w:val="00FB0B93"/>
    <w:rsid w:val="00FB30C8"/>
    <w:rsid w:val="00FC33CD"/>
    <w:rsid w:val="00FF2E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 w:type="paragraph" w:styleId="Textodeglobo">
    <w:name w:val="Balloon Text"/>
    <w:basedOn w:val="Normal"/>
    <w:link w:val="TextodegloboCar"/>
    <w:uiPriority w:val="99"/>
    <w:semiHidden/>
    <w:unhideWhenUsed/>
    <w:rsid w:val="00697CC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7CC6"/>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egaipslp.org.mx/webcegaip2018N2.nsf/nombre_de_la_vista/A3CA9BB1E3273FC78625835C005F2891/$File/LTAIPSLP85III.xls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egaipslp.org.mx/webcegaip2018N2.nsf/xBuscadorSLP?OpenForm&amp;ExpandView&amp;Seq=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A40930-A449-4761-8233-356D972AE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3154</Words>
  <Characters>17351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6</cp:revision>
  <cp:lastPrinted>2020-10-30T21:00:00Z</cp:lastPrinted>
  <dcterms:created xsi:type="dcterms:W3CDTF">2020-10-26T17:21:00Z</dcterms:created>
  <dcterms:modified xsi:type="dcterms:W3CDTF">2020-10-30T21:01:00Z</dcterms:modified>
</cp:coreProperties>
</file>