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F12" w:rsidRPr="000F227A" w:rsidRDefault="00B20F12" w:rsidP="00B20F12">
      <w:pPr>
        <w:jc w:val="center"/>
        <w:rPr>
          <w:rFonts w:ascii="Eras Demi ITC" w:eastAsia="Arial Unicode MS" w:hAnsi="Eras Demi ITC" w:cs="Arial Unicode MS"/>
          <w:b/>
          <w:sz w:val="40"/>
        </w:rPr>
      </w:pPr>
      <w:r w:rsidRPr="000F227A">
        <w:rPr>
          <w:rFonts w:ascii="Eras Demi ITC" w:eastAsia="Arial Unicode MS" w:hAnsi="Eras Demi ITC" w:cs="Arial Unicode MS"/>
          <w:b/>
          <w:sz w:val="40"/>
        </w:rPr>
        <w:t xml:space="preserve">SISTEMA MUNICIPAL PARA EL DESARROLLO INTEGRAL DE LA FAMILIA DE RAYÓN S.L.P  </w:t>
      </w:r>
    </w:p>
    <w:p w:rsidR="00B20F12" w:rsidRPr="000F227A" w:rsidRDefault="00B20F12" w:rsidP="00B20F12">
      <w:pPr>
        <w:jc w:val="center"/>
        <w:rPr>
          <w:rFonts w:ascii="Eras Demi ITC" w:eastAsia="Arial Unicode MS" w:hAnsi="Eras Demi ITC" w:cs="Arial Unicode MS"/>
          <w:b/>
          <w:sz w:val="40"/>
        </w:rPr>
      </w:pPr>
      <w:r w:rsidRPr="000F227A">
        <w:rPr>
          <w:rFonts w:ascii="Eras Demi ITC" w:eastAsia="Arial Unicode MS" w:hAnsi="Eras Demi ITC" w:cs="Arial Unicode MS"/>
          <w:b/>
          <w:sz w:val="40"/>
        </w:rPr>
        <w:t>2018-2021</w:t>
      </w:r>
    </w:p>
    <w:p w:rsidR="00B20F12" w:rsidRDefault="00B20F12" w:rsidP="00B20F12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B20F12" w:rsidRDefault="00B20F12" w:rsidP="00B20F12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bookmarkStart w:id="0" w:name="_GoBack"/>
      <w:bookmarkEnd w:id="0"/>
    </w:p>
    <w:p w:rsidR="00B20F12" w:rsidRDefault="00B20F12" w:rsidP="00B20F12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r>
        <w:rPr>
          <w:rFonts w:ascii="Arial Unicode MS" w:eastAsia="Arial Unicode MS" w:hAnsi="Arial Unicode MS" w:cs="Arial Unicode MS"/>
          <w:b/>
          <w:noProof/>
          <w:sz w:val="4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EB02DB" wp14:editId="4FD95A28">
                <wp:simplePos x="0" y="0"/>
                <wp:positionH relativeFrom="column">
                  <wp:posOffset>-389255</wp:posOffset>
                </wp:positionH>
                <wp:positionV relativeFrom="paragraph">
                  <wp:posOffset>449580</wp:posOffset>
                </wp:positionV>
                <wp:extent cx="6638306" cy="1733798"/>
                <wp:effectExtent l="0" t="0" r="10160" b="1905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8306" cy="1733798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0F12" w:rsidRDefault="00B20F12" w:rsidP="00B20F12">
                            <w:pPr>
                              <w:jc w:val="both"/>
                              <w:rPr>
                                <w:rFonts w:ascii="Arial Unicode MS" w:eastAsia="Arial Unicode MS" w:hAnsi="Arial Unicode MS" w:cs="Arial Unicode MS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40"/>
                              </w:rPr>
                              <w:t>Las fuentes de ingresos de este organismo son a</w:t>
                            </w:r>
                            <w:r w:rsidR="00825163">
                              <w:rPr>
                                <w:rFonts w:ascii="Arial Unicode MS" w:eastAsia="Arial Unicode MS" w:hAnsi="Arial Unicode MS" w:cs="Arial Unicode MS"/>
                                <w:b/>
                                <w:sz w:val="40"/>
                              </w:rPr>
                              <w:t xml:space="preserve"> través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40"/>
                              </w:rPr>
                              <w:t xml:space="preserve"> de; Cuotas de recuperación de UBR y aportaciones municipales del ramo 28.</w:t>
                            </w:r>
                          </w:p>
                          <w:p w:rsidR="00B20F12" w:rsidRDefault="00B20F12" w:rsidP="00B20F1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EB02D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30.65pt;margin-top:35.4pt;width:522.7pt;height:13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" fillcolor="white [3201]" strokecolor="#ed7d31 [3205]" strokeweight="1pt">
                <v:textbox>
                  <w:txbxContent>
                    <w:p w:rsidR="00B20F12" w:rsidRDefault="00B20F12" w:rsidP="00B20F12">
                      <w:pPr>
                        <w:jc w:val="both"/>
                        <w:rPr>
                          <w:rFonts w:ascii="Arial Unicode MS" w:eastAsia="Arial Unicode MS" w:hAnsi="Arial Unicode MS" w:cs="Arial Unicode MS"/>
                          <w:b/>
                          <w:sz w:val="40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40"/>
                        </w:rPr>
                        <w:t>Las fuentes de ingresos de este organismo son a</w:t>
                      </w:r>
                      <w:r w:rsidR="00825163">
                        <w:rPr>
                          <w:rFonts w:ascii="Arial Unicode MS" w:eastAsia="Arial Unicode MS" w:hAnsi="Arial Unicode MS" w:cs="Arial Unicode MS"/>
                          <w:b/>
                          <w:sz w:val="40"/>
                        </w:rPr>
                        <w:t xml:space="preserve"> través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40"/>
                        </w:rPr>
                        <w:t xml:space="preserve"> de; Cuotas de recuperación de UBR y aportaciones municipales del ramo 28.</w:t>
                      </w:r>
                    </w:p>
                    <w:p w:rsidR="00B20F12" w:rsidRDefault="00B20F12" w:rsidP="00B20F12"/>
                  </w:txbxContent>
                </v:textbox>
              </v:shape>
            </w:pict>
          </mc:Fallback>
        </mc:AlternateContent>
      </w:r>
    </w:p>
    <w:p w:rsidR="00B20F12" w:rsidRDefault="00B20F12" w:rsidP="00B20F12"/>
    <w:p w:rsidR="00DA3224" w:rsidRDefault="00DA3224"/>
    <w:sectPr w:rsidR="00DA3224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702"/>
    <w:rsid w:val="00372702"/>
    <w:rsid w:val="004F1D42"/>
    <w:rsid w:val="006364ED"/>
    <w:rsid w:val="00825163"/>
    <w:rsid w:val="00B20F12"/>
    <w:rsid w:val="00DA3224"/>
    <w:rsid w:val="00E6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5AC6E4-6ADB-49E0-86DF-93E39EF8F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F12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79</Characters>
  <Application>Microsoft Office Word</Application>
  <DocSecurity>0</DocSecurity>
  <Lines>1</Lines>
  <Paragraphs>1</Paragraphs>
  <ScaleCrop>false</ScaleCrop>
  <Company>company</Company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3</cp:revision>
  <dcterms:created xsi:type="dcterms:W3CDTF">2020-08-13T14:23:00Z</dcterms:created>
  <dcterms:modified xsi:type="dcterms:W3CDTF">2020-08-13T14:29:00Z</dcterms:modified>
</cp:coreProperties>
</file>