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Pr="00E249F3" w:rsidRDefault="00F1508D" w:rsidP="002C389E">
      <w:pPr>
        <w:pStyle w:val="Sinespaciado"/>
        <w:ind w:left="3969"/>
        <w:jc w:val="both"/>
        <w:rPr>
          <w:rFonts w:ascii="Arial Narrow" w:hAnsi="Arial Narrow"/>
          <w:b/>
          <w:sz w:val="24"/>
          <w:szCs w:val="24"/>
        </w:rPr>
      </w:pPr>
      <w:r w:rsidRPr="00E249F3">
        <w:rPr>
          <w:rFonts w:ascii="Arial Narrow" w:hAnsi="Arial Narrow"/>
          <w:b/>
          <w:sz w:val="24"/>
          <w:szCs w:val="24"/>
        </w:rPr>
        <w:t>TRIBUNAL</w:t>
      </w:r>
      <w:r w:rsidR="000431DD" w:rsidRPr="00E249F3">
        <w:rPr>
          <w:rFonts w:ascii="Arial Narrow" w:hAnsi="Arial Narrow"/>
          <w:b/>
          <w:sz w:val="24"/>
          <w:szCs w:val="24"/>
        </w:rPr>
        <w:t xml:space="preserve"> ESTATAL DE JUSTICIA ADMINISTRATIVA</w:t>
      </w:r>
    </w:p>
    <w:p w:rsidR="00F1508D" w:rsidRPr="00E249F3" w:rsidRDefault="00F1508D" w:rsidP="002C389E">
      <w:pPr>
        <w:pStyle w:val="Sinespaciado"/>
        <w:ind w:left="3969"/>
        <w:jc w:val="both"/>
        <w:rPr>
          <w:rFonts w:ascii="Arial Narrow" w:hAnsi="Arial Narrow"/>
          <w:b/>
          <w:sz w:val="24"/>
          <w:szCs w:val="24"/>
        </w:rPr>
      </w:pPr>
    </w:p>
    <w:p w:rsidR="00F1508D" w:rsidRPr="00E249F3" w:rsidRDefault="004C6FC4" w:rsidP="002C389E">
      <w:pPr>
        <w:pStyle w:val="Sinespaciado"/>
        <w:ind w:left="3969"/>
        <w:jc w:val="both"/>
        <w:rPr>
          <w:rFonts w:ascii="Arial Narrow" w:hAnsi="Arial Narrow"/>
          <w:b/>
          <w:sz w:val="24"/>
          <w:szCs w:val="24"/>
        </w:rPr>
      </w:pPr>
      <w:r w:rsidRPr="00E249F3">
        <w:rPr>
          <w:rFonts w:ascii="Arial Narrow" w:hAnsi="Arial Narrow"/>
          <w:b/>
          <w:sz w:val="24"/>
          <w:szCs w:val="24"/>
        </w:rPr>
        <w:t>PRIME</w:t>
      </w:r>
      <w:r w:rsidR="00F1508D" w:rsidRPr="00E249F3">
        <w:rPr>
          <w:rFonts w:ascii="Arial Narrow" w:hAnsi="Arial Narrow"/>
          <w:b/>
          <w:sz w:val="24"/>
          <w:szCs w:val="24"/>
        </w:rPr>
        <w:t>RA SALA UNITARIA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EXPEDIENTE:</w:t>
      </w:r>
      <w:r w:rsidR="005C3AE5">
        <w:rPr>
          <w:rFonts w:ascii="Arial Narrow" w:hAnsi="Arial Narrow"/>
          <w:b/>
          <w:sz w:val="24"/>
          <w:szCs w:val="24"/>
        </w:rPr>
        <w:t xml:space="preserve"> 260</w:t>
      </w:r>
      <w:r w:rsidR="006A1EB8" w:rsidRPr="00E249F3">
        <w:rPr>
          <w:rFonts w:ascii="Arial Narrow" w:hAnsi="Arial Narrow"/>
          <w:b/>
          <w:sz w:val="24"/>
          <w:szCs w:val="24"/>
        </w:rPr>
        <w:t>/</w:t>
      </w:r>
      <w:r w:rsidR="00B505E3">
        <w:rPr>
          <w:rFonts w:ascii="Arial Narrow" w:hAnsi="Arial Narrow"/>
          <w:b/>
          <w:sz w:val="24"/>
          <w:szCs w:val="24"/>
        </w:rPr>
        <w:t>2020</w:t>
      </w:r>
      <w:r w:rsidR="00D6134D"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PARTE ACTORA:</w:t>
      </w:r>
    </w:p>
    <w:p w:rsidR="000431DD" w:rsidRPr="00E249F3" w:rsidRDefault="000431DD" w:rsidP="002C389E">
      <w:pPr>
        <w:pStyle w:val="Sinespaciado"/>
        <w:ind w:left="3969"/>
        <w:jc w:val="both"/>
        <w:rPr>
          <w:rFonts w:ascii="Arial Narrow" w:hAnsi="Arial Narrow"/>
          <w:sz w:val="24"/>
          <w:szCs w:val="24"/>
        </w:rPr>
      </w:pPr>
    </w:p>
    <w:p w:rsidR="00B1235F" w:rsidRPr="00E249F3" w:rsidRDefault="00F444D2" w:rsidP="002C389E">
      <w:pPr>
        <w:pStyle w:val="Sinespaciado"/>
        <w:ind w:left="3969"/>
        <w:jc w:val="both"/>
        <w:rPr>
          <w:rFonts w:ascii="Arial Narrow" w:hAnsi="Arial Narrow"/>
          <w:color w:val="FF0000"/>
          <w:sz w:val="24"/>
          <w:szCs w:val="24"/>
        </w:rPr>
      </w:pPr>
      <w:r>
        <w:rPr>
          <w:rFonts w:ascii="Arial" w:hAnsi="Arial" w:cs="Arial"/>
          <w:b/>
          <w:bCs/>
        </w:rPr>
        <w:t>**********</w:t>
      </w:r>
      <w:r w:rsidR="00E249F3" w:rsidRPr="00E249F3">
        <w:rPr>
          <w:rFonts w:ascii="Arial Narrow" w:hAnsi="Arial Narrow"/>
          <w:color w:val="FF0000"/>
          <w:sz w:val="24"/>
          <w:szCs w:val="24"/>
        </w:rPr>
        <w:t>.</w:t>
      </w:r>
    </w:p>
    <w:p w:rsidR="0085230F" w:rsidRPr="00E249F3" w:rsidRDefault="0085230F" w:rsidP="002C389E">
      <w:pPr>
        <w:pStyle w:val="Sinespaciado"/>
        <w:ind w:left="3969"/>
        <w:jc w:val="both"/>
        <w:rPr>
          <w:rFonts w:ascii="Arial Narrow" w:hAnsi="Arial Narrow"/>
          <w:color w:val="FF0000"/>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AUTORIDAD DEMANDADA: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AB48FA">
      <w:pPr>
        <w:pStyle w:val="Sinespaciado"/>
        <w:ind w:left="3969"/>
        <w:jc w:val="both"/>
        <w:rPr>
          <w:rFonts w:ascii="Arial Narrow" w:hAnsi="Arial Narrow"/>
          <w:color w:val="000000"/>
          <w:sz w:val="24"/>
          <w:szCs w:val="24"/>
        </w:rPr>
      </w:pPr>
      <w:r w:rsidRPr="00E249F3">
        <w:rPr>
          <w:rFonts w:ascii="Arial Narrow" w:hAnsi="Arial Narrow"/>
          <w:color w:val="000000"/>
          <w:sz w:val="24"/>
          <w:szCs w:val="24"/>
        </w:rPr>
        <w:t>POLICIA VIAL DEL MUNICIPIO DE</w:t>
      </w:r>
      <w:r w:rsidR="00AB48FA">
        <w:rPr>
          <w:rFonts w:ascii="Arial Narrow" w:hAnsi="Arial Narrow"/>
          <w:color w:val="000000"/>
          <w:sz w:val="24"/>
          <w:szCs w:val="24"/>
        </w:rPr>
        <w:t xml:space="preserve"> SOLEDAD DE GRACIANO SÁNCHEZ SAN LUIS POTOSÍ.</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MAGISTRAD</w:t>
      </w:r>
      <w:r w:rsidR="00D6134D" w:rsidRPr="00E249F3">
        <w:rPr>
          <w:rFonts w:ascii="Arial Narrow" w:hAnsi="Arial Narrow"/>
          <w:b/>
          <w:sz w:val="24"/>
          <w:szCs w:val="24"/>
        </w:rPr>
        <w:t>A</w:t>
      </w:r>
      <w:r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2F3AE4"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MA. EUGENIA REYNA MASCORRO.</w:t>
      </w:r>
    </w:p>
    <w:p w:rsidR="000431DD" w:rsidRPr="00E249F3" w:rsidRDefault="000431DD" w:rsidP="002C389E">
      <w:pPr>
        <w:pStyle w:val="Sinespaciado"/>
        <w:ind w:left="3969"/>
        <w:jc w:val="both"/>
        <w:rPr>
          <w:rFonts w:ascii="Arial Narrow" w:hAnsi="Arial Narrow"/>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SECRETARIO DE ESTUDIO Y CUENTA: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ROSALINDA CORONADO VILLALOBOS.</w:t>
      </w:r>
    </w:p>
    <w:p w:rsidR="000431DD" w:rsidRPr="00603E0A" w:rsidRDefault="000431DD" w:rsidP="00603E0A">
      <w:pPr>
        <w:pStyle w:val="Sinespaciado"/>
        <w:spacing w:line="360" w:lineRule="auto"/>
        <w:ind w:firstLine="709"/>
        <w:jc w:val="both"/>
        <w:rPr>
          <w:rFonts w:ascii="Arial Narrow" w:hAnsi="Arial Narrow"/>
          <w:w w:val="95"/>
          <w:sz w:val="28"/>
          <w:szCs w:val="28"/>
        </w:rPr>
      </w:pPr>
    </w:p>
    <w:p w:rsidR="000431DD" w:rsidRPr="00603E0A" w:rsidRDefault="000431DD"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San Luis Potosí, S</w:t>
      </w:r>
      <w:r w:rsidR="00202809">
        <w:rPr>
          <w:rFonts w:ascii="Arial Narrow" w:hAnsi="Arial Narrow"/>
          <w:sz w:val="28"/>
          <w:szCs w:val="28"/>
        </w:rPr>
        <w:t>an Luis Potosí</w:t>
      </w:r>
      <w:r w:rsidRPr="00603E0A">
        <w:rPr>
          <w:rFonts w:ascii="Arial Narrow" w:hAnsi="Arial Narrow"/>
          <w:sz w:val="28"/>
          <w:szCs w:val="28"/>
        </w:rPr>
        <w:t xml:space="preserve">, </w:t>
      </w:r>
      <w:r w:rsidR="009E3262">
        <w:rPr>
          <w:rFonts w:ascii="Arial Narrow" w:hAnsi="Arial Narrow"/>
          <w:sz w:val="28"/>
          <w:szCs w:val="28"/>
        </w:rPr>
        <w:t>a primero de septiembre</w:t>
      </w:r>
      <w:r w:rsidR="00E249F3" w:rsidRPr="00603E0A">
        <w:rPr>
          <w:rFonts w:ascii="Arial Narrow" w:hAnsi="Arial Narrow"/>
          <w:sz w:val="28"/>
          <w:szCs w:val="28"/>
        </w:rPr>
        <w:t xml:space="preserve"> de do</w:t>
      </w:r>
      <w:r w:rsidR="006A1EB8" w:rsidRPr="00603E0A">
        <w:rPr>
          <w:rFonts w:ascii="Arial Narrow" w:hAnsi="Arial Narrow"/>
          <w:sz w:val="28"/>
          <w:szCs w:val="28"/>
        </w:rPr>
        <w:t>s mil veinte</w:t>
      </w:r>
      <w:r w:rsidRPr="00603E0A">
        <w:rPr>
          <w:rFonts w:ascii="Arial Narrow" w:hAnsi="Arial Narrow"/>
          <w:sz w:val="28"/>
          <w:szCs w:val="28"/>
        </w:rPr>
        <w:t>.</w:t>
      </w:r>
    </w:p>
    <w:p w:rsidR="000431DD" w:rsidRPr="00603E0A" w:rsidRDefault="000431DD" w:rsidP="00603E0A">
      <w:pPr>
        <w:pStyle w:val="Sinespaciado"/>
        <w:spacing w:line="360" w:lineRule="auto"/>
        <w:ind w:firstLine="709"/>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V I S T O S</w:t>
      </w:r>
      <w:r w:rsidRPr="00603E0A">
        <w:rPr>
          <w:rFonts w:ascii="Arial Narrow" w:hAnsi="Arial Narrow"/>
          <w:color w:val="000000"/>
          <w:sz w:val="28"/>
          <w:szCs w:val="28"/>
        </w:rPr>
        <w:t xml:space="preserve"> para resolver en definitiva los autos del Juicio Contencioso Administrativo</w:t>
      </w:r>
      <w:r w:rsidR="00B505E3">
        <w:rPr>
          <w:rFonts w:ascii="Arial Narrow" w:hAnsi="Arial Narrow"/>
          <w:color w:val="000000"/>
          <w:sz w:val="28"/>
          <w:szCs w:val="28"/>
        </w:rPr>
        <w:t xml:space="preserve"> </w:t>
      </w:r>
      <w:r w:rsidR="005C3AE5">
        <w:rPr>
          <w:rFonts w:ascii="Arial Narrow" w:hAnsi="Arial Narrow"/>
          <w:b/>
          <w:color w:val="000000"/>
          <w:sz w:val="28"/>
          <w:szCs w:val="28"/>
        </w:rPr>
        <w:t>260</w:t>
      </w:r>
      <w:r w:rsidR="00D846EA" w:rsidRPr="00603E0A">
        <w:rPr>
          <w:rFonts w:ascii="Arial Narrow" w:hAnsi="Arial Narrow"/>
          <w:b/>
          <w:color w:val="000000"/>
          <w:sz w:val="28"/>
          <w:szCs w:val="28"/>
        </w:rPr>
        <w:t>/</w:t>
      </w:r>
      <w:r w:rsidR="00D6134D" w:rsidRPr="00603E0A">
        <w:rPr>
          <w:rFonts w:ascii="Arial Narrow" w:hAnsi="Arial Narrow"/>
          <w:b/>
          <w:color w:val="000000"/>
          <w:sz w:val="28"/>
          <w:szCs w:val="28"/>
        </w:rPr>
        <w:t>20</w:t>
      </w:r>
      <w:r w:rsidR="00B505E3">
        <w:rPr>
          <w:rFonts w:ascii="Arial Narrow" w:hAnsi="Arial Narrow"/>
          <w:b/>
          <w:color w:val="000000"/>
          <w:sz w:val="28"/>
          <w:szCs w:val="28"/>
        </w:rPr>
        <w:t>20</w:t>
      </w:r>
      <w:r w:rsidRPr="00603E0A">
        <w:rPr>
          <w:rFonts w:ascii="Arial Narrow" w:hAnsi="Arial Narrow"/>
          <w:b/>
          <w:color w:val="000000"/>
          <w:sz w:val="28"/>
          <w:szCs w:val="28"/>
        </w:rPr>
        <w:t>,</w:t>
      </w:r>
      <w:r w:rsidRPr="00603E0A">
        <w:rPr>
          <w:rFonts w:ascii="Arial Narrow" w:hAnsi="Arial Narrow"/>
          <w:color w:val="000000"/>
          <w:sz w:val="28"/>
          <w:szCs w:val="28"/>
        </w:rPr>
        <w:t xml:space="preserve"> promovido por</w:t>
      </w:r>
      <w:r w:rsidR="00D846EA" w:rsidRPr="00603E0A">
        <w:rPr>
          <w:rFonts w:ascii="Arial Narrow" w:hAnsi="Arial Narrow"/>
          <w:color w:val="FF0000"/>
          <w:sz w:val="28"/>
          <w:szCs w:val="28"/>
        </w:rPr>
        <w:t xml:space="preserve"> </w:t>
      </w:r>
      <w:r w:rsidR="00F444D2">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color w:val="000000"/>
          <w:sz w:val="28"/>
          <w:szCs w:val="28"/>
        </w:rPr>
        <w:t xml:space="preserve">contra actos de </w:t>
      </w:r>
      <w:r w:rsidRPr="00603E0A">
        <w:rPr>
          <w:rFonts w:ascii="Arial Narrow" w:hAnsi="Arial Narrow"/>
          <w:b/>
          <w:color w:val="000000"/>
          <w:sz w:val="28"/>
          <w:szCs w:val="28"/>
        </w:rPr>
        <w:t xml:space="preserve">Policía Vial del Municipio de </w:t>
      </w:r>
      <w:r w:rsidR="00120AB2">
        <w:rPr>
          <w:rFonts w:ascii="Arial Narrow" w:hAnsi="Arial Narrow"/>
          <w:b/>
          <w:color w:val="000000"/>
          <w:sz w:val="28"/>
          <w:szCs w:val="28"/>
        </w:rPr>
        <w:t xml:space="preserve">Soledad de Graciano Sánchez, </w:t>
      </w:r>
      <w:r w:rsidRPr="00603E0A">
        <w:rPr>
          <w:rFonts w:ascii="Arial Narrow" w:hAnsi="Arial Narrow"/>
          <w:b/>
          <w:color w:val="000000"/>
          <w:sz w:val="28"/>
          <w:szCs w:val="28"/>
        </w:rPr>
        <w:t xml:space="preserve">San Luís Potosí; </w:t>
      </w:r>
      <w:r w:rsidRPr="00603E0A">
        <w:rPr>
          <w:rFonts w:ascii="Arial Narrow" w:hAnsi="Arial Narrow"/>
          <w:color w:val="000000"/>
          <w:sz w:val="28"/>
          <w:szCs w:val="28"/>
        </w:rPr>
        <w:t>y,</w:t>
      </w:r>
    </w:p>
    <w:p w:rsidR="000431DD" w:rsidRPr="00603E0A" w:rsidRDefault="000431DD" w:rsidP="00603E0A">
      <w:pPr>
        <w:pStyle w:val="Sinespaciado"/>
        <w:spacing w:line="360" w:lineRule="auto"/>
        <w:jc w:val="center"/>
        <w:rPr>
          <w:rFonts w:ascii="Arial Narrow" w:hAnsi="Arial Narrow"/>
          <w:color w:val="000000"/>
          <w:sz w:val="28"/>
          <w:szCs w:val="28"/>
        </w:rPr>
      </w:pPr>
    </w:p>
    <w:p w:rsidR="000431DD" w:rsidRPr="00603E0A" w:rsidRDefault="000431DD"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R E S U L T A N D O</w:t>
      </w:r>
    </w:p>
    <w:p w:rsidR="00AB74CD" w:rsidRPr="000C3290" w:rsidRDefault="000431DD" w:rsidP="00426387">
      <w:pPr>
        <w:pStyle w:val="Sinespaciado"/>
        <w:spacing w:line="360" w:lineRule="auto"/>
        <w:ind w:firstLine="708"/>
        <w:jc w:val="both"/>
        <w:rPr>
          <w:rFonts w:ascii="Arial Narrow" w:hAnsi="Arial Narrow"/>
          <w:color w:val="000000"/>
          <w:sz w:val="28"/>
          <w:szCs w:val="28"/>
        </w:rPr>
      </w:pPr>
      <w:r w:rsidRPr="00603E0A">
        <w:rPr>
          <w:rFonts w:ascii="Arial Narrow" w:hAnsi="Arial Narrow"/>
          <w:b/>
          <w:sz w:val="28"/>
          <w:szCs w:val="28"/>
        </w:rPr>
        <w:t>ÚNICO.-</w:t>
      </w:r>
      <w:r w:rsidRPr="00603E0A">
        <w:rPr>
          <w:rFonts w:ascii="Arial Narrow" w:hAnsi="Arial Narrow"/>
          <w:sz w:val="28"/>
          <w:szCs w:val="28"/>
        </w:rPr>
        <w:t xml:space="preserve"> Mediante acuerdo del </w:t>
      </w:r>
      <w:r w:rsidR="005C3AE5">
        <w:rPr>
          <w:rFonts w:ascii="Arial Narrow" w:hAnsi="Arial Narrow"/>
          <w:sz w:val="28"/>
          <w:szCs w:val="28"/>
        </w:rPr>
        <w:t>cuatro</w:t>
      </w:r>
      <w:r w:rsidR="00DC3A75">
        <w:rPr>
          <w:rFonts w:ascii="Arial Narrow" w:hAnsi="Arial Narrow"/>
          <w:sz w:val="28"/>
          <w:szCs w:val="28"/>
        </w:rPr>
        <w:t xml:space="preserve"> de marzo de</w:t>
      </w:r>
      <w:r w:rsidR="00B505E3">
        <w:rPr>
          <w:rFonts w:ascii="Arial Narrow" w:hAnsi="Arial Narrow"/>
          <w:sz w:val="28"/>
          <w:szCs w:val="28"/>
        </w:rPr>
        <w:t xml:space="preserve"> dos mil veinte</w:t>
      </w:r>
      <w:r w:rsidR="00E249F3" w:rsidRPr="00603E0A">
        <w:rPr>
          <w:rFonts w:ascii="Arial Narrow" w:hAnsi="Arial Narrow"/>
          <w:sz w:val="28"/>
          <w:szCs w:val="28"/>
        </w:rPr>
        <w:t>,</w:t>
      </w:r>
      <w:r w:rsidRPr="00603E0A">
        <w:rPr>
          <w:rFonts w:ascii="Arial Narrow" w:hAnsi="Arial Narrow"/>
          <w:b/>
          <w:sz w:val="28"/>
          <w:szCs w:val="28"/>
        </w:rPr>
        <w:t xml:space="preserve"> </w:t>
      </w:r>
      <w:r w:rsidRPr="00603E0A">
        <w:rPr>
          <w:rFonts w:ascii="Arial Narrow" w:hAnsi="Arial Narrow"/>
          <w:sz w:val="28"/>
          <w:szCs w:val="28"/>
        </w:rPr>
        <w:t>se tuvo por recibido escrito firmado por</w:t>
      </w:r>
      <w:r w:rsidR="00120AB2">
        <w:rPr>
          <w:rFonts w:ascii="Arial Narrow" w:hAnsi="Arial Narrow"/>
          <w:sz w:val="28"/>
          <w:szCs w:val="28"/>
        </w:rPr>
        <w:t xml:space="preserve"> </w:t>
      </w:r>
      <w:r w:rsidR="006B5054" w:rsidRPr="00603E0A">
        <w:rPr>
          <w:rFonts w:ascii="Arial Narrow" w:hAnsi="Arial Narrow"/>
          <w:color w:val="FF0000"/>
          <w:sz w:val="28"/>
          <w:szCs w:val="28"/>
        </w:rPr>
        <w:t xml:space="preserve"> </w:t>
      </w:r>
      <w:r w:rsidR="00F444D2">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sz w:val="28"/>
          <w:szCs w:val="28"/>
        </w:rPr>
        <w:t xml:space="preserve">quien demandó a la autoridad: </w:t>
      </w:r>
    </w:p>
    <w:p w:rsidR="00DA1CC6" w:rsidRPr="00603E0A" w:rsidRDefault="00DA1CC6" w:rsidP="000C3290">
      <w:pPr>
        <w:pStyle w:val="Sinespaciado"/>
        <w:spacing w:line="360" w:lineRule="auto"/>
        <w:ind w:firstLine="709"/>
        <w:jc w:val="both"/>
        <w:rPr>
          <w:rFonts w:ascii="Arial Narrow" w:hAnsi="Arial Narrow"/>
          <w:b/>
          <w:sz w:val="28"/>
          <w:szCs w:val="28"/>
        </w:rPr>
      </w:pPr>
    </w:p>
    <w:p w:rsidR="006A1EB8" w:rsidRDefault="006A1EB8" w:rsidP="008865E1">
      <w:pPr>
        <w:pStyle w:val="Sinespaciado"/>
        <w:numPr>
          <w:ilvl w:val="0"/>
          <w:numId w:val="3"/>
        </w:numPr>
        <w:spacing w:line="360" w:lineRule="auto"/>
        <w:jc w:val="both"/>
        <w:rPr>
          <w:rFonts w:ascii="Arial Narrow" w:hAnsi="Arial Narrow"/>
          <w:sz w:val="28"/>
          <w:szCs w:val="28"/>
        </w:rPr>
      </w:pPr>
      <w:r w:rsidRPr="00603E0A">
        <w:rPr>
          <w:rFonts w:ascii="Arial Narrow" w:hAnsi="Arial Narrow"/>
          <w:sz w:val="28"/>
          <w:szCs w:val="28"/>
        </w:rPr>
        <w:t>Policía Vial Municipal</w:t>
      </w:r>
      <w:r w:rsidR="005C3AE5">
        <w:rPr>
          <w:rFonts w:ascii="Arial Narrow" w:hAnsi="Arial Narrow"/>
          <w:sz w:val="28"/>
          <w:szCs w:val="28"/>
        </w:rPr>
        <w:t xml:space="preserve"> de</w:t>
      </w:r>
      <w:r w:rsidR="002F7353">
        <w:rPr>
          <w:rFonts w:ascii="Arial Narrow" w:hAnsi="Arial Narrow"/>
          <w:sz w:val="28"/>
          <w:szCs w:val="28"/>
        </w:rPr>
        <w:t xml:space="preserve"> San Luis Potosí</w:t>
      </w:r>
      <w:r w:rsidRPr="00603E0A">
        <w:rPr>
          <w:rFonts w:ascii="Arial Narrow" w:hAnsi="Arial Narrow"/>
          <w:sz w:val="28"/>
          <w:szCs w:val="28"/>
        </w:rPr>
        <w:t>.</w:t>
      </w:r>
    </w:p>
    <w:p w:rsidR="006A1EB8" w:rsidRPr="00603E0A" w:rsidRDefault="006A1EB8" w:rsidP="00603E0A">
      <w:pPr>
        <w:pStyle w:val="Sinespaciado"/>
        <w:spacing w:line="360" w:lineRule="auto"/>
        <w:ind w:left="709"/>
        <w:jc w:val="both"/>
        <w:rPr>
          <w:rFonts w:ascii="Arial Narrow" w:hAnsi="Arial Narrow"/>
          <w:sz w:val="28"/>
          <w:szCs w:val="28"/>
        </w:rPr>
      </w:pPr>
    </w:p>
    <w:p w:rsidR="004E5C2E" w:rsidRPr="00603E0A" w:rsidRDefault="00DA1CC6"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Reclamando</w:t>
      </w:r>
      <w:r w:rsidR="000431DD" w:rsidRPr="00603E0A">
        <w:rPr>
          <w:rFonts w:ascii="Arial Narrow" w:hAnsi="Arial Narrow"/>
          <w:color w:val="000000"/>
          <w:sz w:val="28"/>
          <w:szCs w:val="28"/>
        </w:rPr>
        <w:t xml:space="preserve"> la nulidad </w:t>
      </w:r>
      <w:r w:rsidR="000431DD" w:rsidRPr="00603E0A">
        <w:rPr>
          <w:rFonts w:ascii="Arial Narrow" w:hAnsi="Arial Narrow"/>
          <w:sz w:val="28"/>
          <w:szCs w:val="28"/>
        </w:rPr>
        <w:t xml:space="preserve">del acto que se menciona: </w:t>
      </w:r>
    </w:p>
    <w:p w:rsidR="00176D35" w:rsidRPr="00603E0A" w:rsidRDefault="008865E1" w:rsidP="008865E1">
      <w:pPr>
        <w:spacing w:line="360" w:lineRule="auto"/>
        <w:ind w:firstLine="708"/>
        <w:jc w:val="both"/>
        <w:rPr>
          <w:rFonts w:ascii="Arial Narrow" w:hAnsi="Arial Narrow" w:cs="Arial"/>
          <w:sz w:val="28"/>
          <w:szCs w:val="28"/>
          <w:lang w:val="es-ES_tradnl"/>
        </w:rPr>
      </w:pPr>
      <w:r>
        <w:rPr>
          <w:rFonts w:ascii="Arial Narrow" w:hAnsi="Arial Narrow"/>
          <w:sz w:val="28"/>
          <w:szCs w:val="28"/>
        </w:rPr>
        <w:t>“</w:t>
      </w:r>
      <w:r w:rsidR="006A1EB8" w:rsidRPr="00603E0A">
        <w:rPr>
          <w:rFonts w:ascii="Arial Narrow" w:eastAsia="Times New Roman" w:hAnsi="Arial Narrow" w:cs="Arial"/>
          <w:color w:val="FF0000"/>
          <w:sz w:val="28"/>
          <w:szCs w:val="28"/>
          <w:lang w:val="es-ES" w:eastAsia="es-ES"/>
        </w:rPr>
        <w:t>l</w:t>
      </w:r>
      <w:r w:rsidR="006A1EB8" w:rsidRPr="00603E0A">
        <w:rPr>
          <w:rFonts w:ascii="Arial Narrow" w:hAnsi="Arial Narrow" w:cs="Arial"/>
          <w:color w:val="FF0000"/>
          <w:sz w:val="28"/>
          <w:szCs w:val="28"/>
          <w:lang w:val="es-ES_tradnl"/>
        </w:rPr>
        <w:t xml:space="preserve">a </w:t>
      </w:r>
      <w:r w:rsidR="00E249F3" w:rsidRPr="00603E0A">
        <w:rPr>
          <w:rFonts w:ascii="Arial Narrow" w:hAnsi="Arial Narrow" w:cs="Arial"/>
          <w:color w:val="FF0000"/>
          <w:sz w:val="28"/>
          <w:szCs w:val="28"/>
          <w:lang w:val="es-ES_tradnl"/>
        </w:rPr>
        <w:t>boleta de infracción número</w:t>
      </w:r>
      <w:r w:rsidR="0045457C">
        <w:rPr>
          <w:rFonts w:ascii="Arial Narrow" w:hAnsi="Arial Narrow" w:cs="Arial"/>
          <w:color w:val="FF0000"/>
          <w:sz w:val="28"/>
          <w:szCs w:val="28"/>
          <w:lang w:val="es-ES_tradnl"/>
        </w:rPr>
        <w:t xml:space="preserve"> de folio </w:t>
      </w:r>
      <w:r w:rsidR="00F444D2">
        <w:rPr>
          <w:rFonts w:ascii="Arial" w:hAnsi="Arial" w:cs="Arial"/>
          <w:b/>
          <w:bCs/>
        </w:rPr>
        <w:t>**********</w:t>
      </w:r>
      <w:r>
        <w:rPr>
          <w:rFonts w:ascii="Arial Narrow" w:hAnsi="Arial Narrow" w:cs="Arial"/>
          <w:color w:val="FF0000"/>
          <w:sz w:val="28"/>
          <w:szCs w:val="28"/>
          <w:lang w:val="es-ES_tradnl"/>
        </w:rPr>
        <w:t>.</w:t>
      </w:r>
      <w:r w:rsidR="00176D35" w:rsidRPr="00603E0A">
        <w:rPr>
          <w:rFonts w:ascii="Arial Narrow" w:hAnsi="Arial Narrow"/>
          <w:color w:val="FF0000"/>
          <w:sz w:val="28"/>
          <w:szCs w:val="28"/>
        </w:rPr>
        <w:t>"</w:t>
      </w:r>
    </w:p>
    <w:p w:rsidR="000431DD" w:rsidRPr="00603E0A" w:rsidRDefault="000431DD" w:rsidP="00603E0A">
      <w:pPr>
        <w:pStyle w:val="Sinespaciado"/>
        <w:spacing w:line="360" w:lineRule="auto"/>
        <w:rPr>
          <w:rFonts w:ascii="Arial Narrow" w:hAnsi="Arial Narrow"/>
          <w:b/>
          <w:color w:val="000000"/>
          <w:sz w:val="28"/>
          <w:szCs w:val="28"/>
        </w:rPr>
      </w:pPr>
    </w:p>
    <w:p w:rsidR="00F01B89" w:rsidRPr="00603E0A" w:rsidRDefault="00F01B89"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 lo cual tuvo conocimiento</w:t>
      </w:r>
      <w:r w:rsidRPr="00603E0A">
        <w:rPr>
          <w:rFonts w:ascii="Arial Narrow" w:hAnsi="Arial Narrow"/>
          <w:color w:val="FF0000"/>
          <w:sz w:val="28"/>
          <w:szCs w:val="28"/>
        </w:rPr>
        <w:t>, el</w:t>
      </w:r>
      <w:r w:rsidR="005C3AE5">
        <w:rPr>
          <w:rFonts w:ascii="Arial Narrow" w:hAnsi="Arial Narrow"/>
          <w:color w:val="FF0000"/>
          <w:sz w:val="28"/>
          <w:szCs w:val="28"/>
        </w:rPr>
        <w:t xml:space="preserve"> 20 de febrer</w:t>
      </w:r>
      <w:r w:rsidR="00082B39">
        <w:rPr>
          <w:rFonts w:ascii="Arial Narrow" w:hAnsi="Arial Narrow"/>
          <w:color w:val="FF0000"/>
          <w:sz w:val="28"/>
          <w:szCs w:val="28"/>
        </w:rPr>
        <w:t xml:space="preserve">o de </w:t>
      </w:r>
      <w:r w:rsidR="00E249F3" w:rsidRPr="00603E0A">
        <w:rPr>
          <w:rFonts w:ascii="Arial Narrow" w:hAnsi="Arial Narrow" w:cs="Arial"/>
          <w:color w:val="FF0000"/>
          <w:sz w:val="28"/>
          <w:szCs w:val="28"/>
          <w:lang w:val="es-ES_tradnl"/>
        </w:rPr>
        <w:t>20</w:t>
      </w:r>
      <w:r w:rsidR="005C3AE5">
        <w:rPr>
          <w:rFonts w:ascii="Arial Narrow" w:hAnsi="Arial Narrow" w:cs="Arial"/>
          <w:color w:val="FF0000"/>
          <w:sz w:val="28"/>
          <w:szCs w:val="28"/>
          <w:lang w:val="es-ES_tradnl"/>
        </w:rPr>
        <w:t>19</w:t>
      </w:r>
      <w:r w:rsidRPr="00603E0A">
        <w:rPr>
          <w:rFonts w:ascii="Arial Narrow" w:hAnsi="Arial Narrow"/>
          <w:b/>
          <w:sz w:val="28"/>
          <w:szCs w:val="28"/>
        </w:rPr>
        <w:t xml:space="preserve">, </w:t>
      </w:r>
      <w:r w:rsidRPr="00603E0A">
        <w:rPr>
          <w:rFonts w:ascii="Arial Narrow" w:hAnsi="Arial Narrow"/>
          <w:sz w:val="28"/>
          <w:szCs w:val="28"/>
        </w:rPr>
        <w:t>en el propio auto</w:t>
      </w:r>
      <w:r w:rsidR="00436E5E">
        <w:rPr>
          <w:rFonts w:ascii="Arial Narrow" w:hAnsi="Arial Narrow"/>
          <w:sz w:val="28"/>
          <w:szCs w:val="28"/>
        </w:rPr>
        <w:t xml:space="preserve"> se ordenó correr traslado a la</w:t>
      </w:r>
      <w:r w:rsidRPr="00603E0A">
        <w:rPr>
          <w:rFonts w:ascii="Arial Narrow" w:hAnsi="Arial Narrow"/>
          <w:sz w:val="28"/>
          <w:szCs w:val="28"/>
        </w:rPr>
        <w:t xml:space="preserve"> autoridad demandada</w:t>
      </w:r>
      <w:r w:rsidR="00BC0835">
        <w:rPr>
          <w:rFonts w:ascii="Arial Narrow" w:hAnsi="Arial Narrow"/>
          <w:sz w:val="28"/>
          <w:szCs w:val="28"/>
        </w:rPr>
        <w:t xml:space="preserve"> </w:t>
      </w:r>
      <w:r w:rsidRPr="00603E0A">
        <w:rPr>
          <w:rFonts w:ascii="Arial Narrow" w:hAnsi="Arial Narrow"/>
          <w:sz w:val="28"/>
          <w:szCs w:val="28"/>
        </w:rPr>
        <w:t xml:space="preserve"> a efecto de que</w:t>
      </w:r>
      <w:r w:rsidR="00BC0835">
        <w:rPr>
          <w:rFonts w:ascii="Arial Narrow" w:hAnsi="Arial Narrow"/>
          <w:sz w:val="28"/>
          <w:szCs w:val="28"/>
        </w:rPr>
        <w:t xml:space="preserve"> en el término legal manifieste</w:t>
      </w:r>
      <w:r w:rsidRPr="00603E0A">
        <w:rPr>
          <w:rFonts w:ascii="Arial Narrow" w:hAnsi="Arial Narrow"/>
          <w:sz w:val="28"/>
          <w:szCs w:val="28"/>
        </w:rPr>
        <w:t xml:space="preserve"> lo que a su derecho convenga; una vez realizados los </w:t>
      </w:r>
      <w:r w:rsidRPr="00603E0A">
        <w:rPr>
          <w:rFonts w:ascii="Arial Narrow" w:hAnsi="Arial Narrow"/>
          <w:sz w:val="28"/>
          <w:szCs w:val="28"/>
        </w:rPr>
        <w:lastRenderedPageBreak/>
        <w:t xml:space="preserve">trámites conducentes del procedimiento, se realizó la audiencia final, la que se realizó </w:t>
      </w:r>
      <w:r w:rsidR="00271223">
        <w:rPr>
          <w:rFonts w:ascii="Arial Narrow" w:hAnsi="Arial Narrow"/>
          <w:sz w:val="28"/>
          <w:szCs w:val="28"/>
        </w:rPr>
        <w:t>si</w:t>
      </w:r>
      <w:r w:rsidR="00436E5E">
        <w:rPr>
          <w:rFonts w:ascii="Arial Narrow" w:hAnsi="Arial Narrow"/>
          <w:sz w:val="28"/>
          <w:szCs w:val="28"/>
        </w:rPr>
        <w:t>n</w:t>
      </w:r>
      <w:r w:rsidR="002A1AC1" w:rsidRPr="00603E0A">
        <w:rPr>
          <w:rFonts w:ascii="Arial Narrow" w:hAnsi="Arial Narrow"/>
          <w:sz w:val="28"/>
          <w:szCs w:val="28"/>
        </w:rPr>
        <w:t xml:space="preserve"> </w:t>
      </w:r>
      <w:r w:rsidRPr="00603E0A">
        <w:rPr>
          <w:rFonts w:ascii="Arial Narrow" w:hAnsi="Arial Narrow"/>
          <w:sz w:val="28"/>
          <w:szCs w:val="28"/>
        </w:rPr>
        <w:t xml:space="preserve">la asistencia </w:t>
      </w:r>
      <w:r w:rsidR="00436E5E">
        <w:rPr>
          <w:rFonts w:ascii="Arial Narrow" w:hAnsi="Arial Narrow"/>
          <w:sz w:val="28"/>
          <w:szCs w:val="28"/>
        </w:rPr>
        <w:t>de la</w:t>
      </w:r>
      <w:r w:rsidR="00271223">
        <w:rPr>
          <w:rFonts w:ascii="Arial Narrow" w:hAnsi="Arial Narrow"/>
          <w:sz w:val="28"/>
          <w:szCs w:val="28"/>
        </w:rPr>
        <w:t>s partes</w:t>
      </w:r>
      <w:r w:rsidR="00436E5E">
        <w:rPr>
          <w:rFonts w:ascii="Arial Narrow" w:hAnsi="Arial Narrow"/>
          <w:sz w:val="28"/>
          <w:szCs w:val="28"/>
        </w:rPr>
        <w:t xml:space="preserve">, </w:t>
      </w:r>
      <w:r w:rsidRPr="00603E0A">
        <w:rPr>
          <w:rFonts w:ascii="Arial Narrow" w:hAnsi="Arial Narrow"/>
          <w:sz w:val="28"/>
          <w:szCs w:val="28"/>
        </w:rPr>
        <w:t>por lo que el Secretario de Acuerdos de esta Primera Sala Unitaria, dio cuenta con el escrito de demanda y contestación, por lo que se reseñaron las pruebas ofrecidas por las partes, en período de pruebas, se tuvieron por desahogadas las que así lo ameritaron; en etapa de alegatos, se certi</w:t>
      </w:r>
      <w:r w:rsidR="005C3AE5">
        <w:rPr>
          <w:rFonts w:ascii="Arial Narrow" w:hAnsi="Arial Narrow"/>
          <w:sz w:val="28"/>
          <w:szCs w:val="28"/>
        </w:rPr>
        <w:t>ficó que se formularon éstos por la autoridad demandada</w:t>
      </w:r>
      <w:r w:rsidR="00C20D69">
        <w:rPr>
          <w:rFonts w:ascii="Arial Narrow" w:hAnsi="Arial Narrow"/>
          <w:sz w:val="28"/>
          <w:szCs w:val="28"/>
        </w:rPr>
        <w:t xml:space="preserve"> únicamente</w:t>
      </w:r>
      <w:r w:rsidRPr="00603E0A">
        <w:rPr>
          <w:rFonts w:ascii="Arial Narrow" w:hAnsi="Arial Narrow"/>
          <w:sz w:val="28"/>
          <w:szCs w:val="28"/>
        </w:rPr>
        <w:t>; y concluida la audiencia, se citó para resolver en definitiva, y se turnó el expediente para resolver.</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C O N S I D E R A N D O</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ind w:firstLine="709"/>
        <w:jc w:val="center"/>
        <w:rPr>
          <w:rFonts w:ascii="Arial Narrow" w:hAnsi="Arial Narrow"/>
          <w:color w:val="000000"/>
          <w:sz w:val="28"/>
          <w:szCs w:val="28"/>
        </w:rPr>
      </w:pPr>
    </w:p>
    <w:p w:rsidR="00F01B89" w:rsidRPr="00603E0A" w:rsidRDefault="00F01B89"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PRIMERO.-</w:t>
      </w:r>
      <w:r w:rsidRPr="00603E0A">
        <w:rPr>
          <w:rFonts w:ascii="Arial Narrow" w:hAnsi="Arial Narrow"/>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Pr="00603E0A" w:rsidRDefault="00FC4BC0" w:rsidP="00603E0A">
      <w:pPr>
        <w:autoSpaceDE w:val="0"/>
        <w:autoSpaceDN w:val="0"/>
        <w:adjustRightInd w:val="0"/>
        <w:spacing w:after="0" w:line="360" w:lineRule="auto"/>
        <w:jc w:val="both"/>
        <w:rPr>
          <w:rFonts w:ascii="Arial Narrow" w:eastAsia="Times New Roman" w:hAnsi="Arial Narrow"/>
          <w:sz w:val="28"/>
          <w:szCs w:val="28"/>
          <w:lang w:eastAsia="es-ES"/>
        </w:rPr>
      </w:pPr>
    </w:p>
    <w:p w:rsidR="00FE7330" w:rsidRPr="00603E0A" w:rsidRDefault="00FE7330"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SEGUNDO.-</w:t>
      </w:r>
      <w:r w:rsidRPr="00603E0A">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603E0A">
        <w:rPr>
          <w:rFonts w:ascii="Arial Narrow" w:hAnsi="Arial Narrow"/>
          <w:sz w:val="28"/>
          <w:szCs w:val="28"/>
        </w:rPr>
        <w:t>la Boleta de Multa e Infracción Folio</w:t>
      </w:r>
      <w:r w:rsidRPr="00603E0A">
        <w:rPr>
          <w:rFonts w:ascii="Arial Narrow" w:hAnsi="Arial Narrow"/>
          <w:b/>
          <w:color w:val="FF0000"/>
          <w:sz w:val="28"/>
          <w:szCs w:val="28"/>
        </w:rPr>
        <w:t xml:space="preserve"> </w:t>
      </w:r>
      <w:r w:rsidR="00F444D2">
        <w:rPr>
          <w:rFonts w:ascii="Arial" w:hAnsi="Arial" w:cs="Arial"/>
          <w:b/>
          <w:bCs/>
        </w:rPr>
        <w:t>**********</w:t>
      </w:r>
      <w:r w:rsidRPr="00603E0A">
        <w:rPr>
          <w:rFonts w:ascii="Arial Narrow" w:hAnsi="Arial Narrow"/>
          <w:b/>
          <w:color w:val="FF0000"/>
          <w:sz w:val="28"/>
          <w:szCs w:val="28"/>
        </w:rPr>
        <w:t>,</w:t>
      </w:r>
      <w:r w:rsidRPr="00603E0A">
        <w:rPr>
          <w:rFonts w:ascii="Arial Narrow" w:hAnsi="Arial Narrow"/>
          <w:sz w:val="28"/>
          <w:szCs w:val="28"/>
        </w:rPr>
        <w:t xml:space="preserve"> </w:t>
      </w:r>
      <w:r w:rsidR="00506E68" w:rsidRPr="00603E0A">
        <w:rPr>
          <w:rFonts w:ascii="Arial Narrow" w:hAnsi="Arial Narrow"/>
          <w:sz w:val="28"/>
          <w:szCs w:val="28"/>
        </w:rPr>
        <w:t xml:space="preserve">dirigido al accionante, </w:t>
      </w:r>
      <w:r w:rsidRPr="00603E0A">
        <w:rPr>
          <w:rFonts w:ascii="Arial Narrow" w:hAnsi="Arial Narrow"/>
          <w:color w:val="000000"/>
          <w:sz w:val="28"/>
          <w:szCs w:val="28"/>
        </w:rPr>
        <w:t xml:space="preserve">documento </w:t>
      </w:r>
      <w:proofErr w:type="spellStart"/>
      <w:r w:rsidRPr="00603E0A">
        <w:rPr>
          <w:rFonts w:ascii="Arial Narrow" w:hAnsi="Arial Narrow"/>
          <w:color w:val="000000"/>
          <w:sz w:val="28"/>
          <w:szCs w:val="28"/>
        </w:rPr>
        <w:t>fundatorio</w:t>
      </w:r>
      <w:proofErr w:type="spellEnd"/>
      <w:r w:rsidRPr="00603E0A">
        <w:rPr>
          <w:rFonts w:ascii="Arial Narrow" w:hAnsi="Arial Narrow"/>
          <w:color w:val="000000"/>
          <w:sz w:val="28"/>
          <w:szCs w:val="28"/>
        </w:rPr>
        <w:t xml:space="preserve"> visible en </w:t>
      </w:r>
      <w:r w:rsidR="00B22329" w:rsidRPr="00603E0A">
        <w:rPr>
          <w:rFonts w:ascii="Arial Narrow" w:hAnsi="Arial Narrow"/>
          <w:color w:val="FF0000"/>
          <w:sz w:val="28"/>
          <w:szCs w:val="28"/>
        </w:rPr>
        <w:t>foja</w:t>
      </w:r>
      <w:r w:rsidR="00C24B4E">
        <w:rPr>
          <w:rFonts w:ascii="Arial Narrow" w:hAnsi="Arial Narrow"/>
          <w:color w:val="FF0000"/>
          <w:sz w:val="28"/>
          <w:szCs w:val="28"/>
        </w:rPr>
        <w:t xml:space="preserve"> </w:t>
      </w:r>
      <w:r w:rsidR="00B24507">
        <w:rPr>
          <w:rFonts w:ascii="Arial Narrow" w:hAnsi="Arial Narrow"/>
          <w:color w:val="FF0000"/>
          <w:sz w:val="28"/>
          <w:szCs w:val="28"/>
        </w:rPr>
        <w:t>1</w:t>
      </w:r>
      <w:r w:rsidR="00024874">
        <w:rPr>
          <w:rFonts w:ascii="Arial Narrow" w:hAnsi="Arial Narrow"/>
          <w:color w:val="FF0000"/>
          <w:sz w:val="28"/>
          <w:szCs w:val="28"/>
        </w:rPr>
        <w:t>7</w:t>
      </w:r>
      <w:r w:rsidRPr="00603E0A">
        <w:rPr>
          <w:rFonts w:ascii="Arial Narrow" w:hAnsi="Arial Narrow"/>
          <w:color w:val="FF0000"/>
          <w:sz w:val="28"/>
          <w:szCs w:val="28"/>
        </w:rPr>
        <w:t xml:space="preserve"> </w:t>
      </w:r>
      <w:r w:rsidRPr="00202809">
        <w:rPr>
          <w:rFonts w:ascii="Arial Narrow" w:hAnsi="Arial Narrow"/>
          <w:sz w:val="28"/>
          <w:szCs w:val="28"/>
        </w:rPr>
        <w:t>d</w:t>
      </w:r>
      <w:r w:rsidR="00506E68" w:rsidRPr="00603E0A">
        <w:rPr>
          <w:rFonts w:ascii="Arial Narrow" w:hAnsi="Arial Narrow"/>
          <w:color w:val="000000"/>
          <w:sz w:val="28"/>
          <w:szCs w:val="28"/>
        </w:rPr>
        <w:t>e los autos,</w:t>
      </w:r>
      <w:r w:rsidRPr="00603E0A">
        <w:rPr>
          <w:rFonts w:ascii="Arial Narrow" w:hAnsi="Arial Narrow"/>
          <w:color w:val="000000"/>
          <w:sz w:val="28"/>
          <w:szCs w:val="28"/>
        </w:rPr>
        <w:t xml:space="preserve"> con el valor probatorio que les confiere el artículo 72 fracción I del</w:t>
      </w:r>
      <w:r w:rsidR="00506E68" w:rsidRPr="00603E0A">
        <w:rPr>
          <w:rFonts w:ascii="Arial Narrow" w:hAnsi="Arial Narrow"/>
          <w:color w:val="000000"/>
          <w:sz w:val="28"/>
          <w:szCs w:val="28"/>
        </w:rPr>
        <w:t xml:space="preserve"> citado Código;</w:t>
      </w:r>
      <w:r w:rsidRPr="00603E0A">
        <w:rPr>
          <w:rFonts w:ascii="Arial Narrow" w:hAnsi="Arial Narrow" w:cs="Arial"/>
          <w:sz w:val="28"/>
          <w:szCs w:val="28"/>
          <w:lang w:val="es-ES_tradnl"/>
        </w:rPr>
        <w:t xml:space="preserve"> por lo tanto, es innegable que cuenta con legitimación para demandar en el presente juicio.</w:t>
      </w:r>
    </w:p>
    <w:p w:rsidR="000431DD" w:rsidRPr="00603E0A" w:rsidRDefault="000431DD" w:rsidP="00603E0A">
      <w:pPr>
        <w:pStyle w:val="Sinespaciado"/>
        <w:spacing w:line="360" w:lineRule="auto"/>
        <w:jc w:val="both"/>
        <w:rPr>
          <w:rFonts w:ascii="Arial Narrow" w:hAnsi="Arial Narrow"/>
          <w:color w:val="000000"/>
          <w:sz w:val="28"/>
          <w:szCs w:val="28"/>
        </w:rPr>
      </w:pPr>
    </w:p>
    <w:p w:rsidR="0070746D" w:rsidRDefault="0070746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color w:val="000000"/>
          <w:sz w:val="28"/>
          <w:szCs w:val="28"/>
        </w:rPr>
        <w:t>La autoridad demandada, justific</w:t>
      </w:r>
      <w:r w:rsidR="00506E68" w:rsidRPr="00603E0A">
        <w:rPr>
          <w:rFonts w:ascii="Arial Narrow" w:hAnsi="Arial Narrow"/>
          <w:color w:val="000000"/>
          <w:sz w:val="28"/>
          <w:szCs w:val="28"/>
        </w:rPr>
        <w:t>a</w:t>
      </w:r>
      <w:r w:rsidRPr="00603E0A">
        <w:rPr>
          <w:rFonts w:ascii="Arial Narrow" w:hAnsi="Arial Narrow"/>
          <w:color w:val="000000"/>
          <w:sz w:val="28"/>
          <w:szCs w:val="28"/>
        </w:rPr>
        <w:t xml:space="preserve"> su personalidad y legitimación, </w:t>
      </w:r>
      <w:r w:rsidR="00FE7330" w:rsidRPr="00603E0A">
        <w:rPr>
          <w:rFonts w:ascii="Arial Narrow" w:hAnsi="Arial Narrow"/>
          <w:color w:val="000000"/>
          <w:sz w:val="28"/>
          <w:szCs w:val="28"/>
        </w:rPr>
        <w:t>conforme a</w:t>
      </w:r>
      <w:r w:rsidR="00506E68" w:rsidRPr="00603E0A">
        <w:rPr>
          <w:rFonts w:ascii="Arial Narrow" w:hAnsi="Arial Narrow"/>
          <w:color w:val="000000"/>
          <w:sz w:val="28"/>
          <w:szCs w:val="28"/>
        </w:rPr>
        <w:t>l</w:t>
      </w:r>
      <w:r w:rsidRPr="00603E0A">
        <w:rPr>
          <w:rFonts w:ascii="Arial Narrow" w:hAnsi="Arial Narrow"/>
          <w:color w:val="000000"/>
          <w:sz w:val="28"/>
          <w:szCs w:val="28"/>
        </w:rPr>
        <w:t xml:space="preserve"> documento relativo</w:t>
      </w:r>
      <w:r w:rsidR="00D44199" w:rsidRPr="00603E0A">
        <w:rPr>
          <w:rFonts w:ascii="Arial Narrow" w:hAnsi="Arial Narrow"/>
          <w:color w:val="000000"/>
          <w:sz w:val="28"/>
          <w:szCs w:val="28"/>
        </w:rPr>
        <w:t xml:space="preserve"> a</w:t>
      </w:r>
      <w:r w:rsidR="00FE7330" w:rsidRPr="00603E0A">
        <w:rPr>
          <w:rFonts w:ascii="Arial Narrow" w:hAnsi="Arial Narrow"/>
          <w:color w:val="000000"/>
          <w:sz w:val="28"/>
          <w:szCs w:val="28"/>
        </w:rPr>
        <w:t>l</w:t>
      </w:r>
      <w:r w:rsidRPr="00603E0A">
        <w:rPr>
          <w:rFonts w:ascii="Arial Narrow" w:hAnsi="Arial Narrow"/>
          <w:color w:val="000000"/>
          <w:sz w:val="28"/>
          <w:szCs w:val="28"/>
        </w:rPr>
        <w:t xml:space="preserve"> nombramiento correspond</w:t>
      </w:r>
      <w:r w:rsidR="00047666" w:rsidRPr="00603E0A">
        <w:rPr>
          <w:rFonts w:ascii="Arial Narrow" w:hAnsi="Arial Narrow"/>
          <w:color w:val="000000"/>
          <w:sz w:val="28"/>
          <w:szCs w:val="28"/>
        </w:rPr>
        <w:t xml:space="preserve">iente, </w:t>
      </w:r>
      <w:r w:rsidR="00CB2C50" w:rsidRPr="00603E0A">
        <w:rPr>
          <w:rFonts w:ascii="Arial Narrow" w:hAnsi="Arial Narrow"/>
          <w:color w:val="000000"/>
          <w:sz w:val="28"/>
          <w:szCs w:val="28"/>
        </w:rPr>
        <w:t>el</w:t>
      </w:r>
      <w:r w:rsidR="00FE7330" w:rsidRPr="00603E0A">
        <w:rPr>
          <w:rFonts w:ascii="Arial Narrow" w:hAnsi="Arial Narrow"/>
          <w:color w:val="000000"/>
          <w:sz w:val="28"/>
          <w:szCs w:val="28"/>
        </w:rPr>
        <w:t xml:space="preserve"> que</w:t>
      </w:r>
      <w:r w:rsidR="00047666" w:rsidRPr="00603E0A">
        <w:rPr>
          <w:rFonts w:ascii="Arial Narrow" w:hAnsi="Arial Narrow"/>
          <w:color w:val="000000"/>
          <w:sz w:val="28"/>
          <w:szCs w:val="28"/>
        </w:rPr>
        <w:t xml:space="preserve"> consta</w:t>
      </w:r>
      <w:r w:rsidR="00FE7330" w:rsidRPr="00603E0A">
        <w:rPr>
          <w:rFonts w:ascii="Arial Narrow" w:hAnsi="Arial Narrow"/>
          <w:color w:val="000000"/>
          <w:sz w:val="28"/>
          <w:szCs w:val="28"/>
        </w:rPr>
        <w:t xml:space="preserve"> </w:t>
      </w:r>
      <w:r w:rsidR="00047666" w:rsidRPr="00603E0A">
        <w:rPr>
          <w:rFonts w:ascii="Arial Narrow" w:hAnsi="Arial Narrow"/>
          <w:color w:val="000000"/>
          <w:sz w:val="28"/>
          <w:szCs w:val="28"/>
        </w:rPr>
        <w:t xml:space="preserve">a fojas </w:t>
      </w:r>
      <w:r w:rsidR="00B24507">
        <w:rPr>
          <w:rFonts w:ascii="Arial Narrow" w:hAnsi="Arial Narrow"/>
          <w:color w:val="000000"/>
          <w:sz w:val="28"/>
          <w:szCs w:val="28"/>
        </w:rPr>
        <w:t>40</w:t>
      </w:r>
      <w:r w:rsidR="00D44199" w:rsidRPr="00603E0A">
        <w:rPr>
          <w:rFonts w:ascii="Arial Narrow" w:hAnsi="Arial Narrow"/>
          <w:color w:val="000000"/>
          <w:sz w:val="28"/>
          <w:szCs w:val="28"/>
        </w:rPr>
        <w:t xml:space="preserve"> </w:t>
      </w:r>
      <w:r w:rsidRPr="00603E0A">
        <w:rPr>
          <w:rFonts w:ascii="Arial Narrow" w:hAnsi="Arial Narrow"/>
          <w:color w:val="000000"/>
          <w:sz w:val="28"/>
          <w:szCs w:val="28"/>
        </w:rPr>
        <w:t>del presente sumario, con el valor probatorio que le confiere el artículo 72 fracción I del Código Procesal Administrativo del  Estado de San Luis Potosí.</w:t>
      </w:r>
    </w:p>
    <w:p w:rsidR="00727CF8" w:rsidRPr="00603E0A" w:rsidRDefault="00727CF8" w:rsidP="000F51B0">
      <w:pPr>
        <w:pStyle w:val="Sinespaciado"/>
        <w:spacing w:line="360" w:lineRule="auto"/>
        <w:jc w:val="both"/>
        <w:rPr>
          <w:rFonts w:ascii="Arial Narrow" w:hAnsi="Arial Narrow"/>
          <w:b/>
          <w:color w:val="000000"/>
          <w:sz w:val="28"/>
          <w:szCs w:val="28"/>
        </w:rPr>
      </w:pPr>
    </w:p>
    <w:p w:rsidR="00727CF8" w:rsidRPr="00603E0A" w:rsidRDefault="00727CF8"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lastRenderedPageBreak/>
        <w:t>TERCERO.-</w:t>
      </w:r>
      <w:r w:rsidR="00FE7330" w:rsidRPr="00603E0A">
        <w:rPr>
          <w:rFonts w:ascii="Arial Narrow" w:hAnsi="Arial Narrow"/>
          <w:color w:val="000000"/>
          <w:sz w:val="28"/>
          <w:szCs w:val="28"/>
        </w:rPr>
        <w:t xml:space="preserve"> La existencia del</w:t>
      </w:r>
      <w:r w:rsidRPr="00603E0A">
        <w:rPr>
          <w:rFonts w:ascii="Arial Narrow" w:hAnsi="Arial Narrow"/>
          <w:color w:val="000000"/>
          <w:sz w:val="28"/>
          <w:szCs w:val="28"/>
        </w:rPr>
        <w:t xml:space="preserve"> acto impugnado, q</w:t>
      </w:r>
      <w:r w:rsidR="00D44199" w:rsidRPr="00603E0A">
        <w:rPr>
          <w:rFonts w:ascii="Arial Narrow" w:hAnsi="Arial Narrow"/>
          <w:color w:val="000000"/>
          <w:sz w:val="28"/>
          <w:szCs w:val="28"/>
        </w:rPr>
        <w:t>ueda plenamente demostrada con el documento descrito</w:t>
      </w:r>
      <w:r w:rsidRPr="00603E0A">
        <w:rPr>
          <w:rFonts w:ascii="Arial Narrow" w:hAnsi="Arial Narrow"/>
          <w:color w:val="000000"/>
          <w:sz w:val="28"/>
          <w:szCs w:val="28"/>
        </w:rPr>
        <w:t xml:space="preserve"> en el Resultando Único y Considerando Segundo de esta sentencia, </w:t>
      </w:r>
      <w:r w:rsidR="00D44199" w:rsidRPr="00603E0A">
        <w:rPr>
          <w:rFonts w:ascii="Arial Narrow" w:hAnsi="Arial Narrow"/>
          <w:color w:val="000000"/>
          <w:sz w:val="28"/>
          <w:szCs w:val="28"/>
        </w:rPr>
        <w:t>el</w:t>
      </w:r>
      <w:r w:rsidRPr="00603E0A">
        <w:rPr>
          <w:rFonts w:ascii="Arial Narrow" w:hAnsi="Arial Narrow"/>
          <w:color w:val="000000"/>
          <w:sz w:val="28"/>
          <w:szCs w:val="28"/>
        </w:rPr>
        <w:t xml:space="preserve"> cual corre</w:t>
      </w:r>
      <w:r w:rsidR="00D44199" w:rsidRPr="00603E0A">
        <w:rPr>
          <w:rFonts w:ascii="Arial Narrow" w:hAnsi="Arial Narrow"/>
          <w:color w:val="000000"/>
          <w:sz w:val="28"/>
          <w:szCs w:val="28"/>
        </w:rPr>
        <w:t xml:space="preserve"> agregado</w:t>
      </w:r>
      <w:r w:rsidRPr="00603E0A">
        <w:rPr>
          <w:rFonts w:ascii="Arial Narrow" w:hAnsi="Arial Narrow"/>
          <w:color w:val="000000"/>
          <w:sz w:val="28"/>
          <w:szCs w:val="28"/>
        </w:rPr>
        <w:t xml:space="preserve"> a los autos de este expediente, generándose así los efectos legales correspondientes; documento público, el cual ya fue debidamente valorado.</w:t>
      </w:r>
    </w:p>
    <w:p w:rsidR="00727CF8" w:rsidRPr="00603E0A" w:rsidRDefault="00727CF8" w:rsidP="00603E0A">
      <w:pPr>
        <w:pStyle w:val="Sinespaciado"/>
        <w:spacing w:line="360" w:lineRule="auto"/>
        <w:ind w:firstLine="709"/>
        <w:jc w:val="both"/>
        <w:rPr>
          <w:rFonts w:ascii="Arial Narrow" w:hAnsi="Arial Narrow"/>
          <w:sz w:val="28"/>
          <w:szCs w:val="28"/>
        </w:rPr>
      </w:pPr>
    </w:p>
    <w:p w:rsidR="00962758" w:rsidRPr="00603E0A" w:rsidRDefault="00727CF8" w:rsidP="00603E0A">
      <w:pPr>
        <w:pStyle w:val="Sinespaciado"/>
        <w:spacing w:line="360" w:lineRule="auto"/>
        <w:ind w:firstLine="709"/>
        <w:jc w:val="both"/>
        <w:rPr>
          <w:rFonts w:ascii="Arial Narrow" w:hAnsi="Arial Narrow"/>
          <w:sz w:val="28"/>
          <w:szCs w:val="28"/>
        </w:rPr>
      </w:pPr>
      <w:r w:rsidRPr="00603E0A">
        <w:rPr>
          <w:rFonts w:ascii="Arial Narrow" w:hAnsi="Arial Narrow"/>
          <w:b/>
          <w:sz w:val="28"/>
          <w:szCs w:val="28"/>
        </w:rPr>
        <w:t>CUARTO.-</w:t>
      </w:r>
      <w:r w:rsidRPr="00603E0A">
        <w:rPr>
          <w:rFonts w:ascii="Arial Narrow" w:hAnsi="Arial Narrow"/>
          <w:sz w:val="28"/>
          <w:szCs w:val="28"/>
        </w:rPr>
        <w:t xml:space="preserve"> </w:t>
      </w:r>
      <w:r w:rsidR="00962758" w:rsidRPr="00603E0A">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962758" w:rsidRPr="00603E0A" w:rsidRDefault="00962758" w:rsidP="00BB10FA">
      <w:pPr>
        <w:pStyle w:val="Sinespaciado"/>
        <w:spacing w:line="360" w:lineRule="auto"/>
        <w:ind w:firstLine="709"/>
        <w:jc w:val="both"/>
        <w:rPr>
          <w:rFonts w:ascii="Arial Narrow" w:hAnsi="Arial Narrow" w:cs="Arial"/>
          <w:sz w:val="28"/>
          <w:szCs w:val="28"/>
        </w:rPr>
      </w:pPr>
      <w:r w:rsidRPr="00603E0A">
        <w:rPr>
          <w:rFonts w:ascii="Arial Narrow" w:hAnsi="Arial Narrow" w:cs="Arial"/>
          <w:sz w:val="28"/>
          <w:szCs w:val="28"/>
        </w:rPr>
        <w:t xml:space="preserve">El elemento activo adscrito a la Dirección General de Seguridad Pública Municipal de </w:t>
      </w:r>
      <w:r w:rsidR="00BB10FA">
        <w:rPr>
          <w:rFonts w:ascii="Arial Narrow" w:hAnsi="Arial Narrow" w:cs="Arial"/>
          <w:sz w:val="28"/>
          <w:szCs w:val="28"/>
        </w:rPr>
        <w:t xml:space="preserve">Soledad de Graciano Sánchez, </w:t>
      </w:r>
      <w:r w:rsidRPr="00603E0A">
        <w:rPr>
          <w:rFonts w:ascii="Arial Narrow" w:hAnsi="Arial Narrow" w:cs="Arial"/>
          <w:sz w:val="28"/>
          <w:szCs w:val="28"/>
        </w:rPr>
        <w:t xml:space="preserve">San Luis Potosí, expone como excepción y defensa la de sine </w:t>
      </w:r>
      <w:proofErr w:type="spellStart"/>
      <w:r w:rsidRPr="00603E0A">
        <w:rPr>
          <w:rFonts w:ascii="Arial Narrow" w:hAnsi="Arial Narrow" w:cs="Arial"/>
          <w:sz w:val="28"/>
          <w:szCs w:val="28"/>
        </w:rPr>
        <w:t>actione</w:t>
      </w:r>
      <w:proofErr w:type="spellEnd"/>
      <w:r w:rsidRPr="00603E0A">
        <w:rPr>
          <w:rFonts w:ascii="Arial Narrow" w:hAnsi="Arial Narrow" w:cs="Arial"/>
          <w:sz w:val="28"/>
          <w:szCs w:val="28"/>
        </w:rPr>
        <w:t xml:space="preserve"> </w:t>
      </w:r>
      <w:proofErr w:type="spellStart"/>
      <w:r w:rsidRPr="00603E0A">
        <w:rPr>
          <w:rFonts w:ascii="Arial Narrow" w:hAnsi="Arial Narrow" w:cs="Arial"/>
          <w:sz w:val="28"/>
          <w:szCs w:val="28"/>
        </w:rPr>
        <w:t>agis</w:t>
      </w:r>
      <w:proofErr w:type="spellEnd"/>
      <w:r w:rsidRPr="00603E0A">
        <w:rPr>
          <w:rFonts w:ascii="Arial Narrow" w:hAnsi="Arial Narrow" w:cs="Arial"/>
          <w:sz w:val="28"/>
          <w:szCs w:val="28"/>
        </w:rPr>
        <w:t>, argumentand</w:t>
      </w:r>
      <w:r w:rsidR="00BB10FA" w:rsidRPr="00603E0A">
        <w:rPr>
          <w:rFonts w:ascii="Arial Narrow" w:hAnsi="Arial Narrow" w:cs="Arial"/>
          <w:sz w:val="28"/>
          <w:szCs w:val="28"/>
        </w:rPr>
        <w:t xml:space="preserve">o </w:t>
      </w:r>
      <w:r w:rsidR="00BB10FA">
        <w:rPr>
          <w:rFonts w:ascii="Arial Narrow" w:hAnsi="Arial Narrow" w:cs="Arial"/>
          <w:sz w:val="28"/>
          <w:szCs w:val="28"/>
        </w:rPr>
        <w:t>cuestiones relativas al fondo del asunto,  así como que el acto no afecta los intereses jurídicos o legítimos del actor ya que se encuentran en estricta sujeción</w:t>
      </w:r>
      <w:r w:rsidR="00BB10FA" w:rsidRPr="00BB10FA">
        <w:rPr>
          <w:rFonts w:ascii="Arial Narrow" w:hAnsi="Arial Narrow" w:cs="Arial"/>
          <w:sz w:val="28"/>
          <w:szCs w:val="28"/>
        </w:rPr>
        <w:t xml:space="preserve"> </w:t>
      </w:r>
      <w:r w:rsidR="00BB10FA">
        <w:rPr>
          <w:rFonts w:ascii="Arial Narrow" w:hAnsi="Arial Narrow" w:cs="Arial"/>
          <w:sz w:val="28"/>
          <w:szCs w:val="28"/>
        </w:rPr>
        <w:t>a las disposiciones legales aplicables</w:t>
      </w:r>
      <w:r w:rsidRPr="00603E0A">
        <w:rPr>
          <w:rFonts w:ascii="Arial Narrow" w:hAnsi="Arial Narrow" w:cs="Arial"/>
          <w:sz w:val="28"/>
          <w:szCs w:val="28"/>
        </w:rPr>
        <w:t>; a lo anterior es de decirse que los a</w:t>
      </w:r>
      <w:r w:rsidR="00BB10FA">
        <w:rPr>
          <w:rFonts w:ascii="Arial Narrow" w:hAnsi="Arial Narrow" w:cs="Arial"/>
          <w:sz w:val="28"/>
          <w:szCs w:val="28"/>
        </w:rPr>
        <w:t xml:space="preserve">rgumentos que vierte la </w:t>
      </w:r>
      <w:r w:rsidRPr="00603E0A">
        <w:rPr>
          <w:rFonts w:ascii="Arial Narrow" w:hAnsi="Arial Narrow" w:cs="Arial"/>
          <w:sz w:val="28"/>
          <w:szCs w:val="28"/>
        </w:rPr>
        <w:t>demandada  tienden a sostener la legalidad del acto impugnado, lo cual será motivo de estudio al resolver sobre el fondo del presente asunto, de ahí que resulte infundada la causal de improcedencia invocada por la autoridad demandada.</w:t>
      </w:r>
    </w:p>
    <w:p w:rsidR="00962758" w:rsidRPr="00603E0A" w:rsidRDefault="00962758" w:rsidP="00603E0A">
      <w:pPr>
        <w:pStyle w:val="Sinespaciado"/>
        <w:spacing w:line="360" w:lineRule="auto"/>
        <w:ind w:firstLine="709"/>
        <w:jc w:val="both"/>
        <w:rPr>
          <w:rFonts w:ascii="Arial Narrow" w:hAnsi="Arial Narrow"/>
          <w:sz w:val="28"/>
          <w:szCs w:val="28"/>
        </w:rPr>
      </w:pPr>
    </w:p>
    <w:p w:rsidR="00962758" w:rsidRPr="00603E0A" w:rsidRDefault="00962758"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Del examen general practicado al sumario, no se advierte causal alguna que esta Sala deba hacer valer de oficio.</w:t>
      </w:r>
    </w:p>
    <w:p w:rsidR="000431DD" w:rsidRPr="00603E0A" w:rsidRDefault="000431DD" w:rsidP="00603E0A">
      <w:pPr>
        <w:pStyle w:val="Sinespaciado"/>
        <w:spacing w:line="360" w:lineRule="auto"/>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QUINTO.-</w:t>
      </w:r>
      <w:r w:rsidR="00AD5A65" w:rsidRPr="00603E0A">
        <w:rPr>
          <w:rFonts w:ascii="Arial Narrow" w:hAnsi="Arial Narrow"/>
          <w:color w:val="000000"/>
          <w:sz w:val="28"/>
          <w:szCs w:val="28"/>
        </w:rPr>
        <w:t xml:space="preserve"> el</w:t>
      </w:r>
      <w:r w:rsidRPr="00603E0A">
        <w:rPr>
          <w:rFonts w:ascii="Arial Narrow" w:hAnsi="Arial Narrow"/>
          <w:color w:val="000000"/>
          <w:sz w:val="28"/>
          <w:szCs w:val="28"/>
        </w:rPr>
        <w:t xml:space="preserve"> </w:t>
      </w:r>
      <w:proofErr w:type="spellStart"/>
      <w:r w:rsidRPr="00603E0A">
        <w:rPr>
          <w:rFonts w:ascii="Arial Narrow" w:hAnsi="Arial Narrow"/>
          <w:color w:val="000000"/>
          <w:sz w:val="28"/>
          <w:szCs w:val="28"/>
        </w:rPr>
        <w:t>promovente</w:t>
      </w:r>
      <w:proofErr w:type="spellEnd"/>
      <w:r w:rsidRPr="00603E0A">
        <w:rPr>
          <w:rFonts w:ascii="Arial Narrow" w:hAnsi="Arial Narrow"/>
          <w:color w:val="000000"/>
          <w:sz w:val="28"/>
          <w:szCs w:val="28"/>
        </w:rPr>
        <w:t xml:space="preserve"> hizo valer los conceptos de impugnación que se advierten en fojas </w:t>
      </w:r>
      <w:r w:rsidRPr="00603E0A">
        <w:rPr>
          <w:rFonts w:ascii="Arial Narrow" w:hAnsi="Arial Narrow"/>
          <w:b/>
          <w:color w:val="000000"/>
          <w:sz w:val="28"/>
          <w:szCs w:val="28"/>
        </w:rPr>
        <w:t xml:space="preserve">de la </w:t>
      </w:r>
      <w:r w:rsidR="00E235E6" w:rsidRPr="00603E0A">
        <w:rPr>
          <w:rFonts w:ascii="Arial Narrow" w:hAnsi="Arial Narrow"/>
          <w:b/>
          <w:color w:val="000000"/>
          <w:sz w:val="28"/>
          <w:szCs w:val="28"/>
        </w:rPr>
        <w:t xml:space="preserve">foja </w:t>
      </w:r>
      <w:r w:rsidR="00B24507">
        <w:rPr>
          <w:rFonts w:ascii="Arial Narrow" w:hAnsi="Arial Narrow"/>
          <w:b/>
          <w:color w:val="000000"/>
          <w:sz w:val="28"/>
          <w:szCs w:val="28"/>
        </w:rPr>
        <w:t>3</w:t>
      </w:r>
      <w:r w:rsidR="00AF6764">
        <w:rPr>
          <w:rFonts w:ascii="Arial Narrow" w:hAnsi="Arial Narrow"/>
          <w:b/>
          <w:color w:val="000000"/>
          <w:sz w:val="28"/>
          <w:szCs w:val="28"/>
        </w:rPr>
        <w:t xml:space="preserve"> a la </w:t>
      </w:r>
      <w:r w:rsidR="00BD0D2B">
        <w:rPr>
          <w:rFonts w:ascii="Arial Narrow" w:hAnsi="Arial Narrow"/>
          <w:b/>
          <w:color w:val="000000"/>
          <w:sz w:val="28"/>
          <w:szCs w:val="28"/>
        </w:rPr>
        <w:t>9</w:t>
      </w:r>
      <w:r w:rsidRPr="00603E0A">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603E0A" w:rsidRDefault="000431DD" w:rsidP="00603E0A">
      <w:pPr>
        <w:pStyle w:val="Sinespaciado"/>
        <w:spacing w:line="360" w:lineRule="auto"/>
        <w:ind w:firstLine="709"/>
        <w:jc w:val="both"/>
        <w:rPr>
          <w:rFonts w:ascii="Arial Narrow" w:hAnsi="Arial Narrow"/>
          <w:color w:val="000000"/>
          <w:sz w:val="28"/>
          <w:szCs w:val="28"/>
        </w:rPr>
      </w:pPr>
    </w:p>
    <w:p w:rsidR="000431DD" w:rsidRPr="00603E0A" w:rsidRDefault="000431DD" w:rsidP="00603E0A">
      <w:pPr>
        <w:pStyle w:val="Sinespaciado"/>
        <w:spacing w:line="360" w:lineRule="auto"/>
        <w:ind w:firstLine="709"/>
        <w:jc w:val="both"/>
        <w:rPr>
          <w:rFonts w:ascii="Arial Narrow" w:hAnsi="Arial Narrow"/>
          <w:b/>
          <w:i/>
          <w:iCs/>
          <w:color w:val="000000"/>
          <w:sz w:val="28"/>
          <w:szCs w:val="28"/>
        </w:rPr>
      </w:pPr>
      <w:r w:rsidRPr="00603E0A">
        <w:rPr>
          <w:rFonts w:ascii="Arial Narrow" w:hAnsi="Arial Narrow"/>
          <w:color w:val="000000"/>
          <w:sz w:val="28"/>
          <w:szCs w:val="28"/>
        </w:rPr>
        <w:t xml:space="preserve">Al respecto, es aplicable la Tesis de Jurisprudencia del Segundo Tribunal Colegiado del Sexto Circuito. </w:t>
      </w:r>
      <w:r w:rsidRPr="00603E0A">
        <w:rPr>
          <w:rFonts w:ascii="Arial Narrow" w:hAnsi="Arial Narrow"/>
          <w:iCs/>
          <w:color w:val="000000"/>
          <w:sz w:val="28"/>
          <w:szCs w:val="28"/>
        </w:rPr>
        <w:t xml:space="preserve">Época: Novena Época, Registro: 196477, </w:t>
      </w:r>
      <w:r w:rsidRPr="00603E0A">
        <w:rPr>
          <w:rFonts w:ascii="Arial Narrow" w:hAnsi="Arial Narrow"/>
          <w:iCs/>
          <w:color w:val="000000"/>
          <w:sz w:val="28"/>
          <w:szCs w:val="28"/>
        </w:rPr>
        <w:lastRenderedPageBreak/>
        <w:t xml:space="preserve">Instancia: Tribunales Colegiados de Circuito, Tipo de Tesis: Jurisprudencia, Fuente: Semanario Judicial de la Federación y su Gaceta, Tomo VII, Abril de 1998, Materia(s): Común, Tesis: VI.2o. J/129, Página: 599. </w:t>
      </w:r>
      <w:r w:rsidRPr="00603E0A">
        <w:rPr>
          <w:rFonts w:ascii="Arial Narrow" w:hAnsi="Arial Narrow"/>
          <w:b/>
          <w:i/>
          <w:iCs/>
          <w:color w:val="000000"/>
          <w:sz w:val="28"/>
          <w:szCs w:val="28"/>
        </w:rPr>
        <w:t>“CONCEPTOS DE VIOLACIÓN. EL JUEZ NO ESTÁ OBLIGADO A TRANSCRIBIRLOS....”</w:t>
      </w:r>
    </w:p>
    <w:p w:rsidR="000A727B" w:rsidRPr="00603E0A" w:rsidRDefault="000A727B" w:rsidP="00603E0A">
      <w:pPr>
        <w:pStyle w:val="Sinespaciado"/>
        <w:spacing w:line="360" w:lineRule="auto"/>
        <w:ind w:firstLine="709"/>
        <w:jc w:val="both"/>
        <w:rPr>
          <w:rFonts w:ascii="Arial Narrow" w:hAnsi="Arial Narrow"/>
          <w:i/>
          <w:iCs/>
          <w:color w:val="000000"/>
          <w:sz w:val="28"/>
          <w:szCs w:val="28"/>
        </w:rPr>
      </w:pPr>
    </w:p>
    <w:p w:rsidR="00BE2E95" w:rsidRDefault="00AD5A65" w:rsidP="00B90486">
      <w:pPr>
        <w:pStyle w:val="Sinespaciado"/>
        <w:spacing w:line="360" w:lineRule="auto"/>
        <w:ind w:firstLine="709"/>
        <w:jc w:val="both"/>
        <w:rPr>
          <w:rFonts w:ascii="Arial Narrow" w:hAnsi="Arial Narrow" w:cs="Arial"/>
          <w:bCs/>
          <w:color w:val="000000"/>
          <w:sz w:val="28"/>
          <w:szCs w:val="28"/>
        </w:rPr>
      </w:pPr>
      <w:r w:rsidRPr="00603E0A">
        <w:rPr>
          <w:rFonts w:ascii="Arial Narrow" w:hAnsi="Arial Narrow" w:cs="Arial"/>
          <w:b/>
          <w:bCs/>
          <w:color w:val="000000"/>
          <w:sz w:val="28"/>
          <w:szCs w:val="28"/>
        </w:rPr>
        <w:t xml:space="preserve">SEXTO.- </w:t>
      </w:r>
      <w:r w:rsidR="00DA1BC1" w:rsidRPr="00603E0A">
        <w:rPr>
          <w:rFonts w:ascii="Arial Narrow" w:hAnsi="Arial Narrow" w:cs="Arial"/>
          <w:bCs/>
          <w:color w:val="000000"/>
          <w:sz w:val="28"/>
          <w:szCs w:val="28"/>
        </w:rPr>
        <w:t>El accionante refiere en s</w:t>
      </w:r>
      <w:r w:rsidR="00BE2E95">
        <w:rPr>
          <w:rFonts w:ascii="Arial Narrow" w:hAnsi="Arial Narrow" w:cs="Arial"/>
          <w:bCs/>
          <w:color w:val="000000"/>
          <w:sz w:val="28"/>
          <w:szCs w:val="28"/>
        </w:rPr>
        <w:t>u concepto de impugnación Únic</w:t>
      </w:r>
      <w:r w:rsidR="00BE2E95" w:rsidRPr="00603E0A">
        <w:rPr>
          <w:rFonts w:ascii="Arial Narrow" w:hAnsi="Arial Narrow" w:cs="Arial"/>
          <w:bCs/>
          <w:color w:val="000000"/>
          <w:sz w:val="28"/>
          <w:szCs w:val="28"/>
        </w:rPr>
        <w:t>o</w:t>
      </w:r>
      <w:r w:rsidR="00DA1BC1" w:rsidRPr="00603E0A">
        <w:rPr>
          <w:rFonts w:ascii="Arial Narrow" w:hAnsi="Arial Narrow" w:cs="Arial"/>
          <w:bCs/>
          <w:color w:val="000000"/>
          <w:sz w:val="28"/>
          <w:szCs w:val="28"/>
        </w:rPr>
        <w:t xml:space="preserve"> que la emisión de la boleta de infracción </w:t>
      </w:r>
      <w:r w:rsidR="00BE2E95">
        <w:rPr>
          <w:rFonts w:ascii="Arial Narrow" w:hAnsi="Arial Narrow" w:cs="Arial"/>
          <w:bCs/>
          <w:color w:val="000000"/>
          <w:sz w:val="28"/>
          <w:szCs w:val="28"/>
        </w:rPr>
        <w:t>no cumple con lo dispuesto en la fracción II del artículo 91 de la Ley de Tránsito del Estado, ya que el supuesto elemento de seguridad, se limitó a poner su nombre y el número de credencial, y menciona que el período de vigencia que se plasma en la boleta impugnada esta vencida, pues su vigencia fue hasta el mes de octubre de 2019, lo cual transgrede lo dispuesto en el párrafo tercero del numeral 34 de la Ley del Sistema de Seguridad Pública del Estado, pues el supuesto policía vial, aduce que la vigencia de su credencial es del 20 de octubre del 2019, al 20 de octubre de 2019, por tanto la identificación no cumple con los requisitos legales del citado artículo; lo anterior toda vez que el emisor se identificó como policía con una credencial sin vigencia, sin que pueda considerarse un “error de dedo” el año que ahí plasmó (como fue la fecha de elaboración del acto).</w:t>
      </w:r>
    </w:p>
    <w:p w:rsidR="00851873" w:rsidRDefault="00851873" w:rsidP="00814F98">
      <w:pPr>
        <w:pStyle w:val="Sinespaciado"/>
        <w:spacing w:line="360" w:lineRule="auto"/>
        <w:jc w:val="both"/>
        <w:rPr>
          <w:rFonts w:ascii="Arial Narrow" w:hAnsi="Arial Narrow" w:cs="Arial"/>
          <w:bCs/>
          <w:color w:val="000000"/>
          <w:sz w:val="28"/>
          <w:szCs w:val="28"/>
        </w:rPr>
      </w:pPr>
    </w:p>
    <w:p w:rsidR="006553C0" w:rsidRDefault="00DA1BC1" w:rsidP="006553C0">
      <w:pPr>
        <w:autoSpaceDE w:val="0"/>
        <w:autoSpaceDN w:val="0"/>
        <w:adjustRightInd w:val="0"/>
        <w:spacing w:line="360" w:lineRule="auto"/>
        <w:ind w:firstLine="708"/>
        <w:jc w:val="both"/>
        <w:rPr>
          <w:rFonts w:ascii="Arial Narrow" w:hAnsi="Arial Narrow" w:cs="Arial"/>
          <w:bCs/>
          <w:color w:val="000000"/>
          <w:sz w:val="28"/>
          <w:szCs w:val="28"/>
        </w:rPr>
      </w:pPr>
      <w:r w:rsidRPr="00603E0A">
        <w:rPr>
          <w:rFonts w:ascii="Arial Narrow" w:hAnsi="Arial Narrow" w:cs="Arial"/>
          <w:color w:val="000000"/>
          <w:sz w:val="28"/>
          <w:szCs w:val="28"/>
        </w:rPr>
        <w:t>Conforme a lo anterior, y atendiendo a la causa de pedir</w:t>
      </w:r>
      <w:r w:rsidRPr="00603E0A">
        <w:rPr>
          <w:rFonts w:ascii="Arial Narrow" w:hAnsi="Arial Narrow" w:cs="Arial"/>
          <w:bCs/>
          <w:color w:val="000000"/>
          <w:sz w:val="28"/>
          <w:szCs w:val="28"/>
        </w:rPr>
        <w:t xml:space="preserve">,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que el supuesto agente </w:t>
      </w:r>
      <w:r w:rsidR="006553C0">
        <w:rPr>
          <w:rFonts w:ascii="Arial Narrow" w:hAnsi="Arial Narrow" w:cs="Arial"/>
          <w:bCs/>
          <w:color w:val="000000"/>
          <w:sz w:val="28"/>
          <w:szCs w:val="28"/>
        </w:rPr>
        <w:t>se identificó con una credencial que no cumple con el requisito de vigencia, atento a lo dispuesto en la fracción II del artículo 91 de la Ley de Tránsito del Estado, en relación con lo previsto en el párrafo tercero del numeral 34 de la Ley del Sistema de Seguridad Pública del Estado.</w:t>
      </w:r>
    </w:p>
    <w:p w:rsidR="00DA1BC1" w:rsidRPr="00603E0A" w:rsidRDefault="00DA1BC1" w:rsidP="00603E0A">
      <w:pPr>
        <w:autoSpaceDE w:val="0"/>
        <w:autoSpaceDN w:val="0"/>
        <w:adjustRightInd w:val="0"/>
        <w:spacing w:line="360" w:lineRule="auto"/>
        <w:jc w:val="both"/>
        <w:rPr>
          <w:rFonts w:ascii="Arial Narrow" w:hAnsi="Arial Narrow" w:cs="Arial"/>
          <w:bCs/>
          <w:color w:val="000000"/>
          <w:sz w:val="28"/>
          <w:szCs w:val="28"/>
        </w:rPr>
      </w:pPr>
    </w:p>
    <w:p w:rsidR="00634FD6" w:rsidRPr="00603E0A" w:rsidRDefault="00634FD6" w:rsidP="00603E0A">
      <w:pPr>
        <w:spacing w:after="0" w:line="360" w:lineRule="auto"/>
        <w:ind w:firstLine="708"/>
        <w:jc w:val="both"/>
        <w:rPr>
          <w:rFonts w:ascii="Arial Narrow" w:hAnsi="Arial Narrow" w:cs="Arial"/>
          <w:color w:val="000000"/>
          <w:sz w:val="28"/>
          <w:szCs w:val="28"/>
          <w:u w:val="single"/>
        </w:rPr>
      </w:pPr>
      <w:r w:rsidRPr="00603E0A">
        <w:rPr>
          <w:rFonts w:ascii="Arial Narrow" w:hAnsi="Arial Narrow" w:cs="Arial"/>
          <w:sz w:val="28"/>
          <w:szCs w:val="28"/>
          <w:lang w:eastAsia="es-MX"/>
        </w:rPr>
        <w:t>A juicio de la Magistrada Titular de esta Primera Sala Unitaria, el concepto de impugnación que hace valer el demandante señalado como primero, es fundado, y por tanto suficiente para declarar la nulidad del acto impugnado; con base en las consideraciones legales siguientes.</w:t>
      </w:r>
    </w:p>
    <w:p w:rsidR="00634FD6" w:rsidRPr="00603E0A" w:rsidRDefault="00634FD6" w:rsidP="00603E0A">
      <w:pPr>
        <w:autoSpaceDE w:val="0"/>
        <w:autoSpaceDN w:val="0"/>
        <w:adjustRightInd w:val="0"/>
        <w:spacing w:after="0" w:line="360" w:lineRule="auto"/>
        <w:ind w:firstLine="708"/>
        <w:jc w:val="both"/>
        <w:rPr>
          <w:rFonts w:ascii="Arial" w:hAnsi="Arial" w:cs="Arial"/>
          <w:color w:val="000000"/>
          <w:sz w:val="28"/>
          <w:szCs w:val="28"/>
        </w:rPr>
      </w:pPr>
    </w:p>
    <w:p w:rsidR="006553C0" w:rsidRDefault="00634FD6" w:rsidP="006553C0">
      <w:pPr>
        <w:autoSpaceDE w:val="0"/>
        <w:autoSpaceDN w:val="0"/>
        <w:adjustRightInd w:val="0"/>
        <w:spacing w:line="360" w:lineRule="auto"/>
        <w:ind w:firstLine="708"/>
        <w:jc w:val="both"/>
        <w:rPr>
          <w:rFonts w:ascii="Arial Narrow" w:hAnsi="Arial Narrow" w:cs="Arial"/>
          <w:bCs/>
          <w:color w:val="000000"/>
          <w:sz w:val="28"/>
          <w:szCs w:val="28"/>
        </w:rPr>
      </w:pPr>
      <w:r w:rsidRPr="00603E0A">
        <w:rPr>
          <w:rFonts w:ascii="Arial Narrow" w:hAnsi="Arial Narrow" w:cs="Arial"/>
          <w:color w:val="000000"/>
          <w:sz w:val="28"/>
          <w:szCs w:val="28"/>
        </w:rPr>
        <w:t xml:space="preserve">El concepto de nulidad vertido por el accionante se encuentra encaminado a señalar que </w:t>
      </w:r>
      <w:r w:rsidR="006553C0">
        <w:rPr>
          <w:rFonts w:ascii="Arial Narrow" w:hAnsi="Arial Narrow" w:cs="Arial"/>
          <w:color w:val="000000"/>
          <w:sz w:val="28"/>
          <w:szCs w:val="28"/>
        </w:rPr>
        <w:t>la emisora d</w:t>
      </w:r>
      <w:r w:rsidRPr="00603E0A">
        <w:rPr>
          <w:rFonts w:ascii="Arial Narrow" w:hAnsi="Arial Narrow" w:cs="Arial"/>
          <w:color w:val="000000"/>
          <w:sz w:val="28"/>
          <w:szCs w:val="28"/>
        </w:rPr>
        <w:t xml:space="preserve">el acto impugnado </w:t>
      </w:r>
      <w:r w:rsidR="006553C0">
        <w:rPr>
          <w:rFonts w:ascii="Arial Narrow" w:hAnsi="Arial Narrow" w:cs="Arial"/>
          <w:color w:val="000000"/>
          <w:sz w:val="28"/>
          <w:szCs w:val="28"/>
        </w:rPr>
        <w:t xml:space="preserve">no se identifica debidamente conforme a la circunstanciación de los datos de la credencial que se deben contener obligatoriamente en la boleta, y en términos del artículo </w:t>
      </w:r>
      <w:r w:rsidR="006553C0">
        <w:rPr>
          <w:rFonts w:ascii="Arial Narrow" w:hAnsi="Arial Narrow" w:cs="Arial"/>
          <w:bCs/>
          <w:color w:val="000000"/>
          <w:sz w:val="28"/>
          <w:szCs w:val="28"/>
        </w:rPr>
        <w:t>34 de la Ley del Sistema de Seguridad Pública del Estado, concretamente la vigencia</w:t>
      </w:r>
      <w:r w:rsidR="00DF0FB9">
        <w:rPr>
          <w:rFonts w:ascii="Arial Narrow" w:hAnsi="Arial Narrow" w:cs="Arial"/>
          <w:bCs/>
          <w:color w:val="000000"/>
          <w:sz w:val="28"/>
          <w:szCs w:val="28"/>
        </w:rPr>
        <w:t xml:space="preserve"> de la credencial, en los términos señalados en los párrafos anteriores.</w:t>
      </w:r>
    </w:p>
    <w:p w:rsidR="004658F5" w:rsidRDefault="00C12DFF" w:rsidP="00992638">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 xml:space="preserve">El argumento anterior resulta fundado, toda vez que en efecto la emisora del acto plasma en la boleta de infracción impugnada, que la credencial con la que se identifica es la expedida por el </w:t>
      </w:r>
      <w:r w:rsidR="00856C98">
        <w:rPr>
          <w:rFonts w:ascii="Arial Narrow" w:hAnsi="Arial Narrow" w:cs="Arial"/>
          <w:color w:val="000000"/>
          <w:sz w:val="28"/>
          <w:szCs w:val="28"/>
        </w:rPr>
        <w:t xml:space="preserve">Secretario de Seguridad Pública del Estado, con vigencia del </w:t>
      </w:r>
      <w:r w:rsidR="00856C98" w:rsidRPr="00856C98">
        <w:rPr>
          <w:rFonts w:ascii="Arial Narrow" w:hAnsi="Arial Narrow" w:cs="Arial"/>
          <w:b/>
          <w:i/>
          <w:color w:val="000000"/>
          <w:sz w:val="28"/>
          <w:szCs w:val="28"/>
          <w:u w:val="single"/>
        </w:rPr>
        <w:t>20 de abril de 2019 al 19 de octubre de 2019</w:t>
      </w:r>
      <w:r w:rsidR="004658F5">
        <w:rPr>
          <w:rFonts w:ascii="Arial Narrow" w:hAnsi="Arial Narrow" w:cs="Arial"/>
          <w:b/>
          <w:i/>
          <w:color w:val="000000"/>
          <w:sz w:val="28"/>
          <w:szCs w:val="28"/>
          <w:u w:val="single"/>
        </w:rPr>
        <w:t>.</w:t>
      </w:r>
    </w:p>
    <w:p w:rsidR="00C12DFF" w:rsidRPr="00DE58D4" w:rsidRDefault="00C12DFF" w:rsidP="00C12DFF">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 xml:space="preserve">De la boleta de infracción impugnada que consta a fojas </w:t>
      </w:r>
      <w:r>
        <w:rPr>
          <w:rFonts w:ascii="Arial Narrow" w:hAnsi="Arial Narrow" w:cs="Arial"/>
          <w:color w:val="FF0000"/>
          <w:sz w:val="28"/>
          <w:szCs w:val="28"/>
        </w:rPr>
        <w:t>1</w:t>
      </w:r>
      <w:r w:rsidR="004658F5">
        <w:rPr>
          <w:rFonts w:ascii="Arial Narrow" w:hAnsi="Arial Narrow" w:cs="Arial"/>
          <w:color w:val="FF0000"/>
          <w:sz w:val="28"/>
          <w:szCs w:val="28"/>
        </w:rPr>
        <w:t>7</w:t>
      </w:r>
      <w:r w:rsidRPr="00B41782">
        <w:rPr>
          <w:rFonts w:ascii="Arial Narrow" w:hAnsi="Arial Narrow" w:cs="Arial"/>
          <w:color w:val="FF0000"/>
          <w:sz w:val="28"/>
          <w:szCs w:val="28"/>
        </w:rPr>
        <w:t xml:space="preserve"> </w:t>
      </w:r>
      <w:r w:rsidRPr="00DE58D4">
        <w:rPr>
          <w:rFonts w:ascii="Arial Narrow" w:hAnsi="Arial Narrow" w:cs="Arial"/>
          <w:color w:val="000000"/>
          <w:sz w:val="28"/>
          <w:szCs w:val="28"/>
        </w:rPr>
        <w:t>del presente expediente, se desprende e</w:t>
      </w:r>
      <w:r>
        <w:rPr>
          <w:rFonts w:ascii="Arial Narrow" w:hAnsi="Arial Narrow" w:cs="Arial"/>
          <w:color w:val="000000"/>
          <w:sz w:val="28"/>
          <w:szCs w:val="28"/>
        </w:rPr>
        <w:t>n lo conducente, lo siguiente</w:t>
      </w:r>
      <w:r w:rsidRPr="00DE58D4">
        <w:rPr>
          <w:rFonts w:ascii="Arial Narrow" w:hAnsi="Arial Narrow" w:cs="Arial"/>
          <w:color w:val="000000"/>
          <w:sz w:val="28"/>
          <w:szCs w:val="28"/>
        </w:rPr>
        <w:t>:</w:t>
      </w:r>
    </w:p>
    <w:p w:rsidR="004658F5" w:rsidRPr="00992638" w:rsidRDefault="004658F5" w:rsidP="00992638">
      <w:pPr>
        <w:autoSpaceDE w:val="0"/>
        <w:autoSpaceDN w:val="0"/>
        <w:adjustRightInd w:val="0"/>
        <w:spacing w:line="360" w:lineRule="auto"/>
        <w:ind w:firstLine="708"/>
        <w:jc w:val="both"/>
        <w:rPr>
          <w:rFonts w:ascii="Arial Narrow" w:hAnsi="Arial Narrow" w:cs="Arial"/>
          <w:b/>
          <w:i/>
          <w:color w:val="FF0000"/>
          <w:sz w:val="24"/>
          <w:szCs w:val="24"/>
        </w:rPr>
      </w:pPr>
      <w:r w:rsidRPr="004658F5">
        <w:rPr>
          <w:rFonts w:ascii="Arial Narrow" w:hAnsi="Arial Narrow" w:cs="Arial"/>
          <w:i/>
          <w:color w:val="000000"/>
          <w:sz w:val="24"/>
          <w:szCs w:val="24"/>
        </w:rPr>
        <w:t xml:space="preserve">"...CON LA CREDENCIAL CON NUMERO DE FOLIO </w:t>
      </w:r>
      <w:r w:rsidR="002A28E5">
        <w:rPr>
          <w:rFonts w:ascii="Arial" w:hAnsi="Arial" w:cs="Arial"/>
          <w:b/>
          <w:bCs/>
        </w:rPr>
        <w:t>**********</w:t>
      </w:r>
      <w:bookmarkStart w:id="0" w:name="_GoBack"/>
      <w:bookmarkEnd w:id="0"/>
      <w:r w:rsidRPr="004658F5">
        <w:rPr>
          <w:rFonts w:ascii="Arial Narrow" w:hAnsi="Arial Narrow" w:cs="Arial"/>
          <w:i/>
          <w:color w:val="FF0000"/>
          <w:sz w:val="24"/>
          <w:szCs w:val="24"/>
        </w:rPr>
        <w:t xml:space="preserve"> </w:t>
      </w:r>
      <w:r w:rsidRPr="004658F5">
        <w:rPr>
          <w:rFonts w:ascii="Arial Narrow" w:hAnsi="Arial Narrow" w:cs="Arial"/>
          <w:i/>
          <w:color w:val="000000"/>
          <w:sz w:val="24"/>
          <w:szCs w:val="24"/>
        </w:rPr>
        <w:t xml:space="preserve">(ILEGIBLE) EXPEDIDA A FAVOR DEL SUSCRITO CON CARGO DE </w:t>
      </w:r>
      <w:r w:rsidRPr="004658F5">
        <w:rPr>
          <w:rFonts w:ascii="Arial Narrow" w:hAnsi="Arial Narrow" w:cs="Arial"/>
          <w:i/>
          <w:color w:val="000000"/>
          <w:sz w:val="24"/>
          <w:szCs w:val="24"/>
          <w:u w:val="single"/>
        </w:rPr>
        <w:t>POLICIA</w:t>
      </w:r>
      <w:r w:rsidRPr="004658F5">
        <w:rPr>
          <w:rFonts w:ascii="Arial Narrow" w:hAnsi="Arial Narrow" w:cs="Arial"/>
          <w:i/>
          <w:color w:val="000000"/>
          <w:sz w:val="24"/>
          <w:szCs w:val="24"/>
        </w:rPr>
        <w:t xml:space="preserve"> EXPEDIDA POR EL SECRETARIO DE SEGURIDAD PÚBLICA DEL ESTADO, CON VIGENCIA DEL </w:t>
      </w:r>
      <w:r w:rsidRPr="00F50B1D">
        <w:rPr>
          <w:rFonts w:ascii="Arial Narrow" w:hAnsi="Arial Narrow" w:cs="Arial"/>
          <w:b/>
          <w:i/>
          <w:color w:val="FF0000"/>
          <w:sz w:val="24"/>
          <w:szCs w:val="24"/>
          <w:u w:val="single"/>
        </w:rPr>
        <w:t xml:space="preserve">20 </w:t>
      </w:r>
      <w:r w:rsidRPr="00F50B1D">
        <w:rPr>
          <w:rFonts w:ascii="Arial Narrow" w:hAnsi="Arial Narrow" w:cs="Arial"/>
          <w:b/>
          <w:i/>
          <w:sz w:val="24"/>
          <w:szCs w:val="24"/>
        </w:rPr>
        <w:t>DE</w:t>
      </w:r>
      <w:r w:rsidRPr="00F50B1D">
        <w:rPr>
          <w:rFonts w:ascii="Arial Narrow" w:hAnsi="Arial Narrow" w:cs="Arial"/>
          <w:b/>
          <w:i/>
          <w:color w:val="FF0000"/>
          <w:sz w:val="24"/>
          <w:szCs w:val="24"/>
          <w:u w:val="single"/>
        </w:rPr>
        <w:t xml:space="preserve"> ABRIL </w:t>
      </w:r>
      <w:r w:rsidRPr="00F50B1D">
        <w:rPr>
          <w:rFonts w:ascii="Arial Narrow" w:hAnsi="Arial Narrow" w:cs="Arial"/>
          <w:b/>
          <w:i/>
          <w:color w:val="FF0000"/>
          <w:sz w:val="24"/>
          <w:szCs w:val="24"/>
        </w:rPr>
        <w:t>DE 20</w:t>
      </w:r>
      <w:r w:rsidRPr="00F50B1D">
        <w:rPr>
          <w:rFonts w:ascii="Arial Narrow" w:hAnsi="Arial Narrow" w:cs="Arial"/>
          <w:b/>
          <w:i/>
          <w:color w:val="FF0000"/>
          <w:sz w:val="24"/>
          <w:szCs w:val="24"/>
          <w:u w:val="single"/>
        </w:rPr>
        <w:t xml:space="preserve">19 </w:t>
      </w:r>
      <w:r w:rsidRPr="00F50B1D">
        <w:rPr>
          <w:rFonts w:ascii="Arial Narrow" w:hAnsi="Arial Narrow" w:cs="Arial"/>
          <w:b/>
          <w:i/>
          <w:color w:val="FF0000"/>
          <w:sz w:val="24"/>
          <w:szCs w:val="24"/>
        </w:rPr>
        <w:t>AL</w:t>
      </w:r>
      <w:r w:rsidRPr="00F50B1D">
        <w:rPr>
          <w:rFonts w:ascii="Arial Narrow" w:hAnsi="Arial Narrow" w:cs="Arial"/>
          <w:b/>
          <w:i/>
          <w:color w:val="FF0000"/>
          <w:sz w:val="24"/>
          <w:szCs w:val="24"/>
          <w:u w:val="single"/>
        </w:rPr>
        <w:t xml:space="preserve"> 19 </w:t>
      </w:r>
      <w:r w:rsidRPr="00F50B1D">
        <w:rPr>
          <w:rFonts w:ascii="Arial Narrow" w:hAnsi="Arial Narrow" w:cs="Arial"/>
          <w:b/>
          <w:i/>
          <w:color w:val="FF0000"/>
          <w:sz w:val="24"/>
          <w:szCs w:val="24"/>
        </w:rPr>
        <w:t>DE</w:t>
      </w:r>
      <w:r w:rsidRPr="00F50B1D">
        <w:rPr>
          <w:rFonts w:ascii="Arial Narrow" w:hAnsi="Arial Narrow" w:cs="Arial"/>
          <w:b/>
          <w:i/>
          <w:color w:val="FF0000"/>
          <w:sz w:val="24"/>
          <w:szCs w:val="24"/>
          <w:u w:val="single"/>
        </w:rPr>
        <w:t xml:space="preserve"> OCTUBRE </w:t>
      </w:r>
      <w:r w:rsidRPr="00F50B1D">
        <w:rPr>
          <w:rFonts w:ascii="Arial Narrow" w:hAnsi="Arial Narrow" w:cs="Arial"/>
          <w:b/>
          <w:i/>
          <w:color w:val="FF0000"/>
          <w:sz w:val="24"/>
          <w:szCs w:val="24"/>
        </w:rPr>
        <w:t>DE 20</w:t>
      </w:r>
      <w:r w:rsidRPr="00F50B1D">
        <w:rPr>
          <w:rFonts w:ascii="Arial Narrow" w:hAnsi="Arial Narrow" w:cs="Arial"/>
          <w:b/>
          <w:i/>
          <w:color w:val="FF0000"/>
          <w:sz w:val="24"/>
          <w:szCs w:val="24"/>
          <w:u w:val="single"/>
        </w:rPr>
        <w:t>19.</w:t>
      </w:r>
    </w:p>
    <w:p w:rsidR="00C12DFF" w:rsidRDefault="00C12DFF" w:rsidP="00C12DFF">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Lo resaltado es nuestro.</w:t>
      </w:r>
    </w:p>
    <w:p w:rsidR="00BC5B47" w:rsidRDefault="00C12DFF" w:rsidP="00BC5B47">
      <w:pPr>
        <w:autoSpaceDE w:val="0"/>
        <w:autoSpaceDN w:val="0"/>
        <w:adjustRightInd w:val="0"/>
        <w:spacing w:line="360" w:lineRule="auto"/>
        <w:ind w:firstLine="708"/>
        <w:jc w:val="both"/>
        <w:rPr>
          <w:rFonts w:ascii="Arial Narrow" w:hAnsi="Arial Narrow" w:cs="Arial"/>
          <w:sz w:val="28"/>
          <w:szCs w:val="28"/>
        </w:rPr>
      </w:pPr>
      <w:r w:rsidRPr="00BC5B47">
        <w:rPr>
          <w:rFonts w:ascii="Arial Narrow" w:hAnsi="Arial Narrow" w:cs="Arial"/>
          <w:color w:val="000000"/>
          <w:sz w:val="28"/>
          <w:szCs w:val="28"/>
        </w:rPr>
        <w:t>Conforme a lo anterior, resulta evidente que la emisora del acto señala como documento que lo acredita como elem</w:t>
      </w:r>
      <w:r w:rsidR="00BC5B47" w:rsidRPr="00BC5B47">
        <w:rPr>
          <w:rFonts w:ascii="Arial Narrow" w:hAnsi="Arial Narrow" w:cs="Arial"/>
          <w:color w:val="000000"/>
          <w:sz w:val="28"/>
          <w:szCs w:val="28"/>
        </w:rPr>
        <w:t>ento de tránsito, la credencial con vigencia</w:t>
      </w:r>
      <w:r w:rsidR="00BC5B47" w:rsidRPr="00BC5B47">
        <w:rPr>
          <w:rFonts w:ascii="Arial Narrow" w:hAnsi="Arial Narrow" w:cs="Arial"/>
          <w:i/>
          <w:color w:val="000000"/>
          <w:sz w:val="28"/>
          <w:szCs w:val="28"/>
        </w:rPr>
        <w:t xml:space="preserve"> </w:t>
      </w:r>
      <w:r w:rsidR="00BC5B47">
        <w:rPr>
          <w:rFonts w:ascii="Arial Narrow" w:hAnsi="Arial Narrow" w:cs="Arial"/>
          <w:i/>
          <w:color w:val="000000"/>
          <w:sz w:val="28"/>
          <w:szCs w:val="28"/>
        </w:rPr>
        <w:t>del</w:t>
      </w:r>
      <w:r w:rsidR="00BC5B47" w:rsidRPr="00BC5B47">
        <w:rPr>
          <w:rFonts w:ascii="Arial Narrow" w:hAnsi="Arial Narrow" w:cs="Arial"/>
          <w:i/>
          <w:color w:val="000000"/>
          <w:sz w:val="28"/>
          <w:szCs w:val="28"/>
        </w:rPr>
        <w:t xml:space="preserve"> </w:t>
      </w:r>
      <w:r w:rsidR="00BC5B47" w:rsidRPr="00BC5B47">
        <w:rPr>
          <w:rFonts w:ascii="Arial Narrow" w:hAnsi="Arial Narrow" w:cs="Arial"/>
          <w:b/>
          <w:i/>
          <w:color w:val="FF0000"/>
          <w:sz w:val="28"/>
          <w:szCs w:val="28"/>
          <w:u w:val="single"/>
        </w:rPr>
        <w:t xml:space="preserve">20 </w:t>
      </w:r>
      <w:r w:rsidR="00BC5B47" w:rsidRPr="00BC5B47">
        <w:rPr>
          <w:rFonts w:ascii="Arial Narrow" w:hAnsi="Arial Narrow" w:cs="Arial"/>
          <w:b/>
          <w:i/>
          <w:sz w:val="28"/>
          <w:szCs w:val="28"/>
          <w:u w:val="single"/>
        </w:rPr>
        <w:t>DE</w:t>
      </w:r>
      <w:r w:rsidR="00BC5B47" w:rsidRPr="00BC5B47">
        <w:rPr>
          <w:rFonts w:ascii="Arial Narrow" w:hAnsi="Arial Narrow" w:cs="Arial"/>
          <w:b/>
          <w:i/>
          <w:color w:val="FF0000"/>
          <w:sz w:val="28"/>
          <w:szCs w:val="28"/>
          <w:u w:val="single"/>
        </w:rPr>
        <w:t xml:space="preserve"> ABRIL DE 2019 AL 19 DE OCTUBRE DE 2019</w:t>
      </w:r>
      <w:r w:rsidR="00BC5B47">
        <w:rPr>
          <w:rFonts w:ascii="Arial Narrow" w:hAnsi="Arial Narrow" w:cs="Arial"/>
          <w:b/>
          <w:i/>
          <w:color w:val="FF0000"/>
          <w:sz w:val="28"/>
          <w:szCs w:val="28"/>
          <w:u w:val="single"/>
        </w:rPr>
        <w:t xml:space="preserve">, </w:t>
      </w:r>
      <w:r w:rsidR="00BC5B47" w:rsidRPr="00BC5B47">
        <w:rPr>
          <w:rFonts w:ascii="Arial Narrow" w:hAnsi="Arial Narrow" w:cs="Arial"/>
          <w:sz w:val="28"/>
          <w:szCs w:val="28"/>
        </w:rPr>
        <w:t>cuando</w:t>
      </w:r>
      <w:r w:rsidR="00BC5B47">
        <w:rPr>
          <w:rFonts w:ascii="Arial Narrow" w:hAnsi="Arial Narrow" w:cs="Arial"/>
          <w:sz w:val="28"/>
          <w:szCs w:val="28"/>
        </w:rPr>
        <w:t xml:space="preserve"> la fecha de emisión de la boleta de infracción impugnada es de 20 de febrero de 2020; que si bien es cierto del documento que consta a fojas  17 del presente sumario se advierte como fecha de emisión de la boleta, el 20 de febrero de 2019, respecto a ello la parte actora manifestó bajo protesta de decir verdad, que el policía indebidamente asentó en la fecha de elaboración el año 2019, en lugar de la presente anualidad 2020, para los e</w:t>
      </w:r>
      <w:r w:rsidR="00AC0EBC">
        <w:rPr>
          <w:rFonts w:ascii="Arial Narrow" w:hAnsi="Arial Narrow" w:cs="Arial"/>
          <w:sz w:val="28"/>
          <w:szCs w:val="28"/>
        </w:rPr>
        <w:t>fectos legales correspondientes;</w:t>
      </w:r>
      <w:r w:rsidR="00BC5B47">
        <w:rPr>
          <w:rFonts w:ascii="Arial Narrow" w:hAnsi="Arial Narrow" w:cs="Arial"/>
          <w:sz w:val="28"/>
          <w:szCs w:val="28"/>
        </w:rPr>
        <w:t xml:space="preserve"> lo cual no fue controvertido por la autoridad demandada al producir su contestación de demanda, por lo que se tiene como fecha de emisión del acto impugnado el 20 de febrero de 2020.</w:t>
      </w:r>
    </w:p>
    <w:p w:rsidR="00C12DFF" w:rsidRDefault="00BC5B47" w:rsidP="00960A53">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sz w:val="28"/>
          <w:szCs w:val="28"/>
        </w:rPr>
        <w:lastRenderedPageBreak/>
        <w:t>En ese sentido, si la fecha en que fue elaborada la boleta de infracción, lo es el 20 de febrero de 2020, resulta evidente que la vigencia de la credencial (</w:t>
      </w:r>
      <w:r w:rsidRPr="00F14926">
        <w:rPr>
          <w:rFonts w:ascii="Arial Narrow" w:hAnsi="Arial Narrow" w:cs="Arial"/>
          <w:b/>
          <w:i/>
          <w:color w:val="FF0000"/>
          <w:sz w:val="28"/>
          <w:szCs w:val="28"/>
          <w:u w:val="single"/>
        </w:rPr>
        <w:t>20 DE ABRIL DE 2019 AL 19 DE OCTUBRE DE 2019),</w:t>
      </w:r>
      <w:r>
        <w:rPr>
          <w:rFonts w:ascii="Arial Narrow" w:hAnsi="Arial Narrow" w:cs="Arial"/>
          <w:b/>
          <w:i/>
          <w:color w:val="FF0000"/>
          <w:sz w:val="28"/>
          <w:szCs w:val="28"/>
          <w:u w:val="single"/>
        </w:rPr>
        <w:t xml:space="preserve"> </w:t>
      </w:r>
      <w:r w:rsidR="00AC0EBC">
        <w:rPr>
          <w:rFonts w:ascii="Arial Narrow" w:hAnsi="Arial Narrow" w:cs="Arial"/>
          <w:color w:val="FF0000"/>
          <w:sz w:val="28"/>
          <w:szCs w:val="28"/>
        </w:rPr>
        <w:t>se encuentra fene</w:t>
      </w:r>
      <w:r>
        <w:rPr>
          <w:rFonts w:ascii="Arial Narrow" w:hAnsi="Arial Narrow" w:cs="Arial"/>
          <w:color w:val="FF0000"/>
          <w:sz w:val="28"/>
          <w:szCs w:val="28"/>
        </w:rPr>
        <w:t>cida</w:t>
      </w:r>
      <w:r w:rsidR="00960A53">
        <w:rPr>
          <w:rFonts w:ascii="Arial Narrow" w:hAnsi="Arial Narrow" w:cs="Arial"/>
          <w:color w:val="FF0000"/>
          <w:sz w:val="28"/>
          <w:szCs w:val="28"/>
        </w:rPr>
        <w:t xml:space="preserve">, por tanto el documento </w:t>
      </w:r>
      <w:proofErr w:type="spellStart"/>
      <w:r w:rsidR="00960A53">
        <w:rPr>
          <w:rFonts w:ascii="Arial Narrow" w:hAnsi="Arial Narrow" w:cs="Arial"/>
          <w:color w:val="FF0000"/>
          <w:sz w:val="28"/>
          <w:szCs w:val="28"/>
        </w:rPr>
        <w:t>identificatorio</w:t>
      </w:r>
      <w:proofErr w:type="spellEnd"/>
      <w:r w:rsidR="00960A53">
        <w:rPr>
          <w:rFonts w:ascii="Arial Narrow" w:hAnsi="Arial Narrow" w:cs="Arial"/>
          <w:color w:val="FF0000"/>
          <w:sz w:val="28"/>
          <w:szCs w:val="28"/>
        </w:rPr>
        <w:t xml:space="preserve"> no acredita de manera alguna el carácter de</w:t>
      </w:r>
      <w:r w:rsidR="00C12DFF">
        <w:rPr>
          <w:rFonts w:ascii="Arial Narrow" w:hAnsi="Arial Narrow" w:cs="Arial"/>
          <w:color w:val="000000"/>
          <w:sz w:val="28"/>
          <w:szCs w:val="28"/>
        </w:rPr>
        <w:t xml:space="preserve"> agente de tránsito</w:t>
      </w:r>
      <w:r w:rsidR="00960A53">
        <w:rPr>
          <w:rFonts w:ascii="Arial Narrow" w:hAnsi="Arial Narrow" w:cs="Arial"/>
          <w:color w:val="000000"/>
          <w:sz w:val="28"/>
          <w:szCs w:val="28"/>
        </w:rPr>
        <w:t xml:space="preserve"> con que se ostentó el emisor</w:t>
      </w:r>
      <w:r w:rsidR="00C12DFF">
        <w:rPr>
          <w:rFonts w:ascii="Arial Narrow" w:hAnsi="Arial Narrow" w:cs="Arial"/>
          <w:color w:val="000000"/>
          <w:sz w:val="28"/>
          <w:szCs w:val="28"/>
        </w:rPr>
        <w:t>,</w:t>
      </w:r>
      <w:r w:rsidR="00AC0EBC">
        <w:rPr>
          <w:rFonts w:ascii="Arial Narrow" w:hAnsi="Arial Narrow" w:cs="Arial"/>
          <w:color w:val="000000"/>
          <w:sz w:val="28"/>
          <w:szCs w:val="28"/>
        </w:rPr>
        <w:t xml:space="preserve"> pues de la vigencia deriva la legitimación de los agentes de vialidad para actuar en ejercicio de sus facultades y, por ende de su competencia,</w:t>
      </w:r>
      <w:r w:rsidR="00C12DFF">
        <w:rPr>
          <w:rFonts w:ascii="Arial Narrow" w:hAnsi="Arial Narrow" w:cs="Arial"/>
          <w:color w:val="000000"/>
          <w:sz w:val="28"/>
          <w:szCs w:val="28"/>
        </w:rPr>
        <w:t xml:space="preserve"> en términos de lo dispuesto en los artículos </w:t>
      </w:r>
      <w:r w:rsidR="00C12DFF">
        <w:rPr>
          <w:rFonts w:ascii="Arial Narrow" w:hAnsi="Arial Narrow" w:cs="Arial"/>
          <w:sz w:val="28"/>
          <w:szCs w:val="28"/>
        </w:rPr>
        <w:t>3 fracción II del Reglamento de Tránsito del Municipio de San Luis Potosí, en concordancia con el numeral 6° fracción I, de la Ley de Tránsito del Estado de San Luis Potosí, que a la letra disponen lo siguiente:</w:t>
      </w:r>
    </w:p>
    <w:p w:rsidR="00C12DFF" w:rsidRPr="003C1779" w:rsidRDefault="00C12DFF" w:rsidP="00C12DFF">
      <w:pPr>
        <w:autoSpaceDE w:val="0"/>
        <w:autoSpaceDN w:val="0"/>
        <w:adjustRightInd w:val="0"/>
        <w:spacing w:line="240" w:lineRule="auto"/>
        <w:ind w:firstLine="708"/>
        <w:jc w:val="both"/>
        <w:rPr>
          <w:rFonts w:ascii="Arial Narrow" w:hAnsi="Arial Narrow" w:cs="Arial"/>
          <w:i/>
          <w:sz w:val="24"/>
          <w:szCs w:val="24"/>
        </w:rPr>
      </w:pPr>
      <w:r w:rsidRPr="003C1779">
        <w:rPr>
          <w:rFonts w:ascii="Arial Narrow" w:hAnsi="Arial Narrow" w:cs="Arial"/>
          <w:b/>
          <w:i/>
          <w:sz w:val="24"/>
          <w:szCs w:val="24"/>
        </w:rPr>
        <w:t>ARTICULO 3°.-</w:t>
      </w:r>
      <w:r w:rsidRPr="003C1779">
        <w:rPr>
          <w:rFonts w:ascii="Arial Narrow" w:hAnsi="Arial Narrow" w:cs="Arial"/>
          <w:i/>
          <w:sz w:val="24"/>
          <w:szCs w:val="24"/>
        </w:rPr>
        <w:t xml:space="preserve"> “Para los efectos de este Reglamento se entenderá por:</w:t>
      </w:r>
    </w:p>
    <w:p w:rsidR="00C12DFF" w:rsidRPr="003C1779" w:rsidRDefault="00C12DFF" w:rsidP="00C12DFF">
      <w:pPr>
        <w:autoSpaceDE w:val="0"/>
        <w:autoSpaceDN w:val="0"/>
        <w:adjustRightInd w:val="0"/>
        <w:spacing w:line="240" w:lineRule="auto"/>
        <w:ind w:firstLine="708"/>
        <w:jc w:val="both"/>
        <w:rPr>
          <w:rFonts w:ascii="Arial Narrow" w:hAnsi="Arial Narrow" w:cs="Arial"/>
          <w:i/>
          <w:sz w:val="24"/>
          <w:szCs w:val="24"/>
        </w:rPr>
      </w:pPr>
      <w:r w:rsidRPr="003C1779">
        <w:rPr>
          <w:rFonts w:ascii="Arial Narrow" w:hAnsi="Arial Narrow" w:cs="Arial"/>
          <w:i/>
          <w:sz w:val="24"/>
          <w:szCs w:val="24"/>
        </w:rPr>
        <w:t xml:space="preserve">…II.- Agente de Tránsito: es el Policía Vial de la Dirección, adscrito a la Dirección de Policía Vial, a cargo de la vigilancia del tránsito, así como de la aplicación de sanciones por infracciones a las disposiciones del presente Reglamento. </w:t>
      </w:r>
      <w:r w:rsidRPr="003C1779">
        <w:rPr>
          <w:rFonts w:ascii="Arial Narrow" w:hAnsi="Arial Narrow" w:cs="Arial"/>
          <w:b/>
          <w:i/>
          <w:sz w:val="24"/>
          <w:szCs w:val="24"/>
        </w:rPr>
        <w:t>La calidad de agente de tránsito se acreditará con la credencial que expida la Dirección, en los términos del artículo 34 de la Ley del Sistema de Seguridad Pública del Estado</w:t>
      </w:r>
      <w:r w:rsidRPr="003C1779">
        <w:rPr>
          <w:rFonts w:ascii="Arial Narrow" w:hAnsi="Arial Narrow" w:cs="Arial"/>
          <w:i/>
          <w:sz w:val="24"/>
          <w:szCs w:val="24"/>
        </w:rPr>
        <w:t>; es de carácter funcional y competencial y es independiente del nivel que se tenga en la escala jerárquica y cargo en los reglamentos respectivos.”</w:t>
      </w:r>
    </w:p>
    <w:p w:rsidR="00C12DFF" w:rsidRDefault="00C12DFF" w:rsidP="00C12DFF">
      <w:pPr>
        <w:autoSpaceDE w:val="0"/>
        <w:autoSpaceDN w:val="0"/>
        <w:adjustRightInd w:val="0"/>
        <w:spacing w:line="240" w:lineRule="auto"/>
        <w:ind w:firstLine="708"/>
        <w:jc w:val="both"/>
        <w:rPr>
          <w:rFonts w:ascii="Arial Narrow" w:hAnsi="Arial Narrow"/>
          <w:i/>
          <w:sz w:val="24"/>
          <w:szCs w:val="24"/>
        </w:rPr>
      </w:pPr>
      <w:r w:rsidRPr="003C1779">
        <w:rPr>
          <w:rFonts w:ascii="Arial Narrow" w:hAnsi="Arial Narrow"/>
          <w:b/>
          <w:i/>
          <w:sz w:val="24"/>
          <w:szCs w:val="24"/>
        </w:rPr>
        <w:t>ARTÍCULO 6°.</w:t>
      </w:r>
      <w:r w:rsidRPr="003C1779">
        <w:rPr>
          <w:rFonts w:ascii="Arial Narrow" w:hAnsi="Arial Narrow"/>
          <w:i/>
          <w:sz w:val="24"/>
          <w:szCs w:val="24"/>
        </w:rPr>
        <w:t xml:space="preserve"> Para los efectos de esta Ley se entenderá por: </w:t>
      </w:r>
    </w:p>
    <w:p w:rsidR="00C12DFF" w:rsidRDefault="00C12DFF" w:rsidP="00C12DFF">
      <w:pPr>
        <w:pStyle w:val="Prrafodelista"/>
        <w:numPr>
          <w:ilvl w:val="0"/>
          <w:numId w:val="7"/>
        </w:numPr>
        <w:autoSpaceDE w:val="0"/>
        <w:autoSpaceDN w:val="0"/>
        <w:adjustRightInd w:val="0"/>
        <w:jc w:val="both"/>
        <w:rPr>
          <w:rFonts w:ascii="Arial Narrow" w:hAnsi="Arial Narrow"/>
          <w:i/>
        </w:rPr>
      </w:pPr>
      <w:r w:rsidRPr="003C1779">
        <w:rPr>
          <w:rFonts w:ascii="Arial Narrow" w:hAnsi="Arial Narrow"/>
          <w:b/>
          <w:i/>
        </w:rPr>
        <w:t xml:space="preserve">Agente de tránsito: </w:t>
      </w:r>
      <w:r w:rsidRPr="003C1779">
        <w:rPr>
          <w:rFonts w:ascii="Arial Narrow" w:hAnsi="Arial Narrow"/>
          <w:i/>
        </w:rPr>
        <w:t xml:space="preserve">policía a cargo de la vigilancia del tránsito, así como de la aplicación de sanciones por infracciones a las disposiciones del reglamento de tránsito. </w:t>
      </w:r>
      <w:r w:rsidRPr="003C1779">
        <w:rPr>
          <w:rFonts w:ascii="Arial Narrow" w:hAnsi="Arial Narrow"/>
          <w:b/>
          <w:i/>
        </w:rPr>
        <w:t xml:space="preserve">La calidad de agente de tránsito se acreditará con la credencial que se expida en los términos del artículo 34 de la Ley de Seguridad Pública del Estado de San Luis Potosí; </w:t>
      </w:r>
      <w:r w:rsidRPr="003C1779">
        <w:rPr>
          <w:rFonts w:ascii="Arial Narrow" w:hAnsi="Arial Narrow"/>
          <w:i/>
        </w:rPr>
        <w:t>es de carácter funcional y competencial y es independiente del nivel que se tenga en la escala jerárquica y cargo en los reglamentos respectivos; …”</w:t>
      </w:r>
    </w:p>
    <w:p w:rsidR="00C12DFF" w:rsidRPr="004E261C" w:rsidRDefault="00C12DFF" w:rsidP="00C12DFF">
      <w:pPr>
        <w:autoSpaceDE w:val="0"/>
        <w:autoSpaceDN w:val="0"/>
        <w:adjustRightInd w:val="0"/>
        <w:spacing w:line="360" w:lineRule="auto"/>
        <w:ind w:left="708"/>
        <w:jc w:val="both"/>
        <w:rPr>
          <w:rFonts w:ascii="Arial Narrow" w:hAnsi="Arial Narrow"/>
          <w:i/>
        </w:rPr>
      </w:pPr>
    </w:p>
    <w:p w:rsidR="00C12DFF" w:rsidRPr="007D0480" w:rsidRDefault="00C12DFF" w:rsidP="00C12DFF">
      <w:pPr>
        <w:autoSpaceDE w:val="0"/>
        <w:autoSpaceDN w:val="0"/>
        <w:adjustRightInd w:val="0"/>
        <w:spacing w:line="360" w:lineRule="auto"/>
        <w:ind w:left="708"/>
        <w:jc w:val="both"/>
        <w:rPr>
          <w:rFonts w:ascii="Arial Narrow" w:hAnsi="Arial Narrow"/>
          <w:b/>
          <w:i/>
          <w:sz w:val="28"/>
          <w:szCs w:val="28"/>
        </w:rPr>
      </w:pPr>
      <w:r w:rsidRPr="007D0480">
        <w:rPr>
          <w:rFonts w:ascii="Arial Narrow" w:hAnsi="Arial Narrow"/>
          <w:b/>
          <w:i/>
          <w:sz w:val="28"/>
          <w:szCs w:val="28"/>
        </w:rPr>
        <w:t>Lo resaltado es nuestro.</w:t>
      </w:r>
    </w:p>
    <w:p w:rsidR="00C12DFF" w:rsidRPr="003C1779" w:rsidRDefault="00C12DFF" w:rsidP="00C12DFF">
      <w:pPr>
        <w:autoSpaceDE w:val="0"/>
        <w:autoSpaceDN w:val="0"/>
        <w:adjustRightInd w:val="0"/>
        <w:spacing w:line="360" w:lineRule="auto"/>
        <w:jc w:val="both"/>
        <w:rPr>
          <w:rFonts w:ascii="Arial Narrow" w:hAnsi="Arial Narrow" w:cs="Arial"/>
          <w:i/>
          <w:color w:val="000000"/>
          <w:sz w:val="24"/>
          <w:szCs w:val="24"/>
        </w:rPr>
      </w:pPr>
    </w:p>
    <w:p w:rsidR="00C12DFF" w:rsidRPr="00B44017" w:rsidRDefault="00C12DFF" w:rsidP="00B44017">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color w:val="000000"/>
          <w:sz w:val="28"/>
          <w:szCs w:val="28"/>
        </w:rPr>
        <w:t>Así mismo</w:t>
      </w:r>
      <w:r w:rsidRPr="00DE58D4">
        <w:rPr>
          <w:rFonts w:ascii="Arial Narrow" w:hAnsi="Arial Narrow" w:cs="Arial"/>
          <w:color w:val="000000"/>
          <w:sz w:val="28"/>
          <w:szCs w:val="28"/>
        </w:rPr>
        <w:t xml:space="preserve"> el numeral 34</w:t>
      </w:r>
      <w:r w:rsidRPr="00DE58D4">
        <w:rPr>
          <w:rFonts w:ascii="Arial Narrow" w:hAnsi="Arial Narrow" w:cs="Arial"/>
          <w:sz w:val="28"/>
          <w:szCs w:val="28"/>
        </w:rPr>
        <w:t xml:space="preserve"> de la Ley del Sistema de Seguridad Pública del Estado de San Luis Potosí, </w:t>
      </w:r>
      <w:r>
        <w:rPr>
          <w:rFonts w:ascii="Arial Narrow" w:hAnsi="Arial Narrow" w:cs="Arial"/>
          <w:sz w:val="28"/>
          <w:szCs w:val="28"/>
        </w:rPr>
        <w:t xml:space="preserve">precisa </w:t>
      </w:r>
      <w:r w:rsidR="00B44017">
        <w:rPr>
          <w:rFonts w:ascii="Arial Narrow" w:hAnsi="Arial Narrow" w:cs="Arial"/>
          <w:sz w:val="28"/>
          <w:szCs w:val="28"/>
        </w:rPr>
        <w:t xml:space="preserve">la </w:t>
      </w:r>
      <w:r w:rsidR="00B44017" w:rsidRPr="00F14926">
        <w:rPr>
          <w:rFonts w:ascii="Arial Narrow" w:hAnsi="Arial Narrow" w:cs="Arial"/>
          <w:b/>
          <w:i/>
          <w:sz w:val="28"/>
          <w:szCs w:val="28"/>
        </w:rPr>
        <w:t>vigencia</w:t>
      </w:r>
      <w:r w:rsidR="00B44017">
        <w:rPr>
          <w:rFonts w:ascii="Arial Narrow" w:hAnsi="Arial Narrow" w:cs="Arial"/>
          <w:sz w:val="28"/>
          <w:szCs w:val="28"/>
        </w:rPr>
        <w:t xml:space="preserve"> de seis meses que deberá tener la credencial,</w:t>
      </w:r>
      <w:r>
        <w:rPr>
          <w:rFonts w:ascii="Arial Narrow" w:hAnsi="Arial Narrow" w:cs="Arial"/>
          <w:sz w:val="28"/>
          <w:szCs w:val="28"/>
        </w:rPr>
        <w:t xml:space="preserve"> de identifi</w:t>
      </w:r>
      <w:r w:rsidR="00B44017">
        <w:rPr>
          <w:rFonts w:ascii="Arial Narrow" w:hAnsi="Arial Narrow" w:cs="Arial"/>
          <w:sz w:val="28"/>
          <w:szCs w:val="28"/>
        </w:rPr>
        <w:t>cación de los miembros del cuerpo de seguridad pública</w:t>
      </w:r>
      <w:r>
        <w:rPr>
          <w:rFonts w:ascii="Arial Narrow" w:hAnsi="Arial Narrow" w:cs="Arial"/>
          <w:sz w:val="28"/>
          <w:szCs w:val="28"/>
        </w:rPr>
        <w:t>, para lo cual prevé</w:t>
      </w:r>
      <w:r w:rsidRPr="00DE58D4">
        <w:rPr>
          <w:rFonts w:ascii="Arial Narrow" w:hAnsi="Arial Narrow" w:cs="Arial"/>
          <w:color w:val="000000"/>
          <w:sz w:val="28"/>
          <w:szCs w:val="28"/>
        </w:rPr>
        <w:t xml:space="preserve"> lo siguiente:</w:t>
      </w:r>
    </w:p>
    <w:p w:rsidR="00C12DFF" w:rsidRPr="00DE58D4" w:rsidRDefault="00C12DFF" w:rsidP="00C12DFF">
      <w:pPr>
        <w:autoSpaceDE w:val="0"/>
        <w:autoSpaceDN w:val="0"/>
        <w:adjustRightInd w:val="0"/>
        <w:spacing w:after="0" w:line="240" w:lineRule="auto"/>
        <w:jc w:val="both"/>
        <w:rPr>
          <w:rFonts w:ascii="Arial Narrow" w:hAnsi="Arial Narrow" w:cs="Arial"/>
          <w:sz w:val="24"/>
          <w:szCs w:val="24"/>
          <w:u w:val="single"/>
        </w:rPr>
      </w:pPr>
    </w:p>
    <w:p w:rsidR="00C12DFF" w:rsidRPr="007D0480" w:rsidRDefault="00C12DFF" w:rsidP="00C12DFF">
      <w:pPr>
        <w:autoSpaceDE w:val="0"/>
        <w:autoSpaceDN w:val="0"/>
        <w:adjustRightInd w:val="0"/>
        <w:spacing w:after="0" w:line="240" w:lineRule="auto"/>
        <w:ind w:firstLine="708"/>
        <w:jc w:val="both"/>
        <w:rPr>
          <w:rFonts w:ascii="Arial Narrow" w:eastAsia="Times New Roman" w:hAnsi="Arial Narrow" w:cs="Arial"/>
          <w:b/>
          <w:i/>
          <w:sz w:val="24"/>
          <w:szCs w:val="24"/>
          <w:lang w:eastAsia="es-MX"/>
        </w:rPr>
      </w:pPr>
      <w:r w:rsidRPr="007D0480">
        <w:rPr>
          <w:rFonts w:ascii="Arial Narrow" w:eastAsia="Times New Roman" w:hAnsi="Arial Narrow" w:cs="Arial"/>
          <w:b/>
          <w:i/>
          <w:sz w:val="24"/>
          <w:szCs w:val="24"/>
          <w:lang w:eastAsia="es-MX"/>
        </w:rPr>
        <w:t xml:space="preserve"> “ARTICULO 34</w:t>
      </w:r>
      <w:r w:rsidRPr="007D0480">
        <w:rPr>
          <w:rFonts w:ascii="Arial Narrow" w:eastAsia="Times New Roman" w:hAnsi="Arial Narrow" w:cs="Arial"/>
          <w:i/>
          <w:sz w:val="24"/>
          <w:szCs w:val="24"/>
          <w:lang w:eastAsia="es-MX"/>
        </w:rPr>
        <w:t xml:space="preserve">. </w:t>
      </w:r>
      <w:r w:rsidRPr="007D0480">
        <w:rPr>
          <w:rFonts w:ascii="Arial Narrow" w:eastAsia="Times New Roman" w:hAnsi="Arial Narrow" w:cs="Arial"/>
          <w:b/>
          <w:i/>
          <w:sz w:val="24"/>
          <w:szCs w:val="24"/>
          <w:lang w:eastAsia="es-MX"/>
        </w:rPr>
        <w:t xml:space="preserve">Los cuerpos de seguridad pública deberán dotar a su personal de credenciales que los identifiquen como miembros de los mismos, las cuales además, en su caso, tendrán inserta la autorización para la portación de arma de fuego, expedida por la Secretaría de la Defensa Nacional.- - </w:t>
      </w:r>
    </w:p>
    <w:p w:rsidR="00C12DFF" w:rsidRPr="007D0480" w:rsidRDefault="00C12DFF" w:rsidP="00C12DFF">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i/>
          <w:sz w:val="24"/>
          <w:szCs w:val="24"/>
          <w:lang w:eastAsia="es-MX"/>
        </w:rPr>
        <w:t xml:space="preserve">Las credenciales serán plásticas o de papel especial, con textura gruesa y </w:t>
      </w:r>
      <w:proofErr w:type="spellStart"/>
      <w:r w:rsidRPr="007D0480">
        <w:rPr>
          <w:rFonts w:ascii="Arial Narrow" w:eastAsia="Times New Roman" w:hAnsi="Arial Narrow" w:cs="Arial"/>
          <w:i/>
          <w:sz w:val="24"/>
          <w:szCs w:val="24"/>
          <w:lang w:eastAsia="es-MX"/>
        </w:rPr>
        <w:t>enmicada</w:t>
      </w:r>
      <w:proofErr w:type="spellEnd"/>
      <w:r w:rsidRPr="007D0480">
        <w:rPr>
          <w:rFonts w:ascii="Arial Narrow" w:eastAsia="Times New Roman" w:hAnsi="Arial Narrow" w:cs="Arial"/>
          <w:i/>
          <w:sz w:val="24"/>
          <w:szCs w:val="24"/>
          <w:lang w:eastAsia="es-MX"/>
        </w:rPr>
        <w:t xml:space="preserve">, debiendo contener el nombre, grado, fotografía, huella digital, grupo sanguíneo, fecha de expedición, firma del interesado, clave de inscripción en el Registro Nacional del Personal de </w:t>
      </w:r>
      <w:r w:rsidRPr="007D0480">
        <w:rPr>
          <w:rFonts w:ascii="Arial Narrow" w:eastAsia="Times New Roman" w:hAnsi="Arial Narrow" w:cs="Arial"/>
          <w:i/>
          <w:sz w:val="24"/>
          <w:szCs w:val="24"/>
          <w:lang w:eastAsia="es-MX"/>
        </w:rPr>
        <w:lastRenderedPageBreak/>
        <w:t xml:space="preserve">Seguridad Pública, y clave única del Registro de Población; así como, en su caso, la inscripción voluntaria de donación de órganos en caso de fallecimiento.- - </w:t>
      </w:r>
    </w:p>
    <w:p w:rsidR="00C12DFF" w:rsidRPr="007D0480" w:rsidRDefault="00C12DFF" w:rsidP="00C12DFF">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i/>
          <w:sz w:val="24"/>
          <w:szCs w:val="24"/>
          <w:lang w:eastAsia="es-MX"/>
        </w:rPr>
        <w:t xml:space="preserve">Esta credencial tendrá vigencia de seis meses; queda prohibido el uso de credenciales metálicas.- - </w:t>
      </w:r>
    </w:p>
    <w:p w:rsidR="00C12DFF" w:rsidRPr="007D0480" w:rsidRDefault="00C12DFF" w:rsidP="00C12DFF">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b/>
          <w:i/>
          <w:sz w:val="24"/>
          <w:szCs w:val="24"/>
          <w:lang w:eastAsia="es-MX"/>
        </w:rPr>
        <w:t>Estas deberán llevar en el reverso la firma del titular de los respectivos cuerpos de seguridad,</w:t>
      </w:r>
      <w:r w:rsidRPr="007D0480">
        <w:rPr>
          <w:rFonts w:ascii="Arial Narrow" w:eastAsia="Times New Roman" w:hAnsi="Arial Narrow" w:cs="Arial"/>
          <w:i/>
          <w:sz w:val="24"/>
          <w:szCs w:val="24"/>
          <w:lang w:eastAsia="es-MX"/>
        </w:rPr>
        <w:t xml:space="preserve"> para cumplir con los requisitos de la licencia oficial colectiva de portación de armas de fuego.- - </w:t>
      </w:r>
    </w:p>
    <w:p w:rsidR="00C12DFF" w:rsidRDefault="00C12DFF" w:rsidP="00C12DFF">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7D0480">
        <w:rPr>
          <w:rFonts w:ascii="Arial Narrow" w:eastAsia="Times New Roman" w:hAnsi="Arial Narrow" w:cs="Arial"/>
          <w:i/>
          <w:sz w:val="24"/>
          <w:szCs w:val="24"/>
          <w:lang w:eastAsia="es-MX"/>
        </w:rPr>
        <w:t>Los servidores públicos a que se refiere este artículo incurrirán en responsabilidad, cuando expidan credenciales a personas que no pertenezcan a las instituciones de seguridad pública."</w:t>
      </w:r>
    </w:p>
    <w:p w:rsidR="00C12DFF" w:rsidRDefault="00C12DFF" w:rsidP="00C12DFF">
      <w:pPr>
        <w:autoSpaceDE w:val="0"/>
        <w:autoSpaceDN w:val="0"/>
        <w:adjustRightInd w:val="0"/>
        <w:spacing w:after="0" w:line="360" w:lineRule="auto"/>
        <w:ind w:firstLine="708"/>
        <w:jc w:val="both"/>
        <w:rPr>
          <w:rFonts w:ascii="Arial Narrow" w:eastAsia="Times New Roman" w:hAnsi="Arial Narrow" w:cs="Arial"/>
          <w:i/>
          <w:sz w:val="24"/>
          <w:szCs w:val="24"/>
          <w:lang w:eastAsia="es-MX"/>
        </w:rPr>
      </w:pPr>
      <w:r w:rsidRPr="007D0480">
        <w:rPr>
          <w:rFonts w:ascii="Arial Narrow" w:hAnsi="Arial Narrow"/>
          <w:b/>
          <w:i/>
          <w:sz w:val="28"/>
          <w:szCs w:val="28"/>
        </w:rPr>
        <w:t>Lo resaltado es nuestro.</w:t>
      </w:r>
    </w:p>
    <w:p w:rsidR="00C12DFF" w:rsidRDefault="00C12DFF" w:rsidP="00C12DFF">
      <w:pPr>
        <w:autoSpaceDE w:val="0"/>
        <w:autoSpaceDN w:val="0"/>
        <w:adjustRightInd w:val="0"/>
        <w:spacing w:after="0" w:line="360" w:lineRule="auto"/>
        <w:ind w:firstLine="708"/>
        <w:jc w:val="both"/>
        <w:rPr>
          <w:rFonts w:ascii="Arial Narrow" w:eastAsia="Times New Roman" w:hAnsi="Arial Narrow" w:cs="Arial"/>
          <w:i/>
          <w:sz w:val="24"/>
          <w:szCs w:val="24"/>
          <w:lang w:eastAsia="es-MX"/>
        </w:rPr>
      </w:pPr>
    </w:p>
    <w:p w:rsidR="00C12DFF" w:rsidRPr="002F49A2" w:rsidRDefault="00C12DFF" w:rsidP="002F49A2">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MX"/>
        </w:rPr>
      </w:pPr>
      <w:r>
        <w:rPr>
          <w:rFonts w:ascii="Arial Narrow" w:hAnsi="Arial Narrow" w:cs="Arial"/>
          <w:color w:val="000000"/>
          <w:sz w:val="28"/>
          <w:szCs w:val="28"/>
        </w:rPr>
        <w:t>De acuerdo al contenido de las disposiciones legales transcritas con antelación</w:t>
      </w:r>
      <w:r w:rsidRPr="00DE58D4">
        <w:rPr>
          <w:rFonts w:ascii="Arial Narrow" w:hAnsi="Arial Narrow" w:cs="Arial"/>
          <w:sz w:val="28"/>
          <w:szCs w:val="28"/>
        </w:rPr>
        <w:t xml:space="preserve">, </w:t>
      </w:r>
      <w:r w:rsidRPr="00DE58D4">
        <w:rPr>
          <w:rFonts w:ascii="Arial Narrow" w:hAnsi="Arial Narrow" w:cs="Arial"/>
          <w:color w:val="000000"/>
          <w:sz w:val="28"/>
          <w:szCs w:val="28"/>
        </w:rPr>
        <w:t xml:space="preserve">se desprende que se </w:t>
      </w:r>
      <w:r w:rsidRPr="00650179">
        <w:rPr>
          <w:rFonts w:ascii="Arial Narrow" w:hAnsi="Arial Narrow" w:cs="Arial"/>
          <w:color w:val="000000"/>
          <w:sz w:val="28"/>
          <w:szCs w:val="28"/>
        </w:rPr>
        <w:t xml:space="preserve">indica </w:t>
      </w:r>
      <w:r>
        <w:rPr>
          <w:rFonts w:ascii="Arial Narrow" w:hAnsi="Arial Narrow" w:cs="Arial"/>
          <w:color w:val="000000"/>
          <w:sz w:val="28"/>
          <w:szCs w:val="28"/>
        </w:rPr>
        <w:t>que l</w:t>
      </w:r>
      <w:r w:rsidRPr="00650179">
        <w:rPr>
          <w:rFonts w:ascii="Arial Narrow" w:hAnsi="Arial Narrow"/>
          <w:sz w:val="28"/>
          <w:szCs w:val="28"/>
        </w:rPr>
        <w:t xml:space="preserve">a calidad de agente de tránsito se acredita con la credencial </w:t>
      </w:r>
      <w:r>
        <w:rPr>
          <w:rFonts w:ascii="Arial Narrow" w:hAnsi="Arial Narrow"/>
          <w:sz w:val="28"/>
          <w:szCs w:val="28"/>
        </w:rPr>
        <w:t xml:space="preserve">expedida </w:t>
      </w:r>
      <w:r w:rsidRPr="00650179">
        <w:rPr>
          <w:rFonts w:ascii="Arial Narrow" w:hAnsi="Arial Narrow"/>
          <w:sz w:val="28"/>
          <w:szCs w:val="28"/>
        </w:rPr>
        <w:t>en los términos del artículo 34 de la Ley de Seguridad Pública del Estado de San Luis Potosí</w:t>
      </w:r>
      <w:r>
        <w:rPr>
          <w:rFonts w:ascii="Arial Narrow" w:hAnsi="Arial Narrow" w:cs="Arial"/>
          <w:color w:val="000000"/>
          <w:sz w:val="28"/>
          <w:szCs w:val="28"/>
        </w:rPr>
        <w:t xml:space="preserve">, y esta a su vez dispone </w:t>
      </w:r>
      <w:r w:rsidRPr="00DE58D4">
        <w:rPr>
          <w:rFonts w:ascii="Arial Narrow" w:hAnsi="Arial Narrow" w:cs="Arial"/>
          <w:color w:val="000000"/>
          <w:sz w:val="28"/>
          <w:szCs w:val="28"/>
        </w:rPr>
        <w:t>la obligación de dotar al personal de seguridad pública, de credenciales que los identifiquen como miembros de los cuerpos de seguridad pública,</w:t>
      </w:r>
      <w:r>
        <w:rPr>
          <w:rFonts w:ascii="Arial Narrow" w:hAnsi="Arial Narrow" w:cs="Arial"/>
          <w:color w:val="000000"/>
          <w:sz w:val="28"/>
          <w:szCs w:val="28"/>
        </w:rPr>
        <w:t xml:space="preserve"> así como la Corporación facultada para ello,</w:t>
      </w:r>
      <w:r w:rsidRPr="00DE58D4">
        <w:rPr>
          <w:rFonts w:ascii="Arial Narrow" w:hAnsi="Arial Narrow" w:cs="Arial"/>
          <w:color w:val="000000"/>
          <w:sz w:val="28"/>
          <w:szCs w:val="28"/>
        </w:rPr>
        <w:t xml:space="preserve"> </w:t>
      </w:r>
      <w:r>
        <w:rPr>
          <w:rFonts w:ascii="Arial Narrow" w:hAnsi="Arial Narrow" w:cs="Arial"/>
          <w:color w:val="000000"/>
          <w:sz w:val="28"/>
          <w:szCs w:val="28"/>
        </w:rPr>
        <w:t xml:space="preserve">los requisitos que habrán de contener, por tanto si en el caso de la boleta impugnada se desprende que la credencial que sirvió de sustento para la acreditación del agente emisor, </w:t>
      </w:r>
      <w:r w:rsidR="00F14926">
        <w:rPr>
          <w:rFonts w:ascii="Arial Narrow" w:hAnsi="Arial Narrow" w:cs="Arial"/>
          <w:color w:val="000000"/>
          <w:sz w:val="28"/>
          <w:szCs w:val="28"/>
        </w:rPr>
        <w:t>no se encontraba vigente al  momento de la elaboración de la boleta impugnada (20 de febrero de 2020), al</w:t>
      </w:r>
      <w:r w:rsidR="002F49A2">
        <w:rPr>
          <w:rFonts w:ascii="Arial Narrow" w:hAnsi="Arial Narrow" w:cs="Arial"/>
          <w:color w:val="000000"/>
          <w:sz w:val="28"/>
          <w:szCs w:val="28"/>
        </w:rPr>
        <w:t xml:space="preserve"> plasmarse un</w:t>
      </w:r>
      <w:r w:rsidR="00F14926">
        <w:rPr>
          <w:rFonts w:ascii="Arial Narrow" w:hAnsi="Arial Narrow" w:cs="Arial"/>
          <w:color w:val="000000"/>
          <w:sz w:val="28"/>
          <w:szCs w:val="28"/>
        </w:rPr>
        <w:t xml:space="preserve"> período de vigencia anterior, es decir</w:t>
      </w:r>
      <w:r w:rsidR="002F49A2">
        <w:rPr>
          <w:rFonts w:ascii="Arial Narrow" w:hAnsi="Arial Narrow" w:cs="Arial"/>
          <w:color w:val="000000"/>
          <w:sz w:val="28"/>
          <w:szCs w:val="28"/>
        </w:rPr>
        <w:t xml:space="preserve"> del </w:t>
      </w:r>
      <w:r w:rsidR="00F14926" w:rsidRPr="00F14926">
        <w:rPr>
          <w:rFonts w:ascii="Arial Narrow" w:hAnsi="Arial Narrow" w:cs="Arial"/>
          <w:b/>
          <w:i/>
          <w:color w:val="FF0000"/>
          <w:sz w:val="28"/>
          <w:szCs w:val="28"/>
          <w:u w:val="single"/>
        </w:rPr>
        <w:t>20 DE ABRIL DE 2019 AL 19 DE OCTUBRE DE 2019),</w:t>
      </w:r>
      <w:r w:rsidR="002F49A2">
        <w:rPr>
          <w:rFonts w:ascii="Arial Narrow" w:hAnsi="Arial Narrow" w:cs="Arial"/>
          <w:color w:val="000000"/>
          <w:sz w:val="28"/>
          <w:szCs w:val="28"/>
        </w:rPr>
        <w:t xml:space="preserve"> por lo cual </w:t>
      </w:r>
      <w:r>
        <w:rPr>
          <w:rFonts w:ascii="Arial Narrow" w:hAnsi="Arial Narrow" w:cs="Arial"/>
          <w:color w:val="000000"/>
          <w:sz w:val="28"/>
          <w:szCs w:val="28"/>
        </w:rPr>
        <w:t>dicha actuación genera la ilegalidad del acto, toda vez que</w:t>
      </w:r>
      <w:r w:rsidRPr="00DE58D4">
        <w:rPr>
          <w:rFonts w:ascii="Arial Narrow" w:eastAsia="Times New Roman" w:hAnsi="Arial Narrow" w:cs="Arial"/>
          <w:color w:val="000000"/>
          <w:sz w:val="28"/>
          <w:szCs w:val="28"/>
          <w:lang w:eastAsia="es-MX"/>
        </w:rPr>
        <w:t xml:space="preserve"> la credencial </w:t>
      </w:r>
      <w:r w:rsidR="002F49A2">
        <w:rPr>
          <w:rFonts w:ascii="Arial Narrow" w:eastAsia="Times New Roman" w:hAnsi="Arial Narrow" w:cs="Arial"/>
          <w:color w:val="000000"/>
          <w:sz w:val="28"/>
          <w:szCs w:val="28"/>
          <w:lang w:eastAsia="es-MX"/>
        </w:rPr>
        <w:t>carece de vigencia en la fecha en que fue emitida la infracción</w:t>
      </w:r>
      <w:r w:rsidRPr="00DE58D4">
        <w:rPr>
          <w:rFonts w:ascii="Arial Narrow" w:eastAsia="Times New Roman" w:hAnsi="Arial Narrow" w:cs="Arial"/>
          <w:color w:val="000000"/>
          <w:sz w:val="28"/>
          <w:szCs w:val="28"/>
          <w:lang w:eastAsia="es-MX"/>
        </w:rPr>
        <w:t xml:space="preserve">, </w:t>
      </w:r>
      <w:r w:rsidR="00AC0EBC">
        <w:rPr>
          <w:rFonts w:ascii="Arial Narrow" w:eastAsia="Times New Roman" w:hAnsi="Arial Narrow" w:cs="Arial"/>
          <w:color w:val="000000"/>
          <w:sz w:val="28"/>
          <w:szCs w:val="28"/>
          <w:lang w:eastAsia="es-MX"/>
        </w:rPr>
        <w:t xml:space="preserve">máxime que la identificación debe ser plena y realizarse en circunstancias que no dejen duda alguna acerca de que quienes emiten las boletas de infracción, pertenecen al cuerpo de seguridad pública municipal, y se encuentran facultados para llevar a cabo actos de autoridad, obligación que atiende a la garantía de seguridad jurídica para el particular, que emana del artículo 16 Constitucional Federal; por </w:t>
      </w:r>
      <w:r w:rsidRPr="00DE58D4">
        <w:rPr>
          <w:rFonts w:ascii="Arial Narrow" w:eastAsia="Times New Roman" w:hAnsi="Arial Narrow" w:cs="Arial"/>
          <w:color w:val="000000"/>
          <w:sz w:val="28"/>
          <w:szCs w:val="28"/>
          <w:lang w:eastAsia="es-MX"/>
        </w:rPr>
        <w:t>lo que genera la existencia de un vicio de caráct</w:t>
      </w:r>
      <w:r>
        <w:rPr>
          <w:rFonts w:ascii="Arial Narrow" w:eastAsia="Times New Roman" w:hAnsi="Arial Narrow" w:cs="Arial"/>
          <w:color w:val="000000"/>
          <w:sz w:val="28"/>
          <w:szCs w:val="28"/>
          <w:lang w:eastAsia="es-MX"/>
        </w:rPr>
        <w:t xml:space="preserve">er formal en ese procedimiento, al no cumplirse </w:t>
      </w:r>
      <w:r w:rsidR="003C3416">
        <w:rPr>
          <w:rFonts w:ascii="Arial Narrow" w:eastAsia="Times New Roman" w:hAnsi="Arial Narrow" w:cs="Arial"/>
          <w:color w:val="000000"/>
          <w:sz w:val="28"/>
          <w:szCs w:val="28"/>
          <w:lang w:eastAsia="es-MX"/>
        </w:rPr>
        <w:t xml:space="preserve">el requisito de </w:t>
      </w:r>
      <w:r>
        <w:rPr>
          <w:rFonts w:ascii="Arial Narrow" w:eastAsia="Times New Roman" w:hAnsi="Arial Narrow" w:cs="Arial"/>
          <w:color w:val="000000"/>
          <w:sz w:val="28"/>
          <w:szCs w:val="28"/>
          <w:lang w:eastAsia="es-MX"/>
        </w:rPr>
        <w:t xml:space="preserve">la </w:t>
      </w:r>
      <w:r w:rsidR="002F49A2">
        <w:rPr>
          <w:rFonts w:ascii="Arial Narrow" w:eastAsia="Times New Roman" w:hAnsi="Arial Narrow" w:cs="Arial"/>
          <w:color w:val="000000"/>
          <w:sz w:val="28"/>
          <w:szCs w:val="28"/>
          <w:lang w:eastAsia="es-MX"/>
        </w:rPr>
        <w:t xml:space="preserve">vigencia de la </w:t>
      </w:r>
      <w:r>
        <w:rPr>
          <w:rFonts w:ascii="Arial Narrow" w:eastAsia="Times New Roman" w:hAnsi="Arial Narrow" w:cs="Arial"/>
          <w:color w:val="000000"/>
          <w:sz w:val="28"/>
          <w:szCs w:val="28"/>
          <w:lang w:eastAsia="es-MX"/>
        </w:rPr>
        <w:t>identificación del emisor con</w:t>
      </w:r>
      <w:r w:rsidR="002F49A2">
        <w:rPr>
          <w:rFonts w:ascii="Arial Narrow" w:eastAsia="Times New Roman" w:hAnsi="Arial Narrow" w:cs="Arial"/>
          <w:color w:val="000000"/>
          <w:sz w:val="28"/>
          <w:szCs w:val="28"/>
          <w:lang w:eastAsia="es-MX"/>
        </w:rPr>
        <w:t>forme al</w:t>
      </w:r>
      <w:r>
        <w:rPr>
          <w:rFonts w:ascii="Arial Narrow" w:eastAsia="Times New Roman" w:hAnsi="Arial Narrow" w:cs="Arial"/>
          <w:color w:val="000000"/>
          <w:sz w:val="28"/>
          <w:szCs w:val="28"/>
          <w:lang w:eastAsia="es-MX"/>
        </w:rPr>
        <w:t xml:space="preserve"> documento idóneo en términos de los ordenamientos legales invocados.</w:t>
      </w:r>
    </w:p>
    <w:p w:rsidR="00C12DFF" w:rsidRPr="00A51F02" w:rsidRDefault="00C12DFF" w:rsidP="00C12DFF">
      <w:pPr>
        <w:autoSpaceDE w:val="0"/>
        <w:autoSpaceDN w:val="0"/>
        <w:adjustRightInd w:val="0"/>
        <w:spacing w:after="0" w:line="360" w:lineRule="auto"/>
        <w:ind w:firstLine="708"/>
        <w:jc w:val="both"/>
        <w:rPr>
          <w:rFonts w:ascii="Arial Narrow" w:eastAsia="Times New Roman" w:hAnsi="Arial Narrow" w:cs="Arial"/>
          <w:i/>
          <w:sz w:val="24"/>
          <w:szCs w:val="24"/>
          <w:lang w:eastAsia="es-MX"/>
        </w:rPr>
      </w:pPr>
    </w:p>
    <w:p w:rsidR="00C12DFF" w:rsidRPr="003D3DD1" w:rsidRDefault="00C12DFF" w:rsidP="003D3DD1">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En las relatadas condiciones, el documento que sustenta la identificación de la </w:t>
      </w:r>
      <w:r>
        <w:rPr>
          <w:rFonts w:ascii="Arial Narrow" w:hAnsi="Arial Narrow" w:cs="Arial"/>
          <w:color w:val="000000"/>
          <w:sz w:val="28"/>
          <w:szCs w:val="28"/>
        </w:rPr>
        <w:t xml:space="preserve">emisora del acto, no cumple con </w:t>
      </w:r>
      <w:r w:rsidRPr="00DE58D4">
        <w:rPr>
          <w:rFonts w:ascii="Arial Narrow" w:hAnsi="Arial Narrow" w:cs="Arial"/>
          <w:color w:val="000000"/>
          <w:sz w:val="28"/>
          <w:szCs w:val="28"/>
        </w:rPr>
        <w:t>el requisito</w:t>
      </w:r>
      <w:r w:rsidR="001D440D">
        <w:rPr>
          <w:rFonts w:ascii="Arial Narrow" w:hAnsi="Arial Narrow" w:cs="Arial"/>
          <w:color w:val="000000"/>
          <w:sz w:val="28"/>
          <w:szCs w:val="28"/>
        </w:rPr>
        <w:t xml:space="preserve"> de vigencia de</w:t>
      </w:r>
      <w:r>
        <w:rPr>
          <w:rFonts w:ascii="Arial Narrow" w:hAnsi="Arial Narrow" w:cs="Arial"/>
          <w:color w:val="000000"/>
          <w:sz w:val="28"/>
          <w:szCs w:val="28"/>
        </w:rPr>
        <w:t xml:space="preserve"> la credencial expedida </w:t>
      </w:r>
      <w:r w:rsidRPr="009968C8">
        <w:rPr>
          <w:rFonts w:ascii="Arial Narrow" w:hAnsi="Arial Narrow"/>
          <w:sz w:val="28"/>
          <w:szCs w:val="28"/>
        </w:rPr>
        <w:t xml:space="preserve">en los términos del artículo 34 de la Ley de Seguridad Pública del </w:t>
      </w:r>
      <w:r w:rsidRPr="009968C8">
        <w:rPr>
          <w:rFonts w:ascii="Arial Narrow" w:hAnsi="Arial Narrow"/>
          <w:sz w:val="28"/>
          <w:szCs w:val="28"/>
        </w:rPr>
        <w:lastRenderedPageBreak/>
        <w:t>Estado de San Luis Potosí</w:t>
      </w:r>
      <w:r>
        <w:rPr>
          <w:rFonts w:ascii="Arial Narrow" w:hAnsi="Arial Narrow"/>
          <w:sz w:val="28"/>
          <w:szCs w:val="28"/>
        </w:rPr>
        <w:t xml:space="preserve">, por la Dirección de Seguridad Pública, Corporación a la que pertenece dicho elemento, toda vez que como quedo señalado resulta evidente que la </w:t>
      </w:r>
      <w:r w:rsidR="001D440D">
        <w:rPr>
          <w:rFonts w:ascii="Arial Narrow" w:hAnsi="Arial Narrow"/>
          <w:sz w:val="28"/>
          <w:szCs w:val="28"/>
        </w:rPr>
        <w:t>boleta impugnada</w:t>
      </w:r>
      <w:r>
        <w:rPr>
          <w:rFonts w:ascii="Arial Narrow" w:hAnsi="Arial Narrow"/>
          <w:sz w:val="28"/>
          <w:szCs w:val="28"/>
        </w:rPr>
        <w:t xml:space="preserve"> se e</w:t>
      </w:r>
      <w:r w:rsidR="001D440D">
        <w:rPr>
          <w:rFonts w:ascii="Arial Narrow" w:hAnsi="Arial Narrow"/>
          <w:sz w:val="28"/>
          <w:szCs w:val="28"/>
        </w:rPr>
        <w:t>mitió por quien se acreditó como policía vial, pretendiendo acreditar tal carácter con una credencial que perdió vigencia el 19 de octubre de 2019, habiéndose elaborado la boleta de infracción con fecha posterior, es decir el 20 de febrero de 2020</w:t>
      </w:r>
      <w:r w:rsidRPr="00DE58D4">
        <w:rPr>
          <w:rFonts w:ascii="Arial Narrow" w:hAnsi="Arial Narrow" w:cs="Arial"/>
          <w:color w:val="000000"/>
          <w:sz w:val="28"/>
          <w:szCs w:val="28"/>
        </w:rPr>
        <w:t>, por lo que no se</w:t>
      </w:r>
      <w:r w:rsidRPr="00DE58D4">
        <w:rPr>
          <w:rFonts w:ascii="Arial Narrow" w:eastAsia="Times New Roman" w:hAnsi="Arial Narrow" w:cs="Arial"/>
          <w:color w:val="000000"/>
          <w:sz w:val="28"/>
          <w:szCs w:val="28"/>
          <w:lang w:eastAsia="es-MX"/>
        </w:rPr>
        <w:t xml:space="preserve"> cumple con la función de proporcionar certidumbre jurídica al g</w:t>
      </w:r>
      <w:r w:rsidR="00CB7254">
        <w:rPr>
          <w:rFonts w:ascii="Arial Narrow" w:eastAsia="Times New Roman" w:hAnsi="Arial Narrow" w:cs="Arial"/>
          <w:color w:val="000000"/>
          <w:sz w:val="28"/>
          <w:szCs w:val="28"/>
          <w:lang w:eastAsia="es-MX"/>
        </w:rPr>
        <w:t>obernado con el acto de autoridad</w:t>
      </w:r>
      <w:r w:rsidRPr="00DE58D4">
        <w:rPr>
          <w:rFonts w:ascii="Arial Narrow" w:hAnsi="Arial Narrow" w:cs="Arial"/>
          <w:color w:val="000000"/>
          <w:sz w:val="28"/>
          <w:szCs w:val="28"/>
        </w:rPr>
        <w:t xml:space="preserve">, pues la circunstancia de que </w:t>
      </w:r>
      <w:r w:rsidR="00CB7254">
        <w:rPr>
          <w:rFonts w:ascii="Arial Narrow" w:hAnsi="Arial Narrow" w:cs="Arial"/>
          <w:color w:val="000000"/>
          <w:sz w:val="28"/>
          <w:szCs w:val="28"/>
        </w:rPr>
        <w:t xml:space="preserve">la credencial </w:t>
      </w:r>
      <w:r w:rsidR="003D3DD1">
        <w:rPr>
          <w:rFonts w:ascii="Arial Narrow" w:hAnsi="Arial Narrow" w:cs="Arial"/>
          <w:color w:val="000000"/>
          <w:sz w:val="28"/>
          <w:szCs w:val="28"/>
        </w:rPr>
        <w:t>con la que se identificó</w:t>
      </w:r>
      <w:r w:rsidR="00CB7254">
        <w:rPr>
          <w:rFonts w:ascii="Arial Narrow" w:hAnsi="Arial Narrow" w:cs="Arial"/>
          <w:color w:val="000000"/>
          <w:sz w:val="28"/>
          <w:szCs w:val="28"/>
        </w:rPr>
        <w:t xml:space="preserve"> </w:t>
      </w:r>
      <w:r w:rsidR="003D3DD1" w:rsidRPr="00DE58D4">
        <w:rPr>
          <w:rFonts w:ascii="Arial Narrow" w:hAnsi="Arial Narrow" w:cs="Arial"/>
          <w:color w:val="000000"/>
          <w:sz w:val="28"/>
          <w:szCs w:val="28"/>
        </w:rPr>
        <w:t>el funcionario que emitió la boleta d</w:t>
      </w:r>
      <w:r w:rsidR="003D3DD1">
        <w:rPr>
          <w:rFonts w:ascii="Arial Narrow" w:hAnsi="Arial Narrow" w:cs="Arial"/>
          <w:color w:val="000000"/>
          <w:sz w:val="28"/>
          <w:szCs w:val="28"/>
        </w:rPr>
        <w:t xml:space="preserve">e infracción impugnada, </w:t>
      </w:r>
      <w:r w:rsidR="00CB7254">
        <w:rPr>
          <w:rFonts w:ascii="Arial Narrow" w:hAnsi="Arial Narrow" w:cs="Arial"/>
          <w:color w:val="000000"/>
          <w:sz w:val="28"/>
          <w:szCs w:val="28"/>
        </w:rPr>
        <w:t>no se encontr</w:t>
      </w:r>
      <w:r w:rsidR="003D3DD1">
        <w:rPr>
          <w:rFonts w:ascii="Arial Narrow" w:hAnsi="Arial Narrow" w:cs="Arial"/>
          <w:color w:val="000000"/>
          <w:sz w:val="28"/>
          <w:szCs w:val="28"/>
        </w:rPr>
        <w:t>aba en vigencia</w:t>
      </w:r>
      <w:r w:rsidRPr="00DE58D4">
        <w:rPr>
          <w:rFonts w:ascii="Arial Narrow" w:hAnsi="Arial Narrow" w:cs="Arial"/>
          <w:color w:val="000000"/>
          <w:sz w:val="28"/>
          <w:szCs w:val="28"/>
        </w:rPr>
        <w:t xml:space="preserve">, hace ilegal el acto reclamado, pues constituye un vicio del procedimiento que afecta las defensas del particular y trasciende al sentido de la resolución impugnada, de conformidad con lo establecido por la fracción II del artículo </w:t>
      </w:r>
      <w:r>
        <w:rPr>
          <w:rFonts w:ascii="Arial Narrow" w:hAnsi="Arial Narrow" w:cs="Arial"/>
          <w:color w:val="000000"/>
          <w:sz w:val="28"/>
          <w:szCs w:val="28"/>
        </w:rPr>
        <w:t>250 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 para el Estado de San Luis Potosí.</w:t>
      </w:r>
    </w:p>
    <w:p w:rsidR="00C12DFF" w:rsidRDefault="00C12DFF" w:rsidP="00C12DFF">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Así las cosas, la Magistrada </w:t>
      </w:r>
      <w:r>
        <w:rPr>
          <w:rFonts w:ascii="Arial Narrow" w:hAnsi="Arial Narrow" w:cs="Arial"/>
          <w:color w:val="000000"/>
          <w:sz w:val="28"/>
          <w:szCs w:val="28"/>
        </w:rPr>
        <w:t>Titular</w:t>
      </w:r>
      <w:r w:rsidRPr="005D374E">
        <w:rPr>
          <w:rFonts w:ascii="Arial Narrow" w:hAnsi="Arial Narrow" w:cs="Arial"/>
          <w:color w:val="000000"/>
          <w:sz w:val="28"/>
          <w:szCs w:val="28"/>
        </w:rPr>
        <w:t xml:space="preserve"> de esta Sala Unitaria concluye que resulta procedente, decretar la nulidad del acto impugnado por actualizarse la ilegalidad antes citada, </w:t>
      </w:r>
      <w:r>
        <w:rPr>
          <w:rFonts w:ascii="Arial Narrow" w:hAnsi="Arial Narrow" w:cs="Arial"/>
          <w:color w:val="000000"/>
          <w:sz w:val="28"/>
          <w:szCs w:val="28"/>
        </w:rPr>
        <w:t>en los términos expresados con antelación</w:t>
      </w:r>
      <w:r w:rsidRPr="005D374E">
        <w:rPr>
          <w:rFonts w:ascii="Arial Narrow" w:hAnsi="Arial Narrow" w:cs="Arial"/>
          <w:color w:val="000000"/>
          <w:sz w:val="28"/>
          <w:szCs w:val="28"/>
        </w:rPr>
        <w:t xml:space="preserve">, situación que deja en estado de indefensión al actor, pues se ha justificado que se transgredieron, las garantías de legalidad y seguridad jurídica a que se refieren los artículos 14 y 16 Constitucionales.  En   consecuencia   de  la  nulidad  decretada, </w:t>
      </w:r>
      <w:r>
        <w:rPr>
          <w:rFonts w:ascii="Arial Narrow" w:hAnsi="Arial Narrow" w:cs="Arial"/>
          <w:color w:val="000000"/>
          <w:sz w:val="28"/>
          <w:szCs w:val="28"/>
        </w:rPr>
        <w:t>se</w:t>
      </w:r>
      <w:r w:rsidRPr="005D374E">
        <w:rPr>
          <w:rFonts w:ascii="Arial Narrow" w:hAnsi="Arial Narrow" w:cs="Arial"/>
          <w:color w:val="000000"/>
          <w:sz w:val="28"/>
          <w:szCs w:val="28"/>
        </w:rPr>
        <w:t xml:space="preserve"> procede a dejar la boleta de infracción reclamada, sin efecto legal alguno, según lo dispone el artículo </w:t>
      </w:r>
      <w:r>
        <w:rPr>
          <w:rFonts w:ascii="Arial Narrow" w:hAnsi="Arial Narrow" w:cs="Arial"/>
          <w:color w:val="000000"/>
          <w:sz w:val="28"/>
          <w:szCs w:val="28"/>
        </w:rPr>
        <w:t>251</w:t>
      </w:r>
      <w:r w:rsidRPr="005D374E">
        <w:rPr>
          <w:rFonts w:ascii="Arial Narrow" w:hAnsi="Arial Narrow" w:cs="Arial"/>
          <w:color w:val="000000"/>
          <w:sz w:val="28"/>
          <w:szCs w:val="28"/>
        </w:rPr>
        <w:t xml:space="preserve"> de</w:t>
      </w:r>
      <w:r>
        <w:rPr>
          <w:rFonts w:ascii="Arial Narrow" w:hAnsi="Arial Narrow" w:cs="Arial"/>
          <w:color w:val="000000"/>
          <w:sz w:val="28"/>
          <w:szCs w:val="28"/>
        </w:rPr>
        <w:t>l citado</w:t>
      </w:r>
      <w:r w:rsidRPr="006A755B">
        <w:rPr>
          <w:rFonts w:ascii="Arial Narrow" w:hAnsi="Arial Narrow" w:cs="Arial"/>
          <w:color w:val="000000"/>
          <w:sz w:val="28"/>
          <w:szCs w:val="28"/>
        </w:rPr>
        <w:t xml:space="preserve"> </w:t>
      </w:r>
      <w:r>
        <w:rPr>
          <w:rFonts w:ascii="Arial Narrow" w:hAnsi="Arial Narrow" w:cs="Arial"/>
          <w:color w:val="000000"/>
          <w:sz w:val="28"/>
          <w:szCs w:val="28"/>
        </w:rPr>
        <w:t>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w:t>
      </w:r>
      <w:r w:rsidRPr="005D374E">
        <w:rPr>
          <w:rFonts w:ascii="Arial Narrow" w:hAnsi="Arial Narrow" w:cs="Arial"/>
          <w:color w:val="000000"/>
          <w:sz w:val="28"/>
          <w:szCs w:val="28"/>
        </w:rPr>
        <w:t>.</w:t>
      </w:r>
    </w:p>
    <w:p w:rsidR="00834D01" w:rsidRDefault="005921AB" w:rsidP="006C7E7C">
      <w:pPr>
        <w:autoSpaceDE w:val="0"/>
        <w:autoSpaceDN w:val="0"/>
        <w:adjustRightInd w:val="0"/>
        <w:spacing w:after="0" w:line="360" w:lineRule="auto"/>
        <w:ind w:firstLine="708"/>
        <w:jc w:val="both"/>
        <w:rPr>
          <w:rFonts w:ascii="Arial Narrow" w:hAnsi="Arial Narrow" w:cs="Arial"/>
          <w:color w:val="000000"/>
          <w:sz w:val="28"/>
          <w:szCs w:val="28"/>
        </w:rPr>
      </w:pPr>
      <w:r w:rsidRPr="006C7E7C">
        <w:rPr>
          <w:rFonts w:ascii="Arial Narrow" w:hAnsi="Arial Narrow" w:cs="Arial"/>
          <w:sz w:val="28"/>
          <w:szCs w:val="28"/>
        </w:rPr>
        <w:t>De conformidad con lo dispuesto por el artículo 251 y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resulta procedente declarar </w:t>
      </w:r>
      <w:r w:rsidRPr="006C7E7C">
        <w:rPr>
          <w:rFonts w:ascii="Arial Narrow" w:hAnsi="Arial Narrow" w:cs="Arial"/>
          <w:b/>
          <w:sz w:val="28"/>
          <w:szCs w:val="28"/>
        </w:rPr>
        <w:t>la ILEGALIDAD e INVALIDEZ, por consecuencia la NULID</w:t>
      </w:r>
      <w:r w:rsidR="00A82CFB" w:rsidRPr="006C7E7C">
        <w:rPr>
          <w:rFonts w:ascii="Arial Narrow" w:hAnsi="Arial Narrow" w:cs="Arial"/>
          <w:b/>
          <w:sz w:val="28"/>
          <w:szCs w:val="28"/>
        </w:rPr>
        <w:t xml:space="preserve">AD </w:t>
      </w:r>
      <w:r w:rsidRPr="006C7E7C">
        <w:rPr>
          <w:rFonts w:ascii="Arial Narrow" w:hAnsi="Arial Narrow" w:cs="Arial"/>
          <w:b/>
          <w:sz w:val="28"/>
          <w:szCs w:val="28"/>
        </w:rPr>
        <w:t>del acto impugnado</w:t>
      </w:r>
      <w:r w:rsidRPr="006C7E7C">
        <w:rPr>
          <w:rFonts w:ascii="Arial Narrow" w:hAnsi="Arial Narrow" w:cs="Arial"/>
          <w:sz w:val="28"/>
          <w:szCs w:val="28"/>
        </w:rPr>
        <w:t xml:space="preserve">, a efecto de restituir al actor en el goce de los derechos que le fueron indebidamente violados, esto es, que en términos de lo señalado por el artículo 252 de la invocada Codificación Procesal, </w:t>
      </w:r>
      <w:r w:rsidRPr="006C7E7C">
        <w:rPr>
          <w:rFonts w:ascii="Arial Narrow" w:hAnsi="Arial Narrow" w:cs="Arial"/>
          <w:b/>
          <w:color w:val="000000"/>
          <w:sz w:val="28"/>
          <w:szCs w:val="28"/>
        </w:rPr>
        <w:t>se procede a dejar la boleta de infracción reclamada sin efecto legal alguno</w:t>
      </w:r>
      <w:r w:rsidRPr="006C7E7C">
        <w:rPr>
          <w:rFonts w:ascii="Arial Narrow" w:hAnsi="Arial Narrow" w:cs="Arial"/>
          <w:color w:val="000000"/>
          <w:sz w:val="28"/>
          <w:szCs w:val="28"/>
        </w:rPr>
        <w:t>.</w:t>
      </w:r>
      <w:r w:rsidR="00834D01" w:rsidRPr="006C7E7C">
        <w:rPr>
          <w:rFonts w:ascii="Arial Narrow" w:hAnsi="Arial Narrow" w:cs="Arial"/>
          <w:color w:val="000000"/>
          <w:sz w:val="28"/>
          <w:szCs w:val="28"/>
        </w:rPr>
        <w:t xml:space="preserve"> </w:t>
      </w: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A625F6" w:rsidRDefault="006D2878" w:rsidP="00A625F6">
      <w:pPr>
        <w:spacing w:line="360" w:lineRule="auto"/>
        <w:ind w:firstLine="708"/>
        <w:jc w:val="both"/>
        <w:rPr>
          <w:rFonts w:ascii="Arial Narrow" w:hAnsi="Arial Narrow" w:cs="Arial"/>
          <w:sz w:val="28"/>
          <w:szCs w:val="28"/>
        </w:rPr>
      </w:pPr>
      <w:r w:rsidRPr="006C7E7C">
        <w:rPr>
          <w:rFonts w:ascii="Arial Narrow" w:hAnsi="Arial Narrow" w:cs="Arial"/>
          <w:sz w:val="28"/>
          <w:szCs w:val="28"/>
        </w:rPr>
        <w:t>Ahora bien, toda vez que conforme a lo previsto por el artículo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se establece </w:t>
      </w:r>
      <w:r w:rsidRPr="006C7E7C">
        <w:rPr>
          <w:rFonts w:ascii="Arial Narrow" w:hAnsi="Arial Narrow" w:cs="Arial"/>
          <w:sz w:val="28"/>
          <w:szCs w:val="28"/>
        </w:rPr>
        <w:lastRenderedPageBreak/>
        <w:t xml:space="preserve">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tomando en consideración que en autos, mediante proveído del </w:t>
      </w:r>
      <w:r w:rsidR="00FF1325">
        <w:rPr>
          <w:rFonts w:ascii="Arial Narrow" w:hAnsi="Arial Narrow" w:cs="Arial"/>
          <w:sz w:val="28"/>
          <w:szCs w:val="28"/>
        </w:rPr>
        <w:t>cuatro</w:t>
      </w:r>
      <w:r>
        <w:rPr>
          <w:rFonts w:ascii="Arial Narrow" w:hAnsi="Arial Narrow" w:cs="Arial"/>
          <w:sz w:val="28"/>
          <w:szCs w:val="28"/>
        </w:rPr>
        <w:t xml:space="preserve"> de marzo de dos mil veinte</w:t>
      </w:r>
      <w:r w:rsidRPr="006C7E7C">
        <w:rPr>
          <w:rFonts w:ascii="Arial Narrow" w:hAnsi="Arial Narrow" w:cs="Arial"/>
          <w:sz w:val="28"/>
          <w:szCs w:val="28"/>
        </w:rPr>
        <w:t xml:space="preserve">, en vía de la suspensión solicitada, se ordenó devolver al actor la </w:t>
      </w:r>
      <w:r w:rsidR="00FF1325">
        <w:rPr>
          <w:rFonts w:ascii="Arial Narrow" w:hAnsi="Arial Narrow" w:cs="Arial"/>
          <w:sz w:val="28"/>
          <w:szCs w:val="28"/>
        </w:rPr>
        <w:t>licencia de conducir</w:t>
      </w:r>
      <w:r w:rsidRPr="006C7E7C">
        <w:rPr>
          <w:rFonts w:ascii="Arial Narrow" w:hAnsi="Arial Narrow" w:cs="Arial"/>
          <w:sz w:val="28"/>
          <w:szCs w:val="28"/>
        </w:rPr>
        <w:t xml:space="preserve"> </w:t>
      </w:r>
      <w:proofErr w:type="spellStart"/>
      <w:r w:rsidRPr="006C7E7C">
        <w:rPr>
          <w:rFonts w:ascii="Arial Narrow" w:hAnsi="Arial Narrow" w:cs="Arial"/>
          <w:sz w:val="28"/>
          <w:szCs w:val="28"/>
        </w:rPr>
        <w:t>retenida,</w:t>
      </w:r>
      <w:r w:rsidR="00A625F6">
        <w:rPr>
          <w:rFonts w:ascii="Arial Narrow" w:hAnsi="Arial Narrow" w:cs="Arial"/>
          <w:sz w:val="28"/>
          <w:szCs w:val="28"/>
        </w:rPr>
        <w:t>la</w:t>
      </w:r>
      <w:proofErr w:type="spellEnd"/>
      <w:r w:rsidR="00A625F6">
        <w:rPr>
          <w:rFonts w:ascii="Arial Narrow" w:hAnsi="Arial Narrow" w:cs="Arial"/>
          <w:sz w:val="28"/>
          <w:szCs w:val="28"/>
        </w:rPr>
        <w:t xml:space="preserve"> cual fue remitida a esta Sala Unitaria por el Subdirector Jurídico de la Dirección General de Seguridad Pública Municipal de San Luis Potosí, ordenándose hacer la entrega material de la misma a la parte actora, la cual se concretó su entrega mediante el acta de fecha dieciocho de marzo del año actual (ver foja 30), por lo que se acredita </w:t>
      </w:r>
      <w:r w:rsidR="00A625F6" w:rsidRPr="005D374E">
        <w:rPr>
          <w:rFonts w:ascii="Arial Narrow" w:hAnsi="Arial Narrow" w:cs="Arial"/>
          <w:sz w:val="28"/>
          <w:szCs w:val="28"/>
        </w:rPr>
        <w:t>la entrega de</w:t>
      </w:r>
      <w:r w:rsidR="00A625F6">
        <w:rPr>
          <w:rFonts w:ascii="Arial Narrow" w:hAnsi="Arial Narrow" w:cs="Arial"/>
          <w:sz w:val="28"/>
          <w:szCs w:val="28"/>
        </w:rPr>
        <w:t xml:space="preserve"> la licencia de conducir retenida</w:t>
      </w:r>
      <w:r w:rsidR="00A625F6" w:rsidRPr="005D374E">
        <w:rPr>
          <w:rFonts w:ascii="Arial Narrow" w:hAnsi="Arial Narrow" w:cs="Arial"/>
          <w:sz w:val="28"/>
          <w:szCs w:val="28"/>
        </w:rPr>
        <w:t xml:space="preserve">, </w:t>
      </w:r>
      <w:r w:rsidR="00A625F6">
        <w:rPr>
          <w:rFonts w:ascii="Arial Narrow" w:hAnsi="Arial Narrow" w:cs="Arial"/>
          <w:sz w:val="28"/>
          <w:szCs w:val="28"/>
        </w:rPr>
        <w:t>conforme a la citada documental que consta en autos.</w:t>
      </w:r>
    </w:p>
    <w:p w:rsidR="001357DA" w:rsidRDefault="001357DA" w:rsidP="006D2878">
      <w:pPr>
        <w:pStyle w:val="Sinespaciado"/>
        <w:spacing w:line="360" w:lineRule="auto"/>
        <w:ind w:firstLine="709"/>
        <w:jc w:val="both"/>
        <w:rPr>
          <w:rFonts w:ascii="Arial Narrow" w:hAnsi="Arial Narrow" w:cs="Arial"/>
          <w:sz w:val="28"/>
          <w:szCs w:val="28"/>
        </w:rPr>
      </w:pP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sz w:val="28"/>
          <w:szCs w:val="28"/>
        </w:rPr>
        <w:t xml:space="preserve">Con fundamento en lo dispuesto por el artículo 255 del Código Procesal Administrativo para el Estado de San Luis Potosí, que establece los supuestos en que causan ejecutoria las sentencias definitivas, y con sustento en lo previsto por el numeral 256 de la citada Codificación legal, </w:t>
      </w:r>
      <w:r w:rsidRPr="006C7E7C">
        <w:rPr>
          <w:rFonts w:ascii="Arial Narrow" w:hAnsi="Arial Narrow" w:cs="Arial"/>
          <w:b/>
          <w:i/>
          <w:sz w:val="28"/>
          <w:szCs w:val="28"/>
        </w:rPr>
        <w:t>una vez que cause ejecutoria la presente sentencia,</w:t>
      </w:r>
      <w:r w:rsidRPr="006C7E7C">
        <w:rPr>
          <w:rFonts w:ascii="Arial Narrow" w:hAnsi="Arial Narrow" w:cs="Arial"/>
          <w:i/>
          <w:sz w:val="28"/>
          <w:szCs w:val="28"/>
        </w:rPr>
        <w:t xml:space="preserve"> se ordena prevenir a la autoridad demandada, o bien, a la autoridad que deba cumplirla, para que dentro del término de diez días informe sobre su cumplimiento, a fin de que se abstenga de realizar cobro alguno relativo a la boleta de multa impugnada, cuya nulidad ha sido decretada por esta Sala Unitaria</w:t>
      </w:r>
      <w:r w:rsidRPr="006C7E7C">
        <w:rPr>
          <w:rFonts w:ascii="Arial Narrow" w:hAnsi="Arial Narrow" w:cs="Arial"/>
          <w:sz w:val="28"/>
          <w:szCs w:val="28"/>
        </w:rPr>
        <w:t>, debiendo informar a esta Sala sobre su cumplimiento, acompañando para acreditarlo las copias certificadas de los documentos correspondientes que así lo justifiquen.</w:t>
      </w:r>
    </w:p>
    <w:p w:rsidR="006D2878" w:rsidRPr="006C7E7C" w:rsidRDefault="006D2878" w:rsidP="006D2878">
      <w:pPr>
        <w:pStyle w:val="Textoindependiente"/>
        <w:tabs>
          <w:tab w:val="left" w:pos="0"/>
        </w:tabs>
        <w:spacing w:line="360" w:lineRule="auto"/>
        <w:rPr>
          <w:rFonts w:ascii="Arial Narrow" w:hAnsi="Arial Narrow" w:cs="Arial"/>
          <w:szCs w:val="28"/>
        </w:rPr>
      </w:pPr>
      <w:r w:rsidRPr="006C7E7C">
        <w:rPr>
          <w:rFonts w:ascii="Arial Narrow" w:hAnsi="Arial Narrow" w:cs="Arial"/>
          <w:color w:val="000000"/>
          <w:szCs w:val="28"/>
        </w:rPr>
        <w:t xml:space="preserve">         </w:t>
      </w:r>
      <w:r w:rsidRPr="006C7E7C">
        <w:rPr>
          <w:rFonts w:ascii="Arial Narrow" w:hAnsi="Arial Narrow" w:cs="Arial"/>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6D2878" w:rsidRPr="006C7E7C" w:rsidRDefault="006D2878" w:rsidP="006D2878">
      <w:pPr>
        <w:pStyle w:val="Textoindependiente"/>
        <w:spacing w:line="240" w:lineRule="auto"/>
        <w:rPr>
          <w:rFonts w:ascii="Arial Narrow" w:hAnsi="Arial Narrow" w:cs="Arial"/>
          <w:sz w:val="24"/>
          <w:szCs w:val="24"/>
        </w:rPr>
      </w:pPr>
      <w:r w:rsidRPr="006C7E7C">
        <w:rPr>
          <w:rFonts w:ascii="Arial Narrow" w:hAnsi="Arial Narrow" w:cs="Arial"/>
          <w:b/>
          <w:sz w:val="20"/>
        </w:rPr>
        <w:t xml:space="preserve">         </w:t>
      </w:r>
      <w:r w:rsidRPr="006C7E7C">
        <w:rPr>
          <w:rFonts w:ascii="Arial Narrow" w:hAnsi="Arial Narrow" w:cs="Arial"/>
          <w:b/>
          <w:sz w:val="24"/>
          <w:szCs w:val="24"/>
        </w:rPr>
        <w:t>CONCEPTOS DE VIOLACION. ESTUDIO INNECESARIO DE LOS.</w:t>
      </w:r>
      <w:r w:rsidRPr="006C7E7C">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6D2878" w:rsidRPr="006C7E7C" w:rsidRDefault="006D2878" w:rsidP="006D2878">
      <w:pPr>
        <w:spacing w:after="0" w:line="360" w:lineRule="auto"/>
        <w:ind w:firstLine="708"/>
        <w:jc w:val="both"/>
        <w:rPr>
          <w:rFonts w:ascii="Arial Narrow" w:hAnsi="Arial Narrow" w:cs="Arial"/>
          <w:sz w:val="28"/>
          <w:szCs w:val="28"/>
        </w:rPr>
      </w:pPr>
    </w:p>
    <w:p w:rsidR="006D2878" w:rsidRPr="006C7E7C" w:rsidRDefault="006D2878" w:rsidP="006D2878">
      <w:pPr>
        <w:spacing w:after="0" w:line="360" w:lineRule="auto"/>
        <w:ind w:firstLine="708"/>
        <w:jc w:val="both"/>
        <w:rPr>
          <w:rFonts w:ascii="Arial Narrow" w:hAnsi="Arial Narrow" w:cs="Arial"/>
          <w:sz w:val="28"/>
          <w:szCs w:val="28"/>
        </w:rPr>
      </w:pPr>
      <w:r w:rsidRPr="006C7E7C">
        <w:rPr>
          <w:rFonts w:ascii="Arial Narrow" w:hAnsi="Arial Narrow" w:cs="Arial"/>
          <w:sz w:val="28"/>
          <w:szCs w:val="28"/>
        </w:rPr>
        <w:lastRenderedPageBreak/>
        <w:t xml:space="preserve">Por lo expuesto, fundado </w:t>
      </w:r>
      <w:r w:rsidRPr="006C7E7C">
        <w:rPr>
          <w:rFonts w:ascii="Arial Narrow" w:hAnsi="Arial Narrow" w:cs="Arial"/>
          <w:color w:val="000000"/>
          <w:sz w:val="28"/>
          <w:szCs w:val="28"/>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Pr="006C7E7C">
        <w:rPr>
          <w:rFonts w:ascii="Arial Narrow" w:hAnsi="Arial Narrow" w:cs="Arial"/>
          <w:sz w:val="28"/>
          <w:szCs w:val="28"/>
        </w:rPr>
        <w:t>es de resolverse y se,</w:t>
      </w:r>
    </w:p>
    <w:p w:rsidR="006D2878" w:rsidRPr="006C7E7C" w:rsidRDefault="006D2878" w:rsidP="006D2878">
      <w:pPr>
        <w:pStyle w:val="Textoindependiente"/>
        <w:tabs>
          <w:tab w:val="left" w:pos="0"/>
        </w:tabs>
        <w:spacing w:line="360" w:lineRule="auto"/>
        <w:rPr>
          <w:rFonts w:ascii="Arial Narrow" w:hAnsi="Arial Narrow" w:cs="Arial"/>
          <w:color w:val="000000"/>
          <w:szCs w:val="28"/>
        </w:rPr>
      </w:pPr>
      <w:r w:rsidRPr="006C7E7C">
        <w:rPr>
          <w:rFonts w:ascii="Arial Narrow" w:hAnsi="Arial Narrow" w:cs="Arial"/>
          <w:color w:val="000000"/>
          <w:szCs w:val="28"/>
        </w:rPr>
        <w:t xml:space="preserve"> </w:t>
      </w:r>
    </w:p>
    <w:p w:rsidR="006D2878" w:rsidRPr="006C7E7C" w:rsidRDefault="006D2878" w:rsidP="006D2878">
      <w:pPr>
        <w:pStyle w:val="Sinespaciado"/>
        <w:spacing w:line="360" w:lineRule="auto"/>
        <w:jc w:val="center"/>
        <w:rPr>
          <w:rFonts w:ascii="Arial Narrow" w:hAnsi="Arial Narrow" w:cs="Arial"/>
          <w:b/>
          <w:sz w:val="28"/>
          <w:szCs w:val="28"/>
        </w:rPr>
      </w:pPr>
      <w:r w:rsidRPr="006C7E7C">
        <w:rPr>
          <w:rFonts w:ascii="Arial Narrow" w:hAnsi="Arial Narrow" w:cs="Arial"/>
          <w:b/>
          <w:sz w:val="28"/>
          <w:szCs w:val="28"/>
        </w:rPr>
        <w:t>R E S U E L V E</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PRIMERO.-</w:t>
      </w:r>
      <w:r w:rsidRPr="006C7E7C">
        <w:rPr>
          <w:rFonts w:ascii="Arial Narrow" w:hAnsi="Arial Narrow" w:cs="Arial"/>
          <w:sz w:val="28"/>
          <w:szCs w:val="28"/>
        </w:rPr>
        <w:t xml:space="preserve"> Esta Primera Sala Unitaria del Tribunal Estatal de Justicia Administrativa, resultó competente para conocer y resolver la presente controversia.</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SEGUNDO.-</w:t>
      </w:r>
      <w:r w:rsidRPr="006C7E7C">
        <w:rPr>
          <w:rFonts w:ascii="Arial Narrow" w:hAnsi="Arial Narrow" w:cs="Arial"/>
          <w:sz w:val="28"/>
          <w:szCs w:val="28"/>
        </w:rPr>
        <w:t xml:space="preserve"> Se declara la </w:t>
      </w:r>
      <w:r w:rsidRPr="006C7E7C">
        <w:rPr>
          <w:rFonts w:ascii="Arial Narrow" w:hAnsi="Arial Narrow" w:cs="Arial"/>
          <w:b/>
          <w:sz w:val="28"/>
          <w:szCs w:val="28"/>
        </w:rPr>
        <w:t>ILEGALIDAD E INVALIDEZ</w:t>
      </w:r>
      <w:r w:rsidRPr="006C7E7C">
        <w:rPr>
          <w:rFonts w:ascii="Arial Narrow" w:hAnsi="Arial Narrow" w:cs="Arial"/>
          <w:sz w:val="28"/>
          <w:szCs w:val="28"/>
        </w:rPr>
        <w:t xml:space="preserve"> del acto impugnado, consistente en la </w:t>
      </w:r>
      <w:r w:rsidRPr="006C7E7C">
        <w:rPr>
          <w:rFonts w:ascii="Arial Narrow" w:hAnsi="Arial Narrow" w:cs="Arial"/>
          <w:b/>
          <w:sz w:val="28"/>
          <w:szCs w:val="28"/>
        </w:rPr>
        <w:t xml:space="preserve">boleta de multa e infracción, </w:t>
      </w:r>
      <w:r w:rsidRPr="006C7E7C">
        <w:rPr>
          <w:rFonts w:ascii="Arial Narrow" w:hAnsi="Arial Narrow" w:cs="Arial"/>
          <w:sz w:val="28"/>
          <w:szCs w:val="28"/>
        </w:rPr>
        <w:t xml:space="preserve">descrita en el Resultando Único de esta sentencia, decretándose su </w:t>
      </w:r>
      <w:r w:rsidRPr="006C7E7C">
        <w:rPr>
          <w:rFonts w:ascii="Arial Narrow" w:hAnsi="Arial Narrow" w:cs="Arial"/>
          <w:b/>
          <w:sz w:val="28"/>
          <w:szCs w:val="28"/>
        </w:rPr>
        <w:t>NULIDAD TOTAL</w:t>
      </w:r>
      <w:r w:rsidRPr="006C7E7C">
        <w:rPr>
          <w:rFonts w:ascii="Arial Narrow" w:hAnsi="Arial Narrow" w:cs="Arial"/>
          <w:sz w:val="28"/>
          <w:szCs w:val="28"/>
        </w:rPr>
        <w:t xml:space="preserve"> y dejándola </w:t>
      </w:r>
      <w:r w:rsidRPr="006C7E7C">
        <w:rPr>
          <w:rFonts w:ascii="Arial Narrow" w:hAnsi="Arial Narrow" w:cs="Arial"/>
          <w:b/>
          <w:sz w:val="28"/>
          <w:szCs w:val="28"/>
        </w:rPr>
        <w:t>SIN EFECTO LEGAL</w:t>
      </w:r>
      <w:r w:rsidRPr="006C7E7C">
        <w:rPr>
          <w:rFonts w:ascii="Arial Narrow" w:hAnsi="Arial Narrow" w:cs="Arial"/>
          <w:sz w:val="28"/>
          <w:szCs w:val="28"/>
        </w:rPr>
        <w:t xml:space="preserve"> alguno, de acuerdo a los razonamientos precisados en el Considerando Sexto de la misma. </w:t>
      </w:r>
    </w:p>
    <w:p w:rsidR="006D2878" w:rsidRPr="006C7E7C" w:rsidRDefault="006D2878" w:rsidP="006D2878">
      <w:pPr>
        <w:spacing w:after="0" w:line="360" w:lineRule="auto"/>
        <w:ind w:firstLine="709"/>
        <w:jc w:val="both"/>
        <w:rPr>
          <w:rFonts w:ascii="Arial Narrow" w:hAnsi="Arial Narrow" w:cs="Arial"/>
          <w:sz w:val="28"/>
          <w:szCs w:val="28"/>
        </w:rPr>
      </w:pPr>
      <w:r w:rsidRPr="006C7E7C">
        <w:rPr>
          <w:rFonts w:ascii="Arial Narrow" w:hAnsi="Arial Narrow" w:cs="Arial"/>
          <w:b/>
          <w:sz w:val="28"/>
          <w:szCs w:val="28"/>
        </w:rPr>
        <w:t>TERCERO.-</w:t>
      </w:r>
      <w:r w:rsidRPr="006C7E7C">
        <w:rPr>
          <w:rFonts w:ascii="Arial Narrow" w:hAnsi="Arial Narrow" w:cs="Arial"/>
          <w:sz w:val="28"/>
          <w:szCs w:val="28"/>
        </w:rPr>
        <w:t xml:space="preserve"> Notifíquese personalmente a la Parte Actora; y por oficio a las Autoridades Demandadas, con copia autorizada de esta resolución.</w:t>
      </w:r>
    </w:p>
    <w:p w:rsidR="00E21467" w:rsidRPr="004C7EC2" w:rsidRDefault="006D2878" w:rsidP="00E21467">
      <w:pPr>
        <w:spacing w:after="0" w:line="360" w:lineRule="auto"/>
        <w:ind w:firstLine="709"/>
        <w:jc w:val="both"/>
        <w:rPr>
          <w:rFonts w:ascii="Arial Narrow" w:hAnsi="Arial Narrow" w:cs="Arial"/>
          <w:sz w:val="28"/>
          <w:szCs w:val="28"/>
        </w:rPr>
      </w:pPr>
      <w:r w:rsidRPr="006C7E7C">
        <w:rPr>
          <w:rFonts w:ascii="Arial Narrow" w:hAnsi="Arial Narrow" w:cs="Arial"/>
          <w:sz w:val="28"/>
          <w:szCs w:val="28"/>
        </w:rPr>
        <w:t xml:space="preserve">Así lo resolvió y firma, la Magistrada Titular de la Primera Sala Unitaria del Tribunal Estatal de Justicia Administrativa, </w:t>
      </w:r>
      <w:r w:rsidRPr="006C7E7C">
        <w:rPr>
          <w:rFonts w:ascii="Arial Narrow" w:hAnsi="Arial Narrow" w:cs="Arial"/>
          <w:b/>
          <w:sz w:val="28"/>
          <w:szCs w:val="28"/>
        </w:rPr>
        <w:t xml:space="preserve">Licenciada Ma. Eugenia Reyna </w:t>
      </w:r>
      <w:proofErr w:type="spellStart"/>
      <w:r w:rsidRPr="006C7E7C">
        <w:rPr>
          <w:rFonts w:ascii="Arial Narrow" w:hAnsi="Arial Narrow" w:cs="Arial"/>
          <w:b/>
          <w:sz w:val="28"/>
          <w:szCs w:val="28"/>
        </w:rPr>
        <w:t>Mascorro</w:t>
      </w:r>
      <w:proofErr w:type="spellEnd"/>
      <w:r w:rsidRPr="006C7E7C">
        <w:rPr>
          <w:rFonts w:ascii="Arial Narrow" w:hAnsi="Arial Narrow" w:cs="Arial"/>
          <w:b/>
          <w:sz w:val="28"/>
          <w:szCs w:val="28"/>
        </w:rPr>
        <w:t>,</w:t>
      </w:r>
      <w:r w:rsidRPr="006C7E7C">
        <w:rPr>
          <w:rFonts w:ascii="Arial Narrow" w:hAnsi="Arial Narrow" w:cs="Arial"/>
          <w:sz w:val="28"/>
          <w:szCs w:val="28"/>
        </w:rPr>
        <w:t xml:space="preserve"> quien actúa con Secretario de Acuerdos, </w:t>
      </w:r>
      <w:r w:rsidRPr="006C7E7C">
        <w:rPr>
          <w:rFonts w:ascii="Arial Narrow" w:hAnsi="Arial Narrow" w:cs="Arial"/>
          <w:b/>
          <w:sz w:val="28"/>
          <w:szCs w:val="28"/>
        </w:rPr>
        <w:t>Licenciado Antonio Martínez Portillo,</w:t>
      </w:r>
      <w:r w:rsidR="00E21467">
        <w:rPr>
          <w:rFonts w:ascii="Arial Narrow" w:hAnsi="Arial Narrow" w:cs="Arial"/>
          <w:sz w:val="28"/>
          <w:szCs w:val="28"/>
        </w:rPr>
        <w:t xml:space="preserve"> que autoriza y da fe</w:t>
      </w:r>
      <w:proofErr w:type="gramStart"/>
      <w:r w:rsidR="00E21467" w:rsidRPr="005A7171">
        <w:rPr>
          <w:rFonts w:ascii="Arial Narrow" w:hAnsi="Arial Narrow" w:cs="Arial"/>
          <w:b/>
          <w:sz w:val="28"/>
          <w:szCs w:val="28"/>
        </w:rPr>
        <w:t>.</w:t>
      </w:r>
      <w:r w:rsidR="00E21467" w:rsidRPr="001753AD">
        <w:rPr>
          <w:rFonts w:ascii="Arial Narrow" w:hAnsi="Arial Narrow" w:cs="Arial"/>
          <w:sz w:val="28"/>
          <w:szCs w:val="28"/>
        </w:rPr>
        <w:t>.</w:t>
      </w:r>
      <w:proofErr w:type="gramEnd"/>
      <w:r w:rsidR="00E21467" w:rsidRPr="001753AD">
        <w:rPr>
          <w:rFonts w:ascii="Arial Narrow" w:hAnsi="Arial Narrow" w:cs="Arial"/>
          <w:sz w:val="28"/>
          <w:szCs w:val="28"/>
        </w:rPr>
        <w:t>-</w:t>
      </w:r>
      <w:r w:rsidR="00E21467" w:rsidRPr="008263A6">
        <w:rPr>
          <w:rFonts w:ascii="Arial Narrow" w:hAnsi="Arial Narrow" w:cs="Arial"/>
          <w:sz w:val="28"/>
          <w:szCs w:val="28"/>
        </w:rPr>
        <w:t>(rúbricas)</w:t>
      </w:r>
    </w:p>
    <w:p w:rsidR="00E21467" w:rsidRDefault="00E21467" w:rsidP="00E21467">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sectPr w:rsidR="006D2878"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01FF" w:rsidRDefault="002C01FF" w:rsidP="00E40D22">
      <w:pPr>
        <w:spacing w:after="0" w:line="240" w:lineRule="auto"/>
      </w:pPr>
      <w:r>
        <w:separator/>
      </w:r>
    </w:p>
  </w:endnote>
  <w:endnote w:type="continuationSeparator" w:id="0">
    <w:p w:rsidR="002C01FF" w:rsidRDefault="002C01F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01FF" w:rsidRDefault="002C01FF" w:rsidP="00E40D22">
      <w:pPr>
        <w:spacing w:after="0" w:line="240" w:lineRule="auto"/>
      </w:pPr>
      <w:r>
        <w:separator/>
      </w:r>
    </w:p>
  </w:footnote>
  <w:footnote w:type="continuationSeparator" w:id="0">
    <w:p w:rsidR="002C01FF" w:rsidRDefault="002C01F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2C01FF"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2A28E5">
      <w:rPr>
        <w:rStyle w:val="Nmerodepgina"/>
        <w:noProof/>
        <w:color w:val="FFFFFF"/>
      </w:rPr>
      <w:t>5</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2A28E5">
      <w:rPr>
        <w:rFonts w:ascii="Arial Narrow" w:hAnsi="Arial Narrow"/>
        <w:noProof/>
      </w:rPr>
      <w:t>3</w:t>
    </w:r>
    <w:r w:rsidR="00605F74" w:rsidRPr="00364AFE">
      <w:rPr>
        <w:rFonts w:ascii="Arial Narrow" w:hAnsi="Arial Narrow"/>
      </w:rPr>
      <w:fldChar w:fldCharType="end"/>
    </w:r>
  </w:p>
  <w:p w:rsidR="00604FDC" w:rsidRPr="00E47A61" w:rsidRDefault="000550B5"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B20761E" wp14:editId="3760499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B20761E" wp14:editId="3760499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0550B5"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1CA744EC" wp14:editId="580BC582">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1CA744EC" wp14:editId="580BC582">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F4725B2"/>
    <w:multiLevelType w:val="hybridMultilevel"/>
    <w:tmpl w:val="A16E668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30240095"/>
    <w:multiLevelType w:val="hybridMultilevel"/>
    <w:tmpl w:val="B21C5E6A"/>
    <w:lvl w:ilvl="0" w:tplc="A33EFA5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35930714"/>
    <w:multiLevelType w:val="hybridMultilevel"/>
    <w:tmpl w:val="876813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69D96D67"/>
    <w:multiLevelType w:val="hybridMultilevel"/>
    <w:tmpl w:val="27822C12"/>
    <w:lvl w:ilvl="0" w:tplc="DF5A290C">
      <w:start w:val="1"/>
      <w:numFmt w:val="upperRoman"/>
      <w:lvlText w:val="%1."/>
      <w:lvlJc w:val="left"/>
      <w:pPr>
        <w:ind w:left="1638" w:hanging="93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4"/>
  </w:num>
  <w:num w:numId="2">
    <w:abstractNumId w:val="0"/>
  </w:num>
  <w:num w:numId="3">
    <w:abstractNumId w:val="3"/>
  </w:num>
  <w:num w:numId="4">
    <w:abstractNumId w:val="6"/>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1FC"/>
    <w:rsid w:val="000042A3"/>
    <w:rsid w:val="00006A22"/>
    <w:rsid w:val="00007B8E"/>
    <w:rsid w:val="000170EF"/>
    <w:rsid w:val="00017108"/>
    <w:rsid w:val="00024874"/>
    <w:rsid w:val="000260A1"/>
    <w:rsid w:val="00032FAD"/>
    <w:rsid w:val="000431DD"/>
    <w:rsid w:val="00043DFE"/>
    <w:rsid w:val="00047666"/>
    <w:rsid w:val="000550B5"/>
    <w:rsid w:val="00062681"/>
    <w:rsid w:val="000626BB"/>
    <w:rsid w:val="00062A44"/>
    <w:rsid w:val="000664AE"/>
    <w:rsid w:val="00071F55"/>
    <w:rsid w:val="00072305"/>
    <w:rsid w:val="00074CBD"/>
    <w:rsid w:val="00082B39"/>
    <w:rsid w:val="00084026"/>
    <w:rsid w:val="00084A43"/>
    <w:rsid w:val="00084C75"/>
    <w:rsid w:val="00085D86"/>
    <w:rsid w:val="0009202A"/>
    <w:rsid w:val="00094814"/>
    <w:rsid w:val="000A727B"/>
    <w:rsid w:val="000B7D7E"/>
    <w:rsid w:val="000C193D"/>
    <w:rsid w:val="000C1D44"/>
    <w:rsid w:val="000C2FE2"/>
    <w:rsid w:val="000C3290"/>
    <w:rsid w:val="000D35C4"/>
    <w:rsid w:val="000E09A5"/>
    <w:rsid w:val="000E66E6"/>
    <w:rsid w:val="000E772B"/>
    <w:rsid w:val="000F1048"/>
    <w:rsid w:val="000F51B0"/>
    <w:rsid w:val="001077FF"/>
    <w:rsid w:val="00110214"/>
    <w:rsid w:val="00113EA5"/>
    <w:rsid w:val="00120AB2"/>
    <w:rsid w:val="00124253"/>
    <w:rsid w:val="00125E7E"/>
    <w:rsid w:val="001357DA"/>
    <w:rsid w:val="0014767E"/>
    <w:rsid w:val="00147722"/>
    <w:rsid w:val="0015193C"/>
    <w:rsid w:val="0015239D"/>
    <w:rsid w:val="001552CF"/>
    <w:rsid w:val="00160E78"/>
    <w:rsid w:val="00162BE3"/>
    <w:rsid w:val="00164FD8"/>
    <w:rsid w:val="001666FC"/>
    <w:rsid w:val="00174108"/>
    <w:rsid w:val="00174BB6"/>
    <w:rsid w:val="00176D35"/>
    <w:rsid w:val="0018130C"/>
    <w:rsid w:val="001969ED"/>
    <w:rsid w:val="001A4C87"/>
    <w:rsid w:val="001A4E74"/>
    <w:rsid w:val="001A5065"/>
    <w:rsid w:val="001A6FB3"/>
    <w:rsid w:val="001B37A9"/>
    <w:rsid w:val="001B439C"/>
    <w:rsid w:val="001B4B80"/>
    <w:rsid w:val="001C4685"/>
    <w:rsid w:val="001C738A"/>
    <w:rsid w:val="001D1A91"/>
    <w:rsid w:val="001D2011"/>
    <w:rsid w:val="001D3555"/>
    <w:rsid w:val="001D440D"/>
    <w:rsid w:val="001D46AE"/>
    <w:rsid w:val="001D620E"/>
    <w:rsid w:val="001E72E9"/>
    <w:rsid w:val="001F4FF4"/>
    <w:rsid w:val="001F5527"/>
    <w:rsid w:val="00201BBC"/>
    <w:rsid w:val="00202809"/>
    <w:rsid w:val="00203164"/>
    <w:rsid w:val="00205A89"/>
    <w:rsid w:val="002151C7"/>
    <w:rsid w:val="00217D7E"/>
    <w:rsid w:val="00220323"/>
    <w:rsid w:val="00244779"/>
    <w:rsid w:val="002526EB"/>
    <w:rsid w:val="0025480F"/>
    <w:rsid w:val="00254BE2"/>
    <w:rsid w:val="002559A1"/>
    <w:rsid w:val="00255C6D"/>
    <w:rsid w:val="00256E04"/>
    <w:rsid w:val="00266662"/>
    <w:rsid w:val="002704DB"/>
    <w:rsid w:val="00271223"/>
    <w:rsid w:val="002914A6"/>
    <w:rsid w:val="002924F3"/>
    <w:rsid w:val="00292D55"/>
    <w:rsid w:val="00293D5A"/>
    <w:rsid w:val="00295D5C"/>
    <w:rsid w:val="002A19D7"/>
    <w:rsid w:val="002A1AC1"/>
    <w:rsid w:val="002A28E5"/>
    <w:rsid w:val="002A46C0"/>
    <w:rsid w:val="002A7FEC"/>
    <w:rsid w:val="002B02C3"/>
    <w:rsid w:val="002B2729"/>
    <w:rsid w:val="002B50BE"/>
    <w:rsid w:val="002C01FF"/>
    <w:rsid w:val="002C2668"/>
    <w:rsid w:val="002C35BD"/>
    <w:rsid w:val="002C389E"/>
    <w:rsid w:val="002D2A9A"/>
    <w:rsid w:val="002D35F4"/>
    <w:rsid w:val="002D3FFE"/>
    <w:rsid w:val="002F3AE4"/>
    <w:rsid w:val="002F49A2"/>
    <w:rsid w:val="002F7353"/>
    <w:rsid w:val="003060D7"/>
    <w:rsid w:val="00316C97"/>
    <w:rsid w:val="00322953"/>
    <w:rsid w:val="00325031"/>
    <w:rsid w:val="003341CF"/>
    <w:rsid w:val="00343A45"/>
    <w:rsid w:val="003456E6"/>
    <w:rsid w:val="00345C36"/>
    <w:rsid w:val="003478DA"/>
    <w:rsid w:val="00347A83"/>
    <w:rsid w:val="0035412F"/>
    <w:rsid w:val="00357BEF"/>
    <w:rsid w:val="00360549"/>
    <w:rsid w:val="00363DD9"/>
    <w:rsid w:val="00364269"/>
    <w:rsid w:val="003659BD"/>
    <w:rsid w:val="0037432C"/>
    <w:rsid w:val="00375E41"/>
    <w:rsid w:val="00386183"/>
    <w:rsid w:val="00386D08"/>
    <w:rsid w:val="00391E61"/>
    <w:rsid w:val="00391F39"/>
    <w:rsid w:val="003A51D2"/>
    <w:rsid w:val="003A51D6"/>
    <w:rsid w:val="003A770C"/>
    <w:rsid w:val="003B6924"/>
    <w:rsid w:val="003C3416"/>
    <w:rsid w:val="003D3DD1"/>
    <w:rsid w:val="003E3C94"/>
    <w:rsid w:val="003F3CBF"/>
    <w:rsid w:val="003F65FA"/>
    <w:rsid w:val="003F723E"/>
    <w:rsid w:val="00401BC7"/>
    <w:rsid w:val="00411C78"/>
    <w:rsid w:val="0041421F"/>
    <w:rsid w:val="004159AC"/>
    <w:rsid w:val="0041747E"/>
    <w:rsid w:val="004231E3"/>
    <w:rsid w:val="00425E63"/>
    <w:rsid w:val="00426387"/>
    <w:rsid w:val="00426F06"/>
    <w:rsid w:val="00436E5E"/>
    <w:rsid w:val="00436FBE"/>
    <w:rsid w:val="0044216A"/>
    <w:rsid w:val="004429C9"/>
    <w:rsid w:val="00443E90"/>
    <w:rsid w:val="00447905"/>
    <w:rsid w:val="0045457C"/>
    <w:rsid w:val="004658F5"/>
    <w:rsid w:val="004672E8"/>
    <w:rsid w:val="00471E74"/>
    <w:rsid w:val="00473834"/>
    <w:rsid w:val="00481275"/>
    <w:rsid w:val="00493CAE"/>
    <w:rsid w:val="004A3950"/>
    <w:rsid w:val="004A4D13"/>
    <w:rsid w:val="004A6184"/>
    <w:rsid w:val="004A6DA7"/>
    <w:rsid w:val="004B3B05"/>
    <w:rsid w:val="004B4DA1"/>
    <w:rsid w:val="004B7E30"/>
    <w:rsid w:val="004C35B3"/>
    <w:rsid w:val="004C3D3D"/>
    <w:rsid w:val="004C4FD4"/>
    <w:rsid w:val="004C6FC4"/>
    <w:rsid w:val="004E5C2E"/>
    <w:rsid w:val="004F2D97"/>
    <w:rsid w:val="004F2DB0"/>
    <w:rsid w:val="004F35D3"/>
    <w:rsid w:val="004F403E"/>
    <w:rsid w:val="004F4BF1"/>
    <w:rsid w:val="00501889"/>
    <w:rsid w:val="00506E68"/>
    <w:rsid w:val="00507480"/>
    <w:rsid w:val="005161ED"/>
    <w:rsid w:val="005179B5"/>
    <w:rsid w:val="0052185F"/>
    <w:rsid w:val="00521A24"/>
    <w:rsid w:val="00526588"/>
    <w:rsid w:val="00531282"/>
    <w:rsid w:val="0053262C"/>
    <w:rsid w:val="00533C69"/>
    <w:rsid w:val="005353E9"/>
    <w:rsid w:val="00537074"/>
    <w:rsid w:val="0054163F"/>
    <w:rsid w:val="00550136"/>
    <w:rsid w:val="00554893"/>
    <w:rsid w:val="00563F6A"/>
    <w:rsid w:val="00565BFC"/>
    <w:rsid w:val="00566C0B"/>
    <w:rsid w:val="005804FF"/>
    <w:rsid w:val="005821F8"/>
    <w:rsid w:val="00583F4F"/>
    <w:rsid w:val="005921AB"/>
    <w:rsid w:val="005940F2"/>
    <w:rsid w:val="005961B1"/>
    <w:rsid w:val="00597D20"/>
    <w:rsid w:val="005A03D0"/>
    <w:rsid w:val="005A0A72"/>
    <w:rsid w:val="005A2D90"/>
    <w:rsid w:val="005B6875"/>
    <w:rsid w:val="005B7D1D"/>
    <w:rsid w:val="005C3AE5"/>
    <w:rsid w:val="005D41B7"/>
    <w:rsid w:val="005D6984"/>
    <w:rsid w:val="005E0800"/>
    <w:rsid w:val="005E2CE5"/>
    <w:rsid w:val="005E4704"/>
    <w:rsid w:val="005E4921"/>
    <w:rsid w:val="005F1475"/>
    <w:rsid w:val="005F3B97"/>
    <w:rsid w:val="00603E0A"/>
    <w:rsid w:val="00605F74"/>
    <w:rsid w:val="00607CB7"/>
    <w:rsid w:val="00607DEE"/>
    <w:rsid w:val="00610B81"/>
    <w:rsid w:val="00634784"/>
    <w:rsid w:val="00634FD6"/>
    <w:rsid w:val="00643BEC"/>
    <w:rsid w:val="00653E9E"/>
    <w:rsid w:val="0065495F"/>
    <w:rsid w:val="006553C0"/>
    <w:rsid w:val="00655EF6"/>
    <w:rsid w:val="00660FD1"/>
    <w:rsid w:val="006807AD"/>
    <w:rsid w:val="00680F00"/>
    <w:rsid w:val="00682722"/>
    <w:rsid w:val="0068376A"/>
    <w:rsid w:val="00684C3B"/>
    <w:rsid w:val="00694CB4"/>
    <w:rsid w:val="00695347"/>
    <w:rsid w:val="006A1EB8"/>
    <w:rsid w:val="006A28DF"/>
    <w:rsid w:val="006A755B"/>
    <w:rsid w:val="006B2CA6"/>
    <w:rsid w:val="006B5054"/>
    <w:rsid w:val="006B7E33"/>
    <w:rsid w:val="006C07D4"/>
    <w:rsid w:val="006C1622"/>
    <w:rsid w:val="006C7E7C"/>
    <w:rsid w:val="006D13A3"/>
    <w:rsid w:val="006D2878"/>
    <w:rsid w:val="006D6163"/>
    <w:rsid w:val="006E6E96"/>
    <w:rsid w:val="006F25D4"/>
    <w:rsid w:val="006F74A5"/>
    <w:rsid w:val="0070746D"/>
    <w:rsid w:val="0071526C"/>
    <w:rsid w:val="00727CF8"/>
    <w:rsid w:val="00731414"/>
    <w:rsid w:val="00734D13"/>
    <w:rsid w:val="00742D45"/>
    <w:rsid w:val="00743A48"/>
    <w:rsid w:val="0074610D"/>
    <w:rsid w:val="00752248"/>
    <w:rsid w:val="00756FAF"/>
    <w:rsid w:val="00760917"/>
    <w:rsid w:val="00772074"/>
    <w:rsid w:val="00772958"/>
    <w:rsid w:val="00781FF7"/>
    <w:rsid w:val="007907D3"/>
    <w:rsid w:val="00791048"/>
    <w:rsid w:val="007A3061"/>
    <w:rsid w:val="007A540F"/>
    <w:rsid w:val="007B2319"/>
    <w:rsid w:val="007B35F8"/>
    <w:rsid w:val="007B3A11"/>
    <w:rsid w:val="007B4908"/>
    <w:rsid w:val="007C6184"/>
    <w:rsid w:val="007D128C"/>
    <w:rsid w:val="007D4CFA"/>
    <w:rsid w:val="007E315E"/>
    <w:rsid w:val="007E3434"/>
    <w:rsid w:val="007E6BD6"/>
    <w:rsid w:val="007E7EA1"/>
    <w:rsid w:val="008077BA"/>
    <w:rsid w:val="00807C4F"/>
    <w:rsid w:val="0081042C"/>
    <w:rsid w:val="00813966"/>
    <w:rsid w:val="00814F98"/>
    <w:rsid w:val="00825335"/>
    <w:rsid w:val="00830211"/>
    <w:rsid w:val="008315A2"/>
    <w:rsid w:val="00834D01"/>
    <w:rsid w:val="00844F76"/>
    <w:rsid w:val="00850D1B"/>
    <w:rsid w:val="00851873"/>
    <w:rsid w:val="0085230F"/>
    <w:rsid w:val="008537F6"/>
    <w:rsid w:val="00856C98"/>
    <w:rsid w:val="0085727E"/>
    <w:rsid w:val="00862CB7"/>
    <w:rsid w:val="008865E1"/>
    <w:rsid w:val="00886A8A"/>
    <w:rsid w:val="0088741D"/>
    <w:rsid w:val="00893AE6"/>
    <w:rsid w:val="008A2606"/>
    <w:rsid w:val="008B6C7A"/>
    <w:rsid w:val="008C1BF1"/>
    <w:rsid w:val="008C23E1"/>
    <w:rsid w:val="008C4C5C"/>
    <w:rsid w:val="008D4D54"/>
    <w:rsid w:val="008D624E"/>
    <w:rsid w:val="008D76F2"/>
    <w:rsid w:val="008F122F"/>
    <w:rsid w:val="008F4CB4"/>
    <w:rsid w:val="00903A57"/>
    <w:rsid w:val="00912409"/>
    <w:rsid w:val="009160B1"/>
    <w:rsid w:val="00931632"/>
    <w:rsid w:val="009348CE"/>
    <w:rsid w:val="0093521C"/>
    <w:rsid w:val="009356B6"/>
    <w:rsid w:val="00942F52"/>
    <w:rsid w:val="00945FE3"/>
    <w:rsid w:val="009472EF"/>
    <w:rsid w:val="00953EEA"/>
    <w:rsid w:val="00960A53"/>
    <w:rsid w:val="00962758"/>
    <w:rsid w:val="0096371D"/>
    <w:rsid w:val="00963746"/>
    <w:rsid w:val="00970F52"/>
    <w:rsid w:val="00987237"/>
    <w:rsid w:val="00992638"/>
    <w:rsid w:val="009A126A"/>
    <w:rsid w:val="009A1E13"/>
    <w:rsid w:val="009B48B4"/>
    <w:rsid w:val="009B5358"/>
    <w:rsid w:val="009C1454"/>
    <w:rsid w:val="009C3F2B"/>
    <w:rsid w:val="009C6AE8"/>
    <w:rsid w:val="009C73B6"/>
    <w:rsid w:val="009D2628"/>
    <w:rsid w:val="009D3759"/>
    <w:rsid w:val="009D47CD"/>
    <w:rsid w:val="009D4E00"/>
    <w:rsid w:val="009E0F67"/>
    <w:rsid w:val="009E3262"/>
    <w:rsid w:val="009F11A9"/>
    <w:rsid w:val="00A11833"/>
    <w:rsid w:val="00A13B58"/>
    <w:rsid w:val="00A2065A"/>
    <w:rsid w:val="00A230EF"/>
    <w:rsid w:val="00A314F7"/>
    <w:rsid w:val="00A32D1D"/>
    <w:rsid w:val="00A3736E"/>
    <w:rsid w:val="00A478D9"/>
    <w:rsid w:val="00A55743"/>
    <w:rsid w:val="00A57B14"/>
    <w:rsid w:val="00A625F6"/>
    <w:rsid w:val="00A6361D"/>
    <w:rsid w:val="00A76B56"/>
    <w:rsid w:val="00A82CFB"/>
    <w:rsid w:val="00A86E0D"/>
    <w:rsid w:val="00A95648"/>
    <w:rsid w:val="00AA4AE9"/>
    <w:rsid w:val="00AA5674"/>
    <w:rsid w:val="00AA66F7"/>
    <w:rsid w:val="00AB48FA"/>
    <w:rsid w:val="00AB74CD"/>
    <w:rsid w:val="00AB7D1D"/>
    <w:rsid w:val="00AC0EBC"/>
    <w:rsid w:val="00AC4B5F"/>
    <w:rsid w:val="00AC5D7F"/>
    <w:rsid w:val="00AD1EF8"/>
    <w:rsid w:val="00AD5A65"/>
    <w:rsid w:val="00AD7E43"/>
    <w:rsid w:val="00AE4EB3"/>
    <w:rsid w:val="00AE6E8E"/>
    <w:rsid w:val="00AF36BC"/>
    <w:rsid w:val="00AF4444"/>
    <w:rsid w:val="00AF61B8"/>
    <w:rsid w:val="00AF6764"/>
    <w:rsid w:val="00B01870"/>
    <w:rsid w:val="00B04A29"/>
    <w:rsid w:val="00B04EEF"/>
    <w:rsid w:val="00B068C2"/>
    <w:rsid w:val="00B1235F"/>
    <w:rsid w:val="00B12468"/>
    <w:rsid w:val="00B2193F"/>
    <w:rsid w:val="00B22329"/>
    <w:rsid w:val="00B24507"/>
    <w:rsid w:val="00B27474"/>
    <w:rsid w:val="00B41782"/>
    <w:rsid w:val="00B44017"/>
    <w:rsid w:val="00B47034"/>
    <w:rsid w:val="00B505E3"/>
    <w:rsid w:val="00B5407E"/>
    <w:rsid w:val="00B56337"/>
    <w:rsid w:val="00B57401"/>
    <w:rsid w:val="00B6350D"/>
    <w:rsid w:val="00B66532"/>
    <w:rsid w:val="00B71F32"/>
    <w:rsid w:val="00B72ED5"/>
    <w:rsid w:val="00B77050"/>
    <w:rsid w:val="00B83CB1"/>
    <w:rsid w:val="00B83D36"/>
    <w:rsid w:val="00B87741"/>
    <w:rsid w:val="00B90486"/>
    <w:rsid w:val="00B95321"/>
    <w:rsid w:val="00BA187A"/>
    <w:rsid w:val="00BA2220"/>
    <w:rsid w:val="00BA3FFF"/>
    <w:rsid w:val="00BB10FA"/>
    <w:rsid w:val="00BB254A"/>
    <w:rsid w:val="00BB5743"/>
    <w:rsid w:val="00BB5860"/>
    <w:rsid w:val="00BC0835"/>
    <w:rsid w:val="00BC5B47"/>
    <w:rsid w:val="00BC5BA3"/>
    <w:rsid w:val="00BD0D2B"/>
    <w:rsid w:val="00BD214B"/>
    <w:rsid w:val="00BE14EF"/>
    <w:rsid w:val="00BE2E95"/>
    <w:rsid w:val="00BF50A4"/>
    <w:rsid w:val="00C0765C"/>
    <w:rsid w:val="00C12DFF"/>
    <w:rsid w:val="00C20D69"/>
    <w:rsid w:val="00C2343B"/>
    <w:rsid w:val="00C24B4E"/>
    <w:rsid w:val="00C30E35"/>
    <w:rsid w:val="00C3135B"/>
    <w:rsid w:val="00C34D0F"/>
    <w:rsid w:val="00C40FBA"/>
    <w:rsid w:val="00C450F6"/>
    <w:rsid w:val="00C56043"/>
    <w:rsid w:val="00C563A1"/>
    <w:rsid w:val="00C6241C"/>
    <w:rsid w:val="00C66992"/>
    <w:rsid w:val="00C71951"/>
    <w:rsid w:val="00C7595E"/>
    <w:rsid w:val="00C96F9C"/>
    <w:rsid w:val="00CA1061"/>
    <w:rsid w:val="00CA2AB0"/>
    <w:rsid w:val="00CB132D"/>
    <w:rsid w:val="00CB2C50"/>
    <w:rsid w:val="00CB63E0"/>
    <w:rsid w:val="00CB7254"/>
    <w:rsid w:val="00CC1978"/>
    <w:rsid w:val="00CE3C1E"/>
    <w:rsid w:val="00CF062E"/>
    <w:rsid w:val="00CF4391"/>
    <w:rsid w:val="00CF63D7"/>
    <w:rsid w:val="00D02B88"/>
    <w:rsid w:val="00D07A06"/>
    <w:rsid w:val="00D21E0E"/>
    <w:rsid w:val="00D21E41"/>
    <w:rsid w:val="00D27AA9"/>
    <w:rsid w:val="00D369B3"/>
    <w:rsid w:val="00D4139F"/>
    <w:rsid w:val="00D44199"/>
    <w:rsid w:val="00D477CE"/>
    <w:rsid w:val="00D54561"/>
    <w:rsid w:val="00D6134D"/>
    <w:rsid w:val="00D6292B"/>
    <w:rsid w:val="00D73ACE"/>
    <w:rsid w:val="00D75272"/>
    <w:rsid w:val="00D75F88"/>
    <w:rsid w:val="00D766B8"/>
    <w:rsid w:val="00D812B6"/>
    <w:rsid w:val="00D81FD6"/>
    <w:rsid w:val="00D846EA"/>
    <w:rsid w:val="00D90D72"/>
    <w:rsid w:val="00D944B6"/>
    <w:rsid w:val="00D9467A"/>
    <w:rsid w:val="00D94844"/>
    <w:rsid w:val="00DA073A"/>
    <w:rsid w:val="00DA1BC1"/>
    <w:rsid w:val="00DA1CC6"/>
    <w:rsid w:val="00DB4E58"/>
    <w:rsid w:val="00DC215E"/>
    <w:rsid w:val="00DC3A75"/>
    <w:rsid w:val="00DD03A8"/>
    <w:rsid w:val="00DD5E1D"/>
    <w:rsid w:val="00DD6CC1"/>
    <w:rsid w:val="00DF0FB9"/>
    <w:rsid w:val="00E11530"/>
    <w:rsid w:val="00E13AC5"/>
    <w:rsid w:val="00E15C13"/>
    <w:rsid w:val="00E20B0F"/>
    <w:rsid w:val="00E21467"/>
    <w:rsid w:val="00E235E6"/>
    <w:rsid w:val="00E249F3"/>
    <w:rsid w:val="00E30E30"/>
    <w:rsid w:val="00E3239B"/>
    <w:rsid w:val="00E3262B"/>
    <w:rsid w:val="00E33AC5"/>
    <w:rsid w:val="00E40AC9"/>
    <w:rsid w:val="00E40D22"/>
    <w:rsid w:val="00E468E3"/>
    <w:rsid w:val="00E502FD"/>
    <w:rsid w:val="00E50770"/>
    <w:rsid w:val="00E53835"/>
    <w:rsid w:val="00E601E7"/>
    <w:rsid w:val="00E61948"/>
    <w:rsid w:val="00E64773"/>
    <w:rsid w:val="00E73694"/>
    <w:rsid w:val="00E749DD"/>
    <w:rsid w:val="00E916CE"/>
    <w:rsid w:val="00E9445B"/>
    <w:rsid w:val="00E95F28"/>
    <w:rsid w:val="00EA1450"/>
    <w:rsid w:val="00EA18AC"/>
    <w:rsid w:val="00EA3DE3"/>
    <w:rsid w:val="00EB241A"/>
    <w:rsid w:val="00EC1E3D"/>
    <w:rsid w:val="00ED2D4C"/>
    <w:rsid w:val="00EE176C"/>
    <w:rsid w:val="00EE3DD3"/>
    <w:rsid w:val="00EF1C3E"/>
    <w:rsid w:val="00EF2EA3"/>
    <w:rsid w:val="00EF7A3B"/>
    <w:rsid w:val="00F00F46"/>
    <w:rsid w:val="00F01B89"/>
    <w:rsid w:val="00F028CB"/>
    <w:rsid w:val="00F0524B"/>
    <w:rsid w:val="00F14926"/>
    <w:rsid w:val="00F1508D"/>
    <w:rsid w:val="00F17BA3"/>
    <w:rsid w:val="00F20323"/>
    <w:rsid w:val="00F20CFA"/>
    <w:rsid w:val="00F21DC2"/>
    <w:rsid w:val="00F3346B"/>
    <w:rsid w:val="00F33ABF"/>
    <w:rsid w:val="00F37603"/>
    <w:rsid w:val="00F37653"/>
    <w:rsid w:val="00F444D2"/>
    <w:rsid w:val="00F445B6"/>
    <w:rsid w:val="00F50B1D"/>
    <w:rsid w:val="00F50B2D"/>
    <w:rsid w:val="00F54352"/>
    <w:rsid w:val="00F556D9"/>
    <w:rsid w:val="00F57982"/>
    <w:rsid w:val="00F823AF"/>
    <w:rsid w:val="00F829BE"/>
    <w:rsid w:val="00F86C08"/>
    <w:rsid w:val="00F96780"/>
    <w:rsid w:val="00FB4175"/>
    <w:rsid w:val="00FB60FF"/>
    <w:rsid w:val="00FC2DC4"/>
    <w:rsid w:val="00FC4BC0"/>
    <w:rsid w:val="00FC52A8"/>
    <w:rsid w:val="00FD33F2"/>
    <w:rsid w:val="00FE20B5"/>
    <w:rsid w:val="00FE26D2"/>
    <w:rsid w:val="00FE58B9"/>
    <w:rsid w:val="00FE595C"/>
    <w:rsid w:val="00FE7330"/>
    <w:rsid w:val="00FF1325"/>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E5EE5-567E-49C2-A9C7-3EC0BA203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3280</Words>
  <Characters>18040</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6</cp:revision>
  <cp:lastPrinted>2020-09-01T13:50:00Z</cp:lastPrinted>
  <dcterms:created xsi:type="dcterms:W3CDTF">2020-10-06T17:52:00Z</dcterms:created>
  <dcterms:modified xsi:type="dcterms:W3CDTF">2020-10-07T16:05:00Z</dcterms:modified>
</cp:coreProperties>
</file>