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E7AEA" w:rsidRPr="00592A6C" w:rsidRDefault="001E7AEA" w:rsidP="0009555F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1E7AEA" w:rsidRDefault="001E7AEA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E0E7A" w:rsidRDefault="008546D3" w:rsidP="00D3603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En este periodo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no se generó un programa anual de comunicación social</w:t>
      </w:r>
      <w:r w:rsidR="006E0E7A">
        <w:rPr>
          <w:rFonts w:asciiTheme="minorHAnsi" w:hAnsiTheme="minorHAnsi" w:cs="Calibri"/>
          <w:sz w:val="24"/>
          <w:szCs w:val="24"/>
        </w:rPr>
        <w:t>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porque las atribuciones y funciones de la dependencia</w:t>
      </w:r>
      <w:r w:rsidR="00D36032" w:rsidRPr="00D36032">
        <w:rPr>
          <w:color w:val="000000"/>
          <w:sz w:val="24"/>
          <w:szCs w:val="24"/>
        </w:rPr>
        <w:t xml:space="preserve"> establecidas en los artículos 18 de la Constitución Política del Estado de San Luis Potosí, 1°, 19, 22, 25, 28, de la Ley de la Defensoría Pública del Estado,</w:t>
      </w:r>
      <w:r w:rsidR="00D36032" w:rsidRPr="00D36032">
        <w:rPr>
          <w:rFonts w:asciiTheme="minorHAnsi" w:hAnsiTheme="minorHAnsi" w:cs="Calibri"/>
          <w:sz w:val="24"/>
          <w:szCs w:val="24"/>
        </w:rPr>
        <w:t xml:space="preserve"> no contemplan la emisión del programa anual de comunicación social</w:t>
      </w:r>
      <w:r w:rsidR="00D36032" w:rsidRPr="00D36032">
        <w:rPr>
          <w:color w:val="000000"/>
          <w:sz w:val="24"/>
          <w:szCs w:val="24"/>
        </w:rPr>
        <w:t>.</w:t>
      </w:r>
    </w:p>
    <w:p w:rsidR="006E0E7A" w:rsidRDefault="006E0E7A" w:rsidP="00D36032">
      <w:pPr>
        <w:spacing w:after="0" w:line="36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D36032" w:rsidRPr="00592A6C" w:rsidRDefault="00D36032" w:rsidP="00D3603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El</w:t>
      </w:r>
      <w:r w:rsidRPr="00592A6C">
        <w:rPr>
          <w:rFonts w:asciiTheme="minorHAnsi" w:hAnsiTheme="minorHAnsi" w:cs="Calibri"/>
          <w:sz w:val="24"/>
          <w:szCs w:val="24"/>
        </w:rPr>
        <w:t xml:space="preserve"> Poder Ejecutivo a través de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Coordinación General de Comunicación Social</w:t>
      </w:r>
      <w:r>
        <w:rPr>
          <w:rFonts w:asciiTheme="minorHAnsi" w:hAnsiTheme="minorHAnsi" w:cs="Arial"/>
          <w:color w:val="000000"/>
          <w:sz w:val="24"/>
          <w:szCs w:val="24"/>
        </w:rPr>
        <w:t>,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 xml:space="preserve"> definen las estrategias a seguir en materia de p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romoción y comunicación social, conforme lo dispone el artículo 1° del decreto administrativo mediante el cual se crea la Coordinación General de Comunicación Social como Unidad Técnica de Apoyo a la Administración Pública Estatal.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Por tanto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, corresponde a ésta última </w:t>
      </w:r>
      <w:r w:rsidRPr="00592A6C">
        <w:rPr>
          <w:rFonts w:asciiTheme="minorHAnsi" w:hAnsiTheme="minorHAnsi" w:cs="Arial"/>
          <w:color w:val="000000"/>
          <w:sz w:val="24"/>
          <w:szCs w:val="24"/>
        </w:rPr>
        <w:t>la realización de dicho programa.</w:t>
      </w:r>
    </w:p>
    <w:p w:rsidR="00D36032" w:rsidRDefault="00D36032" w:rsidP="001E7AEA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02F9D" w:rsidRDefault="00502F9D" w:rsidP="00502F9D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09555F" w:rsidRPr="00D81DBA" w:rsidRDefault="0009555F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09555F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4E8" w:rsidRDefault="002624E8">
      <w:pPr>
        <w:spacing w:after="0" w:line="240" w:lineRule="auto"/>
      </w:pPr>
      <w:r>
        <w:separator/>
      </w:r>
    </w:p>
  </w:endnote>
  <w:endnote w:type="continuationSeparator" w:id="0">
    <w:p w:rsidR="002624E8" w:rsidRDefault="00262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2BF9F74-33DE-475B-BA64-22B3E930A79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D0915610-1254-4E8B-B5EC-99D4391074C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4E8" w:rsidRDefault="002624E8">
      <w:pPr>
        <w:spacing w:after="0" w:line="240" w:lineRule="auto"/>
      </w:pPr>
      <w:r>
        <w:separator/>
      </w:r>
    </w:p>
  </w:footnote>
  <w:footnote w:type="continuationSeparator" w:id="0">
    <w:p w:rsidR="002624E8" w:rsidRDefault="00262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858A1"/>
    <w:rsid w:val="0018776A"/>
    <w:rsid w:val="001A6839"/>
    <w:rsid w:val="001C734A"/>
    <w:rsid w:val="001E7AEA"/>
    <w:rsid w:val="00211108"/>
    <w:rsid w:val="00225961"/>
    <w:rsid w:val="002613AA"/>
    <w:rsid w:val="002624E8"/>
    <w:rsid w:val="00265F21"/>
    <w:rsid w:val="002844F1"/>
    <w:rsid w:val="00291740"/>
    <w:rsid w:val="002B60AB"/>
    <w:rsid w:val="00304E6E"/>
    <w:rsid w:val="0031391B"/>
    <w:rsid w:val="003363C1"/>
    <w:rsid w:val="00336BD6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E65"/>
    <w:rsid w:val="004F4F9A"/>
    <w:rsid w:val="004F5FA1"/>
    <w:rsid w:val="00502F9D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0E7A"/>
    <w:rsid w:val="006E26CB"/>
    <w:rsid w:val="006F162A"/>
    <w:rsid w:val="00702A7E"/>
    <w:rsid w:val="00712F62"/>
    <w:rsid w:val="00745870"/>
    <w:rsid w:val="00766EED"/>
    <w:rsid w:val="0077629A"/>
    <w:rsid w:val="0077668A"/>
    <w:rsid w:val="007769AD"/>
    <w:rsid w:val="0078691A"/>
    <w:rsid w:val="007A6773"/>
    <w:rsid w:val="007A69E7"/>
    <w:rsid w:val="007A7CC9"/>
    <w:rsid w:val="007B4BC0"/>
    <w:rsid w:val="007B6567"/>
    <w:rsid w:val="007B6D22"/>
    <w:rsid w:val="007D1F0F"/>
    <w:rsid w:val="007F2F6D"/>
    <w:rsid w:val="0080077E"/>
    <w:rsid w:val="00812E26"/>
    <w:rsid w:val="00837B45"/>
    <w:rsid w:val="00853F4F"/>
    <w:rsid w:val="008546D3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20CA8"/>
    <w:rsid w:val="00951420"/>
    <w:rsid w:val="009553AA"/>
    <w:rsid w:val="00956FFF"/>
    <w:rsid w:val="00966D6A"/>
    <w:rsid w:val="009727BB"/>
    <w:rsid w:val="00983BD6"/>
    <w:rsid w:val="009D6251"/>
    <w:rsid w:val="009D7A30"/>
    <w:rsid w:val="009E30ED"/>
    <w:rsid w:val="00A30FD9"/>
    <w:rsid w:val="00A31D64"/>
    <w:rsid w:val="00A532D1"/>
    <w:rsid w:val="00A77603"/>
    <w:rsid w:val="00AF5CC5"/>
    <w:rsid w:val="00B031B8"/>
    <w:rsid w:val="00B2103E"/>
    <w:rsid w:val="00B26B33"/>
    <w:rsid w:val="00B46058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032"/>
    <w:rsid w:val="00D36F42"/>
    <w:rsid w:val="00D63E11"/>
    <w:rsid w:val="00D6444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15B82"/>
    <w:rsid w:val="00E30A1D"/>
    <w:rsid w:val="00E56766"/>
    <w:rsid w:val="00E750F8"/>
    <w:rsid w:val="00EA098E"/>
    <w:rsid w:val="00EC3C57"/>
    <w:rsid w:val="00ED3807"/>
    <w:rsid w:val="00EE6F92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C5F6600-B6C3-4A1F-B23B-5AE11E58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888DE-9B8E-489E-BE82-8EBFD12EF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28</cp:revision>
  <cp:lastPrinted>2019-02-14T17:42:00Z</cp:lastPrinted>
  <dcterms:created xsi:type="dcterms:W3CDTF">2019-02-26T20:45:00Z</dcterms:created>
  <dcterms:modified xsi:type="dcterms:W3CDTF">2020-02-06T01:47:00Z</dcterms:modified>
</cp:coreProperties>
</file>