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1E82" w:rsidRDefault="00E31E82" w:rsidP="00E31E82">
      <w:r w:rsidRPr="005777D1">
        <w:t xml:space="preserve">                                          </w:t>
      </w:r>
    </w:p>
    <w:p w:rsidR="00E31E82" w:rsidRDefault="00E31E82" w:rsidP="00E31E82"/>
    <w:p w:rsidR="00E31E82" w:rsidRDefault="00E31E82" w:rsidP="00E31E82">
      <w:pPr>
        <w:spacing w:after="0" w:line="240" w:lineRule="auto"/>
        <w:jc w:val="center"/>
        <w:rPr>
          <w:rFonts w:eastAsia="Times New Roman" w:cs="Arial"/>
          <w:color w:val="000000"/>
          <w:sz w:val="40"/>
          <w:szCs w:val="36"/>
          <w:lang w:eastAsia="es-MX"/>
        </w:rPr>
      </w:pPr>
    </w:p>
    <w:p w:rsidR="00E31E82" w:rsidRPr="00E31E82" w:rsidRDefault="00E31E82" w:rsidP="00E31E82">
      <w:pPr>
        <w:spacing w:after="0" w:line="240" w:lineRule="auto"/>
        <w:jc w:val="center"/>
        <w:rPr>
          <w:rFonts w:ascii="Calibri" w:eastAsia="Times New Roman" w:hAnsi="Calibri" w:cs="Times New Roman"/>
          <w:color w:val="000000"/>
          <w:sz w:val="44"/>
          <w:szCs w:val="44"/>
          <w:lang w:eastAsia="es-MX"/>
        </w:rPr>
      </w:pPr>
      <w:r w:rsidRPr="00E31E82">
        <w:rPr>
          <w:rFonts w:ascii="Calibri" w:eastAsia="Times New Roman" w:hAnsi="Calibri" w:cs="Times New Roman"/>
          <w:color w:val="000000"/>
          <w:sz w:val="44"/>
          <w:szCs w:val="44"/>
          <w:lang w:eastAsia="es-MX"/>
        </w:rPr>
        <w:t xml:space="preserve">Conforme a lo establecido en el Artículo 11 y 21 de la Ley de Atención y Apoyo a Migrantes, Instituto de </w:t>
      </w:r>
      <w:r w:rsidR="00FE1262" w:rsidRPr="00E31E82">
        <w:rPr>
          <w:rFonts w:ascii="Calibri" w:eastAsia="Times New Roman" w:hAnsi="Calibri" w:cs="Times New Roman"/>
          <w:color w:val="000000"/>
          <w:sz w:val="44"/>
          <w:szCs w:val="44"/>
          <w:lang w:eastAsia="es-MX"/>
        </w:rPr>
        <w:t>Migración,</w:t>
      </w:r>
      <w:r w:rsidRPr="00E31E82">
        <w:rPr>
          <w:rFonts w:ascii="Calibri" w:eastAsia="Times New Roman" w:hAnsi="Calibri" w:cs="Times New Roman"/>
          <w:color w:val="000000"/>
          <w:sz w:val="44"/>
          <w:szCs w:val="44"/>
          <w:lang w:eastAsia="es-MX"/>
        </w:rPr>
        <w:t xml:space="preserve"> no genera me</w:t>
      </w:r>
      <w:bookmarkStart w:id="0" w:name="_GoBack"/>
      <w:bookmarkEnd w:id="0"/>
      <w:r w:rsidRPr="00E31E82">
        <w:rPr>
          <w:rFonts w:ascii="Calibri" w:eastAsia="Times New Roman" w:hAnsi="Calibri" w:cs="Times New Roman"/>
          <w:color w:val="000000"/>
          <w:sz w:val="44"/>
          <w:szCs w:val="44"/>
          <w:lang w:eastAsia="es-MX"/>
        </w:rPr>
        <w:t xml:space="preserve">canismos de participación ciudadana, entendiéndose por estos como los instrumentos creados para que la ciudadanía intervenga en la toma de decisiones en determinados asuntos, no teniéndose contemplados en los lineamientos legales que dotan de atribuciones y facultades del Instituto </w:t>
      </w:r>
    </w:p>
    <w:p w:rsidR="00E31E82" w:rsidRPr="00E31E82" w:rsidRDefault="00E31E82" w:rsidP="00E31E82">
      <w:pPr>
        <w:spacing w:after="0" w:line="240" w:lineRule="auto"/>
        <w:jc w:val="center"/>
        <w:rPr>
          <w:rFonts w:ascii="Arial" w:eastAsia="Times New Roman" w:hAnsi="Arial" w:cs="Arial"/>
          <w:color w:val="000000"/>
          <w:sz w:val="48"/>
          <w:szCs w:val="48"/>
          <w:lang w:eastAsia="es-MX"/>
        </w:rPr>
      </w:pPr>
    </w:p>
    <w:p w:rsidR="00E31E82" w:rsidRPr="00F40791" w:rsidRDefault="00E31E82" w:rsidP="00E31E82">
      <w:pPr>
        <w:spacing w:after="0" w:line="240" w:lineRule="auto"/>
        <w:rPr>
          <w:rFonts w:ascii="Arial" w:eastAsia="Times New Roman" w:hAnsi="Arial" w:cs="Arial"/>
          <w:color w:val="000000"/>
          <w:sz w:val="48"/>
          <w:szCs w:val="48"/>
          <w:lang w:eastAsia="es-MX"/>
        </w:rPr>
      </w:pPr>
    </w:p>
    <w:p w:rsidR="00E31E82" w:rsidRDefault="00E31E82" w:rsidP="00E31E82"/>
    <w:p w:rsidR="00E31E82" w:rsidRDefault="00E31E82" w:rsidP="00E31E82"/>
    <w:p w:rsidR="00E31E82" w:rsidRPr="00F40791" w:rsidRDefault="00E31E82" w:rsidP="00E31E82">
      <w:pPr>
        <w:spacing w:after="0" w:line="240" w:lineRule="auto"/>
        <w:rPr>
          <w:rFonts w:ascii="Arial" w:eastAsia="Times New Roman" w:hAnsi="Arial" w:cs="Arial"/>
          <w:color w:val="000000"/>
          <w:sz w:val="20"/>
          <w:szCs w:val="20"/>
          <w:lang w:eastAsia="es-MX"/>
        </w:rPr>
      </w:pPr>
    </w:p>
    <w:p w:rsidR="00E31E82" w:rsidRDefault="00E31E82" w:rsidP="00E31E82"/>
    <w:p w:rsidR="00E31E82" w:rsidRDefault="00E31E82" w:rsidP="00E31E82"/>
    <w:p w:rsidR="00E31E82" w:rsidRDefault="00E31E82" w:rsidP="00E31E82"/>
    <w:p w:rsidR="00E31E82" w:rsidRDefault="00E31E82" w:rsidP="00E31E82"/>
    <w:p w:rsidR="00BC5ADA" w:rsidRDefault="00BC5ADA"/>
    <w:sectPr w:rsidR="00BC5ADA" w:rsidSect="00D36F90">
      <w:headerReference w:type="default" r:id="rId4"/>
      <w:footerReference w:type="default" r:id="rId5"/>
      <w:pgSz w:w="12240" w:h="15840"/>
      <w:pgMar w:top="1045" w:right="1183" w:bottom="1417" w:left="1701" w:header="285" w:footer="25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heSans Regular">
    <w:altName w:val="Cambria Math"/>
    <w:charset w:val="00"/>
    <w:family w:val="auto"/>
    <w:pitch w:val="variable"/>
    <w:sig w:usb0="00000001" w:usb1="5000204A" w:usb2="00000000" w:usb3="00000000" w:csb0="0000011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31A0" w:rsidRPr="00701A9D" w:rsidRDefault="00FE1262" w:rsidP="00F6147E">
    <w:pPr>
      <w:pStyle w:val="Piedepgina"/>
      <w:ind w:left="851"/>
      <w:rPr>
        <w:rFonts w:ascii="TheSans Regular" w:hAnsi="TheSans Regular"/>
        <w:color w:val="808080" w:themeColor="background1" w:themeShade="80"/>
        <w:sz w:val="18"/>
        <w:szCs w:val="18"/>
      </w:rPr>
    </w:pPr>
    <w:r>
      <w:rPr>
        <w:noProof/>
        <w:lang w:eastAsia="es-MX"/>
      </w:rPr>
      <mc:AlternateContent>
        <mc:Choice Requires="wps">
          <w:drawing>
            <wp:anchor distT="0" distB="0" distL="114300" distR="114300" simplePos="0" relativeHeight="251659264" behindDoc="0" locked="0" layoutInCell="1" allowOverlap="1" wp14:anchorId="001CA57D" wp14:editId="66056607">
              <wp:simplePos x="0" y="0"/>
              <wp:positionH relativeFrom="column">
                <wp:posOffset>1710690</wp:posOffset>
              </wp:positionH>
              <wp:positionV relativeFrom="paragraph">
                <wp:posOffset>-271780</wp:posOffset>
              </wp:positionV>
              <wp:extent cx="2352675" cy="257175"/>
              <wp:effectExtent l="0" t="0" r="0" b="0"/>
              <wp:wrapSquare wrapText="bothSides"/>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52675" cy="257175"/>
                      </a:xfrm>
                      <a:prstGeom prst="rect">
                        <a:avLst/>
                      </a:prstGeom>
                      <a:noFill/>
                      <a:ln w="6350">
                        <a:noFill/>
                      </a:ln>
                      <a:effectLst/>
                    </wps:spPr>
                    <wps:txbx>
                      <w:txbxContent>
                        <w:p w:rsidR="001B6B41" w:rsidRPr="00091968" w:rsidRDefault="00FE1262" w:rsidP="0009196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1CA57D" id="_x0000_t202" coordsize="21600,21600" o:spt="202" path="m,l,21600r21600,l21600,xe">
              <v:stroke joinstyle="miter"/>
              <v:path gradientshapeok="t" o:connecttype="rect"/>
            </v:shapetype>
            <v:shape id="Cuadro de texto 1" o:spid="_x0000_s1026" type="#_x0000_t202" style="position:absolute;left:0;text-align:left;margin-left:134.7pt;margin-top:-21.4pt;width:185.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" filled="f" stroked="f" strokeweight=".5pt">
              <v:path arrowok="t"/>
              <v:textbox>
                <w:txbxContent>
                  <w:p w:rsidR="001B6B41" w:rsidRPr="00091968" w:rsidRDefault="00FE1262" w:rsidP="00091968"/>
                </w:txbxContent>
              </v:textbox>
              <w10:wrap type="square"/>
            </v:shape>
          </w:pict>
        </mc:Fallback>
      </mc:AlternateContent>
    </w:r>
    <w:r w:rsidRPr="00701A9D">
      <w:rPr>
        <w:rFonts w:ascii="TheSans Regular" w:hAnsi="TheSans Regular"/>
        <w:noProof/>
        <w:color w:val="808080" w:themeColor="background1" w:themeShade="80"/>
        <w:lang w:eastAsia="es-MX"/>
      </w:rPr>
      <w:drawing>
        <wp:anchor distT="0" distB="0" distL="114300" distR="114300" simplePos="0" relativeHeight="251660288" behindDoc="1" locked="0" layoutInCell="1" allowOverlap="1" wp14:anchorId="78280E88" wp14:editId="33C26687">
          <wp:simplePos x="0" y="0"/>
          <wp:positionH relativeFrom="column">
            <wp:posOffset>342900</wp:posOffset>
          </wp:positionH>
          <wp:positionV relativeFrom="paragraph">
            <wp:posOffset>48260</wp:posOffset>
          </wp:positionV>
          <wp:extent cx="38100" cy="749300"/>
          <wp:effectExtent l="0" t="0" r="12700" b="12700"/>
          <wp:wrapNone/>
          <wp:docPr id="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ja domicilio.jpg"/>
                  <pic:cNvPicPr/>
                </pic:nvPicPr>
                <pic:blipFill>
                  <a:blip r:embed="rId1">
                    <a:extLst>
                      <a:ext uri="{28A0092B-C50C-407E-A947-70E740481C1C}">
                        <a14:useLocalDpi xmlns:a14="http://schemas.microsoft.com/office/drawing/2010/main" val="0"/>
                      </a:ext>
                    </a:extLst>
                  </a:blip>
                  <a:stretch>
                    <a:fillRect/>
                  </a:stretch>
                </pic:blipFill>
                <pic:spPr>
                  <a:xfrm>
                    <a:off x="0" y="0"/>
                    <a:ext cx="38100" cy="749300"/>
                  </a:xfrm>
                  <a:prstGeom prst="rect">
                    <a:avLst/>
                  </a:prstGeom>
                </pic:spPr>
              </pic:pic>
            </a:graphicData>
          </a:graphic>
        </wp:anchor>
      </w:drawing>
    </w:r>
    <w:r>
      <w:rPr>
        <w:rFonts w:ascii="TheSans Regular" w:hAnsi="TheSans Regular"/>
        <w:color w:val="808080" w:themeColor="background1" w:themeShade="80"/>
        <w:sz w:val="18"/>
        <w:szCs w:val="18"/>
      </w:rPr>
      <w:t xml:space="preserve">German </w:t>
    </w:r>
    <w:proofErr w:type="spellStart"/>
    <w:r>
      <w:rPr>
        <w:rFonts w:ascii="TheSans Regular" w:hAnsi="TheSans Regular"/>
        <w:color w:val="808080" w:themeColor="background1" w:themeShade="80"/>
        <w:sz w:val="18"/>
        <w:szCs w:val="18"/>
      </w:rPr>
      <w:t>Gedovius</w:t>
    </w:r>
    <w:proofErr w:type="spellEnd"/>
    <w:r>
      <w:rPr>
        <w:rFonts w:ascii="TheSans Regular" w:hAnsi="TheSans Regular"/>
        <w:color w:val="808080" w:themeColor="background1" w:themeShade="80"/>
        <w:sz w:val="18"/>
        <w:szCs w:val="18"/>
      </w:rPr>
      <w:t xml:space="preserve"> N° 175 </w:t>
    </w:r>
    <w:r w:rsidRPr="00701A9D">
      <w:rPr>
        <w:rFonts w:ascii="TheSans Regular" w:hAnsi="TheSans Regular"/>
        <w:color w:val="808080" w:themeColor="background1" w:themeShade="80"/>
        <w:sz w:val="18"/>
        <w:szCs w:val="18"/>
      </w:rPr>
      <w:t xml:space="preserve">        </w:t>
    </w:r>
  </w:p>
  <w:p w:rsidR="00CE046C" w:rsidRPr="001C371F" w:rsidRDefault="00FE1262" w:rsidP="00F6147E">
    <w:pPr>
      <w:pStyle w:val="Piedepgina"/>
      <w:ind w:left="851"/>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 xml:space="preserve">Col. </w:t>
    </w:r>
    <w:r>
      <w:rPr>
        <w:rFonts w:ascii="TheSans Regular" w:hAnsi="TheSans Regular"/>
        <w:color w:val="808080" w:themeColor="background1" w:themeShade="80"/>
        <w:sz w:val="18"/>
        <w:szCs w:val="18"/>
      </w:rPr>
      <w:t xml:space="preserve">Del Valle, </w:t>
    </w:r>
    <w:r w:rsidRPr="001C371F">
      <w:rPr>
        <w:rFonts w:ascii="TheSans Regular" w:hAnsi="TheSans Regular"/>
        <w:color w:val="808080" w:themeColor="background1" w:themeShade="80"/>
        <w:sz w:val="18"/>
        <w:szCs w:val="18"/>
      </w:rPr>
      <w:t xml:space="preserve">       </w:t>
    </w:r>
  </w:p>
  <w:p w:rsidR="00CE046C" w:rsidRPr="001C371F" w:rsidRDefault="00FE1262" w:rsidP="00F6147E">
    <w:pPr>
      <w:pStyle w:val="Piedepgina"/>
      <w:ind w:left="851"/>
      <w:rPr>
        <w:rFonts w:ascii="TheSans Regular" w:hAnsi="TheSans Regular"/>
        <w:color w:val="808080" w:themeColor="background1" w:themeShade="80"/>
        <w:sz w:val="18"/>
        <w:szCs w:val="18"/>
      </w:rPr>
    </w:pPr>
    <w:r>
      <w:rPr>
        <w:rFonts w:ascii="TheSans Regular" w:hAnsi="TheSans Regular"/>
        <w:color w:val="808080" w:themeColor="background1" w:themeShade="80"/>
        <w:sz w:val="18"/>
        <w:szCs w:val="18"/>
      </w:rPr>
      <w:t>San Luis Potosí, S.L.P. C.P. 782</w:t>
    </w:r>
    <w:r w:rsidRPr="001C371F">
      <w:rPr>
        <w:rFonts w:ascii="TheSans Regular" w:hAnsi="TheSans Regular"/>
        <w:color w:val="808080" w:themeColor="background1" w:themeShade="80"/>
        <w:sz w:val="18"/>
        <w:szCs w:val="18"/>
      </w:rPr>
      <w:t>00</w:t>
    </w:r>
  </w:p>
  <w:p w:rsidR="00CE046C" w:rsidRPr="001C371F" w:rsidRDefault="00FE1262" w:rsidP="00F6147E">
    <w:pPr>
      <w:pStyle w:val="Piedepgina"/>
      <w:ind w:left="851"/>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 xml:space="preserve">Tel. </w:t>
    </w:r>
    <w:r>
      <w:rPr>
        <w:rFonts w:ascii="TheSans Regular" w:hAnsi="TheSans Regular"/>
        <w:color w:val="808080" w:themeColor="background1" w:themeShade="80"/>
        <w:sz w:val="18"/>
        <w:szCs w:val="18"/>
      </w:rPr>
      <w:t xml:space="preserve">01 </w:t>
    </w:r>
    <w:r w:rsidRPr="001C371F">
      <w:rPr>
        <w:rFonts w:ascii="TheSans Regular" w:hAnsi="TheSans Regular"/>
        <w:color w:val="808080" w:themeColor="background1" w:themeShade="80"/>
        <w:sz w:val="18"/>
        <w:szCs w:val="18"/>
      </w:rPr>
      <w:t xml:space="preserve">(444) </w:t>
    </w:r>
    <w:r>
      <w:rPr>
        <w:rFonts w:ascii="TheSans Regular" w:hAnsi="TheSans Regular"/>
        <w:color w:val="808080" w:themeColor="background1" w:themeShade="80"/>
        <w:sz w:val="18"/>
        <w:szCs w:val="18"/>
      </w:rPr>
      <w:t>812-69-34; 812-98-19</w:t>
    </w:r>
  </w:p>
  <w:p w:rsidR="00F03811" w:rsidRPr="001C371F" w:rsidRDefault="00FE1262" w:rsidP="00F03811">
    <w:pPr>
      <w:pStyle w:val="Piedepgina"/>
      <w:ind w:left="851"/>
      <w:rPr>
        <w:rFonts w:ascii="TheSans Regular" w:hAnsi="TheSans Regular"/>
        <w:color w:val="808080" w:themeColor="background1" w:themeShade="80"/>
        <w:sz w:val="18"/>
        <w:szCs w:val="18"/>
      </w:rPr>
    </w:pPr>
  </w:p>
  <w:p w:rsidR="00CE046C" w:rsidRPr="001C371F" w:rsidRDefault="00FE1262" w:rsidP="00F6147E">
    <w:pPr>
      <w:pStyle w:val="Piedepgina"/>
      <w:ind w:left="851"/>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www.</w:t>
    </w:r>
    <w:r>
      <w:rPr>
        <w:rFonts w:ascii="TheSans Regular" w:hAnsi="TheSans Regular"/>
        <w:color w:val="808080" w:themeColor="background1" w:themeShade="80"/>
        <w:sz w:val="18"/>
        <w:szCs w:val="18"/>
      </w:rPr>
      <w:t>inames.</w:t>
    </w:r>
    <w:r w:rsidRPr="001C371F">
      <w:rPr>
        <w:rFonts w:ascii="TheSans Regular" w:hAnsi="TheSans Regular"/>
        <w:color w:val="808080" w:themeColor="background1" w:themeShade="80"/>
        <w:sz w:val="18"/>
        <w:szCs w:val="18"/>
      </w:rPr>
      <w:t>slp.gob.mx</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046C" w:rsidRPr="001F4631" w:rsidRDefault="00FE1262" w:rsidP="002B5DE9">
    <w:pPr>
      <w:pStyle w:val="Encabezado"/>
      <w:ind w:left="-284" w:right="-142"/>
      <w:jc w:val="both"/>
    </w:pPr>
    <w:r>
      <w:rPr>
        <w:noProof/>
        <w:lang w:eastAsia="es-MX"/>
      </w:rPr>
      <w:drawing>
        <wp:anchor distT="0" distB="0" distL="114300" distR="114300" simplePos="0" relativeHeight="251661312" behindDoc="0" locked="0" layoutInCell="1" allowOverlap="1" wp14:anchorId="7D5C0CC8" wp14:editId="4F635FDF">
          <wp:simplePos x="0" y="0"/>
          <wp:positionH relativeFrom="column">
            <wp:posOffset>2815590</wp:posOffset>
          </wp:positionH>
          <wp:positionV relativeFrom="paragraph">
            <wp:posOffset>295910</wp:posOffset>
          </wp:positionV>
          <wp:extent cx="3381375" cy="840740"/>
          <wp:effectExtent l="19050" t="0" r="9525" b="0"/>
          <wp:wrapSquare wrapText="bothSides"/>
          <wp:docPr id="2" name="Imagen 2" descr="D:\logo\Inst Migración Enlace Internacional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ogo\Inst Migración Enlace Internacional cmy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81375" cy="840740"/>
                  </a:xfrm>
                  <a:prstGeom prst="rect">
                    <a:avLst/>
                  </a:prstGeom>
                  <a:noFill/>
                  <a:ln>
                    <a:noFill/>
                  </a:ln>
                </pic:spPr>
              </pic:pic>
            </a:graphicData>
          </a:graphic>
        </wp:anchor>
      </w:drawing>
    </w:r>
    <w:r>
      <w:rPr>
        <w:noProof/>
        <w:lang w:eastAsia="es-MX"/>
      </w:rPr>
      <w:drawing>
        <wp:inline distT="0" distB="0" distL="0" distR="0" wp14:anchorId="3261DABC" wp14:editId="6F112746">
          <wp:extent cx="834813" cy="1133475"/>
          <wp:effectExtent l="0" t="0" r="381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jpg"/>
                  <pic:cNvPicPr/>
                </pic:nvPicPr>
                <pic:blipFill>
                  <a:blip r:embed="rId2">
                    <a:extLst>
                      <a:ext uri="{28A0092B-C50C-407E-A947-70E740481C1C}">
                        <a14:useLocalDpi xmlns:a14="http://schemas.microsoft.com/office/drawing/2010/main" val="0"/>
                      </a:ext>
                    </a:extLst>
                  </a:blip>
                  <a:stretch>
                    <a:fillRect/>
                  </a:stretch>
                </pic:blipFill>
                <pic:spPr>
                  <a:xfrm>
                    <a:off x="0" y="0"/>
                    <a:ext cx="835534" cy="1134454"/>
                  </a:xfrm>
                  <a:prstGeom prst="rect">
                    <a:avLst/>
                  </a:prstGeom>
                </pic:spPr>
              </pic:pic>
            </a:graphicData>
          </a:graphic>
        </wp:inline>
      </w:drawing>
    </w:r>
    <w:r>
      <w:t xml:space="preserve">                                               </w:t>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E82"/>
    <w:rsid w:val="00376AC2"/>
    <w:rsid w:val="00BC5ADA"/>
    <w:rsid w:val="00E31E82"/>
    <w:rsid w:val="00FE126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87D27D-43B7-4B00-8A6F-87D1FE22F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1E8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E31E8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E31E82"/>
  </w:style>
  <w:style w:type="paragraph" w:styleId="Piedepgina">
    <w:name w:val="footer"/>
    <w:basedOn w:val="Normal"/>
    <w:link w:val="PiedepginaCar"/>
    <w:uiPriority w:val="99"/>
    <w:semiHidden/>
    <w:unhideWhenUsed/>
    <w:rsid w:val="00E31E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E31E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2453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71</Words>
  <Characters>396</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IMEI</dc:creator>
  <cp:keywords/>
  <dc:description/>
  <cp:lastModifiedBy>IMEI</cp:lastModifiedBy>
  <cp:revision>2</cp:revision>
  <dcterms:created xsi:type="dcterms:W3CDTF">2020-11-09T20:37:00Z</dcterms:created>
  <dcterms:modified xsi:type="dcterms:W3CDTF">2020-11-09T20:40:00Z</dcterms:modified>
</cp:coreProperties>
</file>