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5FDC9BE8"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1A6CB5">
        <w:rPr>
          <w:rFonts w:ascii="AvantGarde Bk BT" w:hAnsi="AvantGarde Bk BT" w:cs="Arial"/>
          <w:b/>
          <w:color w:val="000000" w:themeColor="text1"/>
          <w:sz w:val="24"/>
          <w:szCs w:val="24"/>
        </w:rPr>
        <w:t>1995</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645312">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A5FF1FF" w:rsidR="00946007" w:rsidRPr="007C5605" w:rsidRDefault="00645312"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AYUNTAMIENTO DE SOLEDAD DE GRACIANO SÁNCHEZ</w:t>
      </w:r>
      <w:r w:rsidR="007D2F86">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2F0960B6"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645312">
        <w:rPr>
          <w:rFonts w:ascii="AvantGarde Bk BT" w:hAnsi="AvantGarde Bk BT" w:cs="Arial"/>
          <w:color w:val="000000" w:themeColor="text1"/>
          <w:sz w:val="24"/>
          <w:szCs w:val="24"/>
        </w:rPr>
        <w:t>11 once de diciembre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68F740D" w14:textId="582F78A7" w:rsidR="00946007" w:rsidRPr="00927822" w:rsidRDefault="00946007" w:rsidP="00927822">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CA07B07" w14:textId="7D762FFF" w:rsidR="00946007" w:rsidRPr="00207103" w:rsidRDefault="00946007" w:rsidP="00927822">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F473C2">
        <w:rPr>
          <w:rFonts w:ascii="AvantGarde Bk BT" w:hAnsi="AvantGarde Bk BT" w:cs="Arial"/>
          <w:color w:val="000000" w:themeColor="text1"/>
          <w:sz w:val="24"/>
          <w:szCs w:val="24"/>
        </w:rPr>
        <w:t>26 veintiséis</w:t>
      </w:r>
      <w:r w:rsidR="00645312">
        <w:rPr>
          <w:rFonts w:ascii="AvantGarde Bk BT" w:hAnsi="AvantGarde Bk BT" w:cs="Arial"/>
          <w:color w:val="000000" w:themeColor="text1"/>
          <w:sz w:val="24"/>
          <w:szCs w:val="24"/>
        </w:rPr>
        <w:t xml:space="preserve"> de agosto</w:t>
      </w:r>
      <w:r>
        <w:rPr>
          <w:rFonts w:ascii="AvantGarde Bk BT" w:hAnsi="AvantGarde Bk BT" w:cs="Arial"/>
          <w:color w:val="000000" w:themeColor="text1"/>
          <w:sz w:val="24"/>
          <w:szCs w:val="24"/>
        </w:rPr>
        <w:t xml:space="preserve"> de 2019 dos mil diecinueve </w:t>
      </w:r>
      <w:r w:rsidR="00751174">
        <w:rPr>
          <w:rFonts w:ascii="AvantGarde Bk BT" w:hAnsi="AvantGarde Bk BT" w:cs="Arial"/>
          <w:color w:val="000000" w:themeColor="text1"/>
          <w:sz w:val="24"/>
          <w:szCs w:val="24"/>
        </w:rPr>
        <w:t>la</w:t>
      </w:r>
      <w:r>
        <w:rPr>
          <w:rFonts w:ascii="AvantGarde Bk BT" w:hAnsi="AvantGarde Bk BT" w:cs="Arial"/>
          <w:color w:val="000000" w:themeColor="text1"/>
          <w:sz w:val="24"/>
          <w:szCs w:val="24"/>
        </w:rPr>
        <w:t xml:space="preserve"> </w:t>
      </w:r>
      <w:r w:rsidR="00645312">
        <w:rPr>
          <w:rFonts w:ascii="AvantGarde Bk BT" w:hAnsi="AvantGarde Bk BT" w:cs="Arial"/>
          <w:b/>
          <w:color w:val="000000" w:themeColor="text1"/>
          <w:sz w:val="24"/>
          <w:szCs w:val="24"/>
        </w:rPr>
        <w:t>AYUNTAMIENTO DE SOLEDAD DE GRACIANO SÁNCHEZ</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w:t>
      </w:r>
      <w:r w:rsidR="00645312">
        <w:rPr>
          <w:rFonts w:ascii="AvantGarde Bk BT" w:hAnsi="AvantGarde Bk BT" w:cs="Arial"/>
          <w:color w:val="000000" w:themeColor="text1"/>
          <w:sz w:val="24"/>
          <w:szCs w:val="24"/>
        </w:rPr>
        <w:t>egis</w:t>
      </w:r>
      <w:r w:rsidR="00833E1A">
        <w:rPr>
          <w:rFonts w:ascii="AvantGarde Bk BT" w:hAnsi="AvantGarde Bk BT" w:cs="Arial"/>
          <w:color w:val="000000" w:themeColor="text1"/>
          <w:sz w:val="24"/>
          <w:szCs w:val="24"/>
        </w:rPr>
        <w:t>trada con número de f</w:t>
      </w:r>
      <w:r w:rsidR="00F473C2">
        <w:rPr>
          <w:rFonts w:ascii="AvantGarde Bk BT" w:hAnsi="AvantGarde Bk BT" w:cs="Arial"/>
          <w:color w:val="000000" w:themeColor="text1"/>
          <w:sz w:val="24"/>
          <w:szCs w:val="24"/>
        </w:rPr>
        <w:t>olio 0124</w:t>
      </w:r>
      <w:r w:rsidR="001A6CB5">
        <w:rPr>
          <w:rFonts w:ascii="AvantGarde Bk BT" w:hAnsi="AvantGarde Bk BT" w:cs="Arial"/>
          <w:color w:val="000000" w:themeColor="text1"/>
          <w:sz w:val="24"/>
          <w:szCs w:val="24"/>
        </w:rPr>
        <w:t>09</w:t>
      </w:r>
      <w:r w:rsidR="00285161">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0A2136A9" w14:textId="1DAEF0A8" w:rsidR="00946007" w:rsidRPr="00927822"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F473C2">
        <w:rPr>
          <w:rFonts w:ascii="AvantGarde Bk BT" w:hAnsi="AvantGarde Bk BT" w:cs="Arial"/>
          <w:color w:val="000000" w:themeColor="text1"/>
          <w:sz w:val="24"/>
          <w:szCs w:val="24"/>
        </w:rPr>
        <w:t>29 veintinueve de agosto</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5D640CBF" w14:textId="24B0C09F" w:rsidR="00946007" w:rsidRPr="0092495A"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A41462">
        <w:rPr>
          <w:rFonts w:ascii="AvantGarde Bk BT" w:hAnsi="AvantGarde Bk BT" w:cs="Arial"/>
          <w:color w:val="000000" w:themeColor="text1"/>
          <w:sz w:val="24"/>
          <w:szCs w:val="24"/>
        </w:rPr>
        <w:t>23 veintitrés</w:t>
      </w:r>
      <w:r w:rsidR="00645312">
        <w:rPr>
          <w:rFonts w:ascii="AvantGarde Bk BT" w:hAnsi="AvantGarde Bk BT" w:cs="Arial"/>
          <w:color w:val="000000" w:themeColor="text1"/>
          <w:sz w:val="24"/>
          <w:szCs w:val="24"/>
        </w:rPr>
        <w:t xml:space="preserve"> de septiembre</w:t>
      </w:r>
      <w:r w:rsidR="007D2F8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473DAFF5" w14:textId="1199ADF6" w:rsidR="00946007" w:rsidRPr="007C5605"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F473C2">
        <w:rPr>
          <w:rFonts w:ascii="AvantGarde Bk BT" w:hAnsi="AvantGarde Bk BT" w:cs="Arial"/>
          <w:color w:val="000000" w:themeColor="text1"/>
          <w:sz w:val="24"/>
          <w:szCs w:val="24"/>
        </w:rPr>
        <w:t>03 tres de octubre</w:t>
      </w:r>
      <w:r w:rsidR="00645312">
        <w:rPr>
          <w:rFonts w:ascii="AvantGarde Bk BT" w:hAnsi="AvantGarde Bk BT" w:cs="Arial"/>
          <w:color w:val="000000" w:themeColor="text1"/>
          <w:sz w:val="24"/>
          <w:szCs w:val="24"/>
        </w:rPr>
        <w:t xml:space="preserve"> de </w:t>
      </w:r>
      <w:r w:rsidR="00833E1A">
        <w:rPr>
          <w:rFonts w:ascii="AvantGarde Bk BT" w:hAnsi="AvantGarde Bk BT" w:cs="Arial"/>
          <w:color w:val="000000" w:themeColor="text1"/>
          <w:sz w:val="24"/>
          <w:szCs w:val="24"/>
        </w:rPr>
        <w:t>septiembre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w:t>
      </w:r>
      <w:r w:rsidRPr="007C5605">
        <w:rPr>
          <w:rFonts w:ascii="AvantGarde Bk BT" w:hAnsi="AvantGarde Bk BT" w:cs="Arial"/>
          <w:color w:val="000000" w:themeColor="text1"/>
          <w:sz w:val="24"/>
          <w:szCs w:val="24"/>
        </w:rPr>
        <w:lastRenderedPageBreak/>
        <w:t>conocer a la ponencia del Maestro Alejandro Lafuente Torres para que procediera, previo su análisis, a su admisión o desechamiento según fuera el caso.</w:t>
      </w:r>
    </w:p>
    <w:p w14:paraId="5F9DA4C1" w14:textId="6FC2D087" w:rsidR="00946007" w:rsidRPr="007C5605" w:rsidRDefault="00946007" w:rsidP="00242F66">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F473C2">
        <w:rPr>
          <w:rFonts w:ascii="AvantGarde Bk BT" w:hAnsi="AvantGarde Bk BT" w:cs="Arial"/>
          <w:color w:val="000000" w:themeColor="text1"/>
          <w:sz w:val="24"/>
          <w:szCs w:val="24"/>
        </w:rPr>
        <w:t>28 veintiocho de octubre</w:t>
      </w:r>
      <w:r w:rsidR="006B727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3DC67082" w14:textId="2E4504AE"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hipótesis establecida en la fracci</w:t>
      </w:r>
      <w:r w:rsidR="006B727F">
        <w:rPr>
          <w:rFonts w:ascii="AvantGarde Bk BT" w:hAnsi="AvantGarde Bk BT" w:cs="Arial"/>
          <w:color w:val="000000" w:themeColor="text1"/>
          <w:sz w:val="24"/>
          <w:szCs w:val="24"/>
        </w:rPr>
        <w:t>ón</w:t>
      </w:r>
      <w:r w:rsidR="00645312">
        <w:rPr>
          <w:rFonts w:ascii="AvantGarde Bk BT" w:hAnsi="AvantGarde Bk BT" w:cs="Arial"/>
          <w:color w:val="000000" w:themeColor="text1"/>
          <w:sz w:val="24"/>
          <w:szCs w:val="24"/>
        </w:rPr>
        <w:t xml:space="preserve"> </w:t>
      </w:r>
      <w:r w:rsidR="007D2F86">
        <w:rPr>
          <w:rFonts w:ascii="AvantGarde Bk BT" w:hAnsi="AvantGarde Bk BT" w:cs="Arial"/>
          <w:color w:val="000000" w:themeColor="text1"/>
          <w:sz w:val="24"/>
          <w:szCs w:val="24"/>
        </w:rPr>
        <w:t>V</w:t>
      </w:r>
      <w:r w:rsidR="00F14472">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del artículo 167, de la Ley de la materia.</w:t>
      </w:r>
    </w:p>
    <w:p w14:paraId="00D6F064" w14:textId="27E0FE24"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0D057F">
        <w:rPr>
          <w:rFonts w:ascii="AvantGarde Bk BT" w:hAnsi="AvantGarde Bk BT" w:cs="Arial"/>
          <w:b/>
          <w:color w:val="000000" w:themeColor="text1"/>
          <w:sz w:val="24"/>
          <w:szCs w:val="24"/>
        </w:rPr>
        <w:t>1995</w:t>
      </w:r>
      <w:r>
        <w:rPr>
          <w:rFonts w:ascii="AvantGarde Bk BT" w:hAnsi="AvantGarde Bk BT" w:cs="Arial"/>
          <w:b/>
          <w:color w:val="000000" w:themeColor="text1"/>
          <w:sz w:val="24"/>
          <w:szCs w:val="24"/>
        </w:rPr>
        <w:t xml:space="preserve">/2019-1 </w:t>
      </w:r>
      <w:r w:rsidR="00645312">
        <w:rPr>
          <w:rFonts w:ascii="AvantGarde Bk BT" w:hAnsi="AvantGarde Bk BT" w:cs="Arial"/>
          <w:b/>
          <w:color w:val="000000" w:themeColor="text1"/>
          <w:sz w:val="24"/>
          <w:szCs w:val="24"/>
        </w:rPr>
        <w:t>SICOM</w:t>
      </w:r>
      <w:r w:rsidRPr="00BF7B76">
        <w:rPr>
          <w:rFonts w:ascii="AvantGarde Bk BT" w:hAnsi="AvantGarde Bk BT" w:cs="Arial"/>
          <w:b/>
          <w:color w:val="000000" w:themeColor="text1"/>
          <w:sz w:val="24"/>
          <w:szCs w:val="24"/>
        </w:rPr>
        <w:t>.</w:t>
      </w:r>
    </w:p>
    <w:p w14:paraId="50D0D28A" w14:textId="7CADDAC7"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6B727F">
        <w:rPr>
          <w:rFonts w:ascii="AvantGarde Bk BT" w:hAnsi="AvantGarde Bk BT" w:cs="Arial"/>
          <w:color w:val="000000" w:themeColor="text1"/>
          <w:sz w:val="24"/>
          <w:szCs w:val="24"/>
        </w:rPr>
        <w:t>l</w:t>
      </w:r>
      <w:r w:rsidRPr="007C5605">
        <w:rPr>
          <w:rFonts w:ascii="AvantGarde Bk BT" w:hAnsi="AvantGarde Bk BT" w:cs="Arial"/>
          <w:color w:val="000000" w:themeColor="text1"/>
          <w:sz w:val="24"/>
          <w:szCs w:val="24"/>
        </w:rPr>
        <w:t xml:space="preserve"> </w:t>
      </w:r>
      <w:r w:rsidR="00645312">
        <w:rPr>
          <w:rFonts w:ascii="AvantGarde Bk BT" w:hAnsi="AvantGarde Bk BT" w:cs="Arial"/>
          <w:b/>
          <w:color w:val="000000" w:themeColor="text1"/>
          <w:sz w:val="24"/>
          <w:szCs w:val="24"/>
        </w:rPr>
        <w:t>AYUNTAMIENTO DE SOLEDAD DE GRACIANO SÁNCHEZ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6E11DD44"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6483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BD2A582" w14:textId="40768099" w:rsidR="00946007" w:rsidRPr="007C5605" w:rsidRDefault="00946007" w:rsidP="00927822">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w:t>
      </w:r>
      <w:r w:rsidRPr="007C5605">
        <w:rPr>
          <w:rFonts w:ascii="AvantGarde Bk BT" w:hAnsi="AvantGarde Bk BT" w:cs="Arial"/>
          <w:color w:val="000000" w:themeColor="text1"/>
          <w:sz w:val="24"/>
          <w:szCs w:val="24"/>
        </w:rPr>
        <w:lastRenderedPageBreak/>
        <w:t>que los acreditara como tales; para que señalaran personas y domicilio para oír y recibir notificaciones en esta ciudad y se les informó que una vez que fuera decretado el cierre de instrucción no se atendería la información que fuese enviada.</w:t>
      </w:r>
    </w:p>
    <w:p w14:paraId="230F3781" w14:textId="763A8B9C" w:rsidR="00946007" w:rsidRDefault="00946007" w:rsidP="00242F6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B51452">
        <w:rPr>
          <w:rFonts w:ascii="AvantGarde Bk BT" w:hAnsi="AvantGarde Bk BT" w:cs="Arial"/>
          <w:color w:val="000000" w:themeColor="text1"/>
          <w:sz w:val="24"/>
          <w:szCs w:val="24"/>
        </w:rPr>
        <w:t>14 catorce de noviembre</w:t>
      </w:r>
      <w:r w:rsidR="00CB485B">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 el ponente:</w:t>
      </w:r>
    </w:p>
    <w:p w14:paraId="19D12330" w14:textId="64EBE1A8"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EF146A">
        <w:rPr>
          <w:rFonts w:ascii="AvantGarde Bk BT" w:hAnsi="AvantGarde Bk BT" w:cs="Arial"/>
          <w:color w:val="000000" w:themeColor="text1"/>
          <w:sz w:val="24"/>
          <w:szCs w:val="24"/>
        </w:rPr>
        <w:t>MSGS/UT/</w:t>
      </w:r>
      <w:r w:rsidR="000D057F">
        <w:rPr>
          <w:rFonts w:ascii="AvantGarde Bk BT" w:hAnsi="AvantGarde Bk BT" w:cs="Arial"/>
          <w:color w:val="000000" w:themeColor="text1"/>
          <w:sz w:val="24"/>
          <w:szCs w:val="24"/>
        </w:rPr>
        <w:t>802</w:t>
      </w:r>
      <w:r w:rsidR="00CB485B">
        <w:rPr>
          <w:rFonts w:ascii="AvantGarde Bk BT" w:hAnsi="AvantGarde Bk BT" w:cs="Arial"/>
          <w:color w:val="000000" w:themeColor="text1"/>
          <w:sz w:val="24"/>
          <w:szCs w:val="24"/>
        </w:rPr>
        <w:t>/11</w:t>
      </w:r>
      <w:r w:rsidR="00B520C8">
        <w:rPr>
          <w:rFonts w:ascii="AvantGarde Bk BT" w:hAnsi="AvantGarde Bk BT" w:cs="Arial"/>
          <w:color w:val="000000" w:themeColor="text1"/>
          <w:sz w:val="24"/>
          <w:szCs w:val="24"/>
        </w:rPr>
        <w:t>/2019</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645312">
        <w:rPr>
          <w:rFonts w:ascii="AvantGarde Bk BT" w:hAnsi="AvantGarde Bk BT" w:cs="Arial"/>
          <w:sz w:val="24"/>
          <w:szCs w:val="24"/>
        </w:rPr>
        <w:t>Juan Daniel Torres Noyola, Coordinador de la Unidad de Transparencia del sujeto obligado</w:t>
      </w:r>
      <w:r w:rsidR="00105D91">
        <w:rPr>
          <w:rFonts w:ascii="AvantGarde Bk BT" w:hAnsi="AvantGarde Bk BT" w:cs="Arial"/>
          <w:sz w:val="24"/>
          <w:szCs w:val="24"/>
        </w:rPr>
        <w:t>,</w:t>
      </w:r>
      <w:r w:rsidRPr="000028AA">
        <w:rPr>
          <w:rFonts w:ascii="AvantGarde Bk BT" w:hAnsi="AvantGarde Bk BT" w:cs="Arial"/>
          <w:sz w:val="24"/>
          <w:szCs w:val="24"/>
        </w:rPr>
        <w:t xml:space="preserve"> </w:t>
      </w:r>
      <w:r w:rsidR="00864989">
        <w:rPr>
          <w:rFonts w:ascii="AvantGarde Bk BT" w:hAnsi="AvantGarde Bk BT" w:cs="Arial"/>
          <w:sz w:val="24"/>
          <w:szCs w:val="24"/>
        </w:rPr>
        <w:t xml:space="preserve">con </w:t>
      </w:r>
      <w:r w:rsidR="00CB485B">
        <w:rPr>
          <w:rFonts w:ascii="AvantGarde Bk BT" w:hAnsi="AvantGarde Bk BT" w:cs="Arial"/>
          <w:sz w:val="24"/>
          <w:szCs w:val="24"/>
        </w:rPr>
        <w:t>03 tres</w:t>
      </w:r>
      <w:r w:rsidRPr="000028AA">
        <w:rPr>
          <w:rFonts w:ascii="AvantGarde Bk BT" w:hAnsi="AvantGarde Bk BT" w:cs="Arial"/>
          <w:sz w:val="24"/>
          <w:szCs w:val="24"/>
        </w:rPr>
        <w:t xml:space="preserve"> anexo</w:t>
      </w:r>
      <w:r w:rsidR="00105D91">
        <w:rPr>
          <w:rFonts w:ascii="AvantGarde Bk BT" w:hAnsi="AvantGarde Bk BT" w:cs="Arial"/>
          <w:sz w:val="24"/>
          <w:szCs w:val="24"/>
        </w:rPr>
        <w:t>s</w:t>
      </w:r>
      <w:r w:rsidRPr="000028AA">
        <w:rPr>
          <w:rFonts w:ascii="AvantGarde Bk BT" w:hAnsi="AvantGarde Bk BT" w:cs="Arial"/>
          <w:sz w:val="24"/>
          <w:szCs w:val="24"/>
        </w:rPr>
        <w:t xml:space="preserve">, recibido en este organismo el </w:t>
      </w:r>
      <w:r w:rsidR="00CB485B">
        <w:rPr>
          <w:rFonts w:ascii="AvantGarde Bk BT" w:hAnsi="AvantGarde Bk BT" w:cs="Arial"/>
          <w:sz w:val="24"/>
          <w:szCs w:val="24"/>
        </w:rPr>
        <w:t>11 once de noviembre</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69990D62" w14:textId="52382053" w:rsidR="00946007" w:rsidRDefault="006B71F8" w:rsidP="00CB485B">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por omiso en realizar manifestaciones en vía de alegatos y en ofrecer pruebas al recurrente</w:t>
      </w:r>
      <w:r w:rsidR="00946007" w:rsidRPr="002B7561">
        <w:rPr>
          <w:rFonts w:ascii="AvantGarde Bk BT" w:hAnsi="AvantGarde Bk BT" w:cs="Arial"/>
          <w:sz w:val="24"/>
          <w:szCs w:val="24"/>
        </w:rPr>
        <w:t>.</w:t>
      </w:r>
    </w:p>
    <w:p w14:paraId="0AF99AE7" w14:textId="7F5D0FC0" w:rsidR="006B71F8" w:rsidRPr="00CB485B" w:rsidRDefault="00CB485B" w:rsidP="00CB485B">
      <w:pPr>
        <w:pStyle w:val="corte4fondo"/>
        <w:numPr>
          <w:ilvl w:val="0"/>
          <w:numId w:val="1"/>
        </w:numPr>
        <w:tabs>
          <w:tab w:val="left" w:pos="567"/>
        </w:tabs>
        <w:spacing w:after="240"/>
        <w:rPr>
          <w:rFonts w:ascii="AvantGarde Bk BT" w:hAnsi="AvantGarde Bk BT" w:cs="Arial"/>
          <w:sz w:val="24"/>
          <w:szCs w:val="24"/>
        </w:rPr>
      </w:pPr>
      <w:r>
        <w:rPr>
          <w:rFonts w:ascii="AvantGarde Bk BT" w:hAnsi="AvantGarde Bk BT" w:cs="Arial"/>
          <w:sz w:val="24"/>
          <w:szCs w:val="24"/>
        </w:rPr>
        <w:t xml:space="preserve">Finalmente el Comisionado Ponente </w:t>
      </w:r>
      <w:r w:rsidR="00753EDD" w:rsidRPr="00CB485B">
        <w:rPr>
          <w:rFonts w:ascii="AvantGarde Bk BT" w:hAnsi="AvantGarde Bk BT" w:cs="Arial"/>
          <w:color w:val="000000" w:themeColor="text1"/>
          <w:sz w:val="24"/>
          <w:szCs w:val="24"/>
        </w:rPr>
        <w:t>decretó cerrado el periodo de instrucción y procedió a elaborar el proyecto de resolución correspondiente.</w:t>
      </w:r>
    </w:p>
    <w:p w14:paraId="29C7C638" w14:textId="3EEDB240" w:rsidR="00946007" w:rsidRPr="002B7561" w:rsidRDefault="00946007" w:rsidP="00927822">
      <w:pPr>
        <w:pStyle w:val="corte4fondo"/>
        <w:tabs>
          <w:tab w:val="left" w:pos="567"/>
        </w:tabs>
        <w:spacing w:after="240"/>
        <w:jc w:val="center"/>
        <w:rPr>
          <w:rFonts w:ascii="AvantGarde Bk BT" w:hAnsi="AvantGarde Bk BT" w:cs="Arial"/>
          <w:b/>
          <w:sz w:val="24"/>
          <w:szCs w:val="24"/>
        </w:rPr>
      </w:pPr>
      <w:r w:rsidRPr="002B7561">
        <w:rPr>
          <w:rFonts w:ascii="AvantGarde Bk BT" w:hAnsi="AvantGarde Bk BT" w:cs="Arial"/>
          <w:b/>
          <w:sz w:val="24"/>
          <w:szCs w:val="24"/>
        </w:rPr>
        <w:t>CONSIDERANDO</w:t>
      </w:r>
    </w:p>
    <w:p w14:paraId="1A700222" w14:textId="390B15ED"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84D4F61" w14:textId="59074EE0"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lastRenderedPageBreak/>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6CA5EDD" w14:textId="54AF6CB3" w:rsidR="00946007" w:rsidRPr="00927822"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2846ACAF" w14:textId="2AC0142D" w:rsidR="00946007" w:rsidRPr="00927822" w:rsidRDefault="00946007" w:rsidP="00242F66">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5B76FD" w14:textId="22160E6B"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w:t>
      </w:r>
      <w:r w:rsidRPr="008A6D72">
        <w:rPr>
          <w:rFonts w:ascii="AvantGarde Bk BT" w:hAnsi="AvantGarde Bk BT" w:cs="Arial"/>
          <w:sz w:val="24"/>
          <w:szCs w:val="24"/>
        </w:rPr>
        <w:t xml:space="preserve">El </w:t>
      </w:r>
      <w:r w:rsidR="00CB485B">
        <w:rPr>
          <w:rFonts w:ascii="AvantGarde Bk BT" w:hAnsi="AvantGarde Bk BT" w:cs="Arial"/>
          <w:sz w:val="24"/>
          <w:szCs w:val="24"/>
        </w:rPr>
        <w:t>29 veintinueve de agosto</w:t>
      </w:r>
      <w:r w:rsidRPr="008A6D72">
        <w:rPr>
          <w:rFonts w:ascii="AvantGarde Bk BT" w:hAnsi="AvantGarde Bk BT" w:cs="Arial"/>
          <w:sz w:val="24"/>
          <w:szCs w:val="24"/>
        </w:rPr>
        <w:t xml:space="preserve"> de 2019 dos mil diecinueve</w:t>
      </w:r>
      <w:r w:rsidRPr="00E965A2">
        <w:rPr>
          <w:rFonts w:ascii="AvantGarde Bk BT" w:hAnsi="AvantGarde Bk BT" w:cs="Arial"/>
          <w:sz w:val="24"/>
          <w:szCs w:val="24"/>
        </w:rPr>
        <w:t xml:space="preserve"> el solicitante de la información fue notificado de la respuesta a su solicitud de información. </w:t>
      </w:r>
    </w:p>
    <w:p w14:paraId="61F09157" w14:textId="364BA3AE"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CB485B">
        <w:rPr>
          <w:rFonts w:ascii="AvantGarde Bk BT" w:hAnsi="AvantGarde Bk BT" w:cs="Arial"/>
          <w:sz w:val="24"/>
          <w:szCs w:val="24"/>
        </w:rPr>
        <w:t>30 treinta de agosto</w:t>
      </w:r>
      <w:r w:rsidR="00EF146A">
        <w:rPr>
          <w:rFonts w:ascii="AvantGarde Bk BT" w:hAnsi="AvantGarde Bk BT" w:cs="Arial"/>
          <w:sz w:val="24"/>
          <w:szCs w:val="24"/>
        </w:rPr>
        <w:t xml:space="preserve"> al </w:t>
      </w:r>
      <w:r w:rsidR="0088074E">
        <w:rPr>
          <w:rFonts w:ascii="AvantGarde Bk BT" w:hAnsi="AvantGarde Bk BT" w:cs="Arial"/>
          <w:sz w:val="24"/>
          <w:szCs w:val="24"/>
        </w:rPr>
        <w:t>23 veintitrés</w:t>
      </w:r>
      <w:r w:rsidR="00CB485B">
        <w:rPr>
          <w:rFonts w:ascii="AvantGarde Bk BT" w:hAnsi="AvantGarde Bk BT" w:cs="Arial"/>
          <w:sz w:val="24"/>
          <w:szCs w:val="24"/>
        </w:rPr>
        <w:t xml:space="preserve"> de septiembre</w:t>
      </w:r>
      <w:r w:rsidRPr="00E965A2">
        <w:rPr>
          <w:rFonts w:ascii="AvantGarde Bk BT" w:hAnsi="AvantGarde Bk BT" w:cs="Arial"/>
          <w:sz w:val="24"/>
          <w:szCs w:val="24"/>
        </w:rPr>
        <w:t xml:space="preserve"> de 2019 dos mil diecinueve.</w:t>
      </w:r>
    </w:p>
    <w:p w14:paraId="650490BE" w14:textId="06D1E5A2"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Sin tomar en cuenta los días </w:t>
      </w:r>
      <w:r w:rsidR="00CB485B">
        <w:rPr>
          <w:rFonts w:ascii="AvantGarde Bk BT" w:hAnsi="AvantGarde Bk BT" w:cs="Arial"/>
          <w:sz w:val="24"/>
          <w:szCs w:val="24"/>
        </w:rPr>
        <w:t xml:space="preserve">31 treinta y uno de agosto; así como el 01 uno, </w:t>
      </w:r>
      <w:r w:rsidR="00753EDD">
        <w:rPr>
          <w:rFonts w:ascii="AvantGarde Bk BT" w:hAnsi="AvantGarde Bk BT" w:cs="Arial"/>
          <w:sz w:val="24"/>
          <w:szCs w:val="24"/>
        </w:rPr>
        <w:t>07 siete,</w:t>
      </w:r>
      <w:r w:rsidR="00B305A1">
        <w:rPr>
          <w:rFonts w:ascii="AvantGarde Bk BT" w:hAnsi="AvantGarde Bk BT" w:cs="Arial"/>
          <w:sz w:val="24"/>
          <w:szCs w:val="24"/>
        </w:rPr>
        <w:t xml:space="preserve"> </w:t>
      </w:r>
      <w:r w:rsidR="00CB485B">
        <w:rPr>
          <w:rFonts w:ascii="AvantGarde Bk BT" w:hAnsi="AvantGarde Bk BT" w:cs="Arial"/>
          <w:sz w:val="24"/>
          <w:szCs w:val="24"/>
        </w:rPr>
        <w:t>08 ocho, 14 catorce, 15 quince y</w:t>
      </w:r>
      <w:r w:rsidR="00B305A1">
        <w:rPr>
          <w:rFonts w:ascii="AvantGarde Bk BT" w:hAnsi="AvantGarde Bk BT" w:cs="Arial"/>
          <w:sz w:val="24"/>
          <w:szCs w:val="24"/>
        </w:rPr>
        <w:t xml:space="preserve"> 16 dieciséis</w:t>
      </w:r>
      <w:r w:rsidR="00EF146A">
        <w:rPr>
          <w:rFonts w:ascii="AvantGarde Bk BT" w:hAnsi="AvantGarde Bk BT" w:cs="Arial"/>
          <w:sz w:val="24"/>
          <w:szCs w:val="24"/>
        </w:rPr>
        <w:t xml:space="preserve"> </w:t>
      </w:r>
      <w:r w:rsidR="00753EDD">
        <w:rPr>
          <w:rFonts w:ascii="AvantGarde Bk BT" w:hAnsi="AvantGarde Bk BT" w:cs="Arial"/>
          <w:sz w:val="24"/>
          <w:szCs w:val="24"/>
        </w:rPr>
        <w:t>de septiembre</w:t>
      </w:r>
      <w:r w:rsidR="00865A36">
        <w:rPr>
          <w:rFonts w:ascii="AvantGarde Bk BT" w:hAnsi="AvantGarde Bk BT" w:cs="Arial"/>
          <w:sz w:val="24"/>
          <w:szCs w:val="24"/>
        </w:rPr>
        <w:t xml:space="preserve"> </w:t>
      </w:r>
      <w:r w:rsidRPr="00E965A2">
        <w:rPr>
          <w:rFonts w:ascii="AvantGarde Bk BT" w:hAnsi="AvantGarde Bk BT" w:cs="Arial"/>
          <w:sz w:val="24"/>
          <w:szCs w:val="24"/>
        </w:rPr>
        <w:t>por ser inhábiles.</w:t>
      </w:r>
    </w:p>
    <w:p w14:paraId="3D35C7F2" w14:textId="0431EAB7" w:rsidR="00946007" w:rsidRPr="00927822" w:rsidRDefault="00865A36" w:rsidP="00927822">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 xml:space="preserve">• Consecuentemente si el </w:t>
      </w:r>
      <w:r w:rsidR="0093099A">
        <w:rPr>
          <w:rFonts w:ascii="AvantGarde Bk BT" w:hAnsi="AvantGarde Bk BT" w:cs="Arial"/>
          <w:sz w:val="24"/>
          <w:szCs w:val="24"/>
        </w:rPr>
        <w:t>23 veintitrés</w:t>
      </w:r>
      <w:r w:rsidR="00753EDD">
        <w:rPr>
          <w:rFonts w:ascii="AvantGarde Bk BT" w:hAnsi="AvantGarde Bk BT" w:cs="Arial"/>
          <w:sz w:val="24"/>
          <w:szCs w:val="24"/>
        </w:rPr>
        <w:t xml:space="preserve"> de septiembre</w:t>
      </w:r>
      <w:r w:rsidR="00946007"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00F2571E" w14:textId="36E149A3" w:rsidR="00946007" w:rsidRPr="00927822" w:rsidRDefault="00946007" w:rsidP="00927822">
      <w:pPr>
        <w:pStyle w:val="corte4fondo"/>
        <w:tabs>
          <w:tab w:val="left" w:pos="567"/>
        </w:tabs>
        <w:spacing w:after="240"/>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3AC92A39" w:rsidR="00946007" w:rsidRPr="00E0750B" w:rsidRDefault="00946007" w:rsidP="00264834">
      <w:pPr>
        <w:pStyle w:val="corte4fondo"/>
        <w:tabs>
          <w:tab w:val="left" w:pos="567"/>
        </w:tabs>
        <w:spacing w:after="240"/>
        <w:ind w:firstLine="680"/>
        <w:rPr>
          <w:rFonts w:ascii="AvantGarde Bk BT" w:hAnsi="AvantGarde Bk BT" w:cs="Arial"/>
          <w:b/>
          <w:sz w:val="24"/>
          <w:szCs w:val="24"/>
        </w:rPr>
      </w:pPr>
      <w:r w:rsidRPr="00E0750B">
        <w:rPr>
          <w:rFonts w:ascii="AvantGarde Bk BT" w:hAnsi="AvantGarde Bk BT" w:cs="Arial"/>
          <w:b/>
          <w:sz w:val="24"/>
          <w:szCs w:val="24"/>
        </w:rPr>
        <w:lastRenderedPageBreak/>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053C3C40" w:rsidR="00946007" w:rsidRPr="00242F66" w:rsidRDefault="00946007" w:rsidP="00242F66">
      <w:pPr>
        <w:pStyle w:val="corte4fondo"/>
        <w:tabs>
          <w:tab w:val="left" w:pos="567"/>
        </w:tabs>
        <w:spacing w:after="240"/>
        <w:ind w:firstLine="680"/>
        <w:rPr>
          <w:rFonts w:ascii="AvantGarde Bk BT" w:hAnsi="AvantGarde Bk BT" w:cs="Arial"/>
          <w:b/>
          <w:sz w:val="24"/>
          <w:szCs w:val="24"/>
        </w:rPr>
      </w:pPr>
      <w:r w:rsidRPr="00E0750B">
        <w:rPr>
          <w:rFonts w:ascii="AvantGarde Bk BT" w:hAnsi="AvantGarde Bk BT" w:cs="Arial"/>
          <w:sz w:val="24"/>
          <w:szCs w:val="24"/>
        </w:rPr>
        <w:t xml:space="preserve">En la solicitud de información de la que se deriva el presente recurso de revisión </w:t>
      </w:r>
      <w:r w:rsidRPr="00242F66">
        <w:rPr>
          <w:rFonts w:ascii="AvantGarde Bk BT" w:hAnsi="AvantGarde Bk BT" w:cs="Arial"/>
          <w:sz w:val="24"/>
          <w:szCs w:val="24"/>
        </w:rPr>
        <w:t>se solicitó:</w:t>
      </w:r>
    </w:p>
    <w:p w14:paraId="0F7F0473" w14:textId="468EBDAF" w:rsidR="000D057F" w:rsidRPr="000D057F" w:rsidRDefault="00946007" w:rsidP="000D057F">
      <w:pPr>
        <w:pStyle w:val="corte4fondo"/>
        <w:tabs>
          <w:tab w:val="left" w:pos="567"/>
        </w:tabs>
        <w:spacing w:after="240"/>
        <w:ind w:left="680"/>
        <w:rPr>
          <w:rFonts w:ascii="AvantGarde Bk BT" w:hAnsi="AvantGarde Bk BT" w:cs="Arial"/>
          <w:i/>
          <w:sz w:val="22"/>
          <w:szCs w:val="24"/>
        </w:rPr>
      </w:pPr>
      <w:r w:rsidRPr="00242F66">
        <w:rPr>
          <w:rFonts w:ascii="AvantGarde Bk BT" w:hAnsi="AvantGarde Bk BT" w:cs="Arial"/>
          <w:sz w:val="24"/>
          <w:szCs w:val="24"/>
        </w:rPr>
        <w:t>“</w:t>
      </w:r>
      <w:r w:rsidR="000D057F" w:rsidRPr="000D057F">
        <w:rPr>
          <w:rFonts w:ascii="AvantGarde Bk BT" w:hAnsi="AvantGarde Bk BT" w:cs="Arial"/>
          <w:i/>
          <w:sz w:val="22"/>
          <w:szCs w:val="24"/>
        </w:rPr>
        <w:t>RESPECTO A ESTA NOTA: http//planoinformativo.com/675934/-entregan-sillas-de-rueda</w:t>
      </w:r>
      <w:r w:rsidR="000D057F">
        <w:rPr>
          <w:rFonts w:ascii="AvantGarde Bk BT" w:hAnsi="AvantGarde Bk BT" w:cs="Arial"/>
          <w:i/>
          <w:sz w:val="22"/>
          <w:szCs w:val="24"/>
        </w:rPr>
        <w:t>s-a-la-poblacion-necesitada-slp</w:t>
      </w:r>
    </w:p>
    <w:p w14:paraId="46140FC5" w14:textId="16DA759D" w:rsidR="00946007" w:rsidRPr="00E0750B" w:rsidRDefault="000D057F" w:rsidP="000D057F">
      <w:pPr>
        <w:pStyle w:val="corte4fondo"/>
        <w:tabs>
          <w:tab w:val="left" w:pos="567"/>
        </w:tabs>
        <w:spacing w:after="240"/>
        <w:ind w:left="680"/>
        <w:rPr>
          <w:rFonts w:ascii="AvantGarde Bk BT" w:hAnsi="AvantGarde Bk BT" w:cs="Arial"/>
          <w:sz w:val="24"/>
          <w:szCs w:val="24"/>
        </w:rPr>
      </w:pPr>
      <w:r w:rsidRPr="000D057F">
        <w:rPr>
          <w:rFonts w:ascii="AvantGarde Bk BT" w:hAnsi="AvantGarde Bk BT" w:cs="Arial"/>
          <w:i/>
          <w:sz w:val="22"/>
          <w:szCs w:val="24"/>
        </w:rPr>
        <w:t>CUANTO COSTO CADA UNA DE LOS 8 BASTONES, ANEXAR FACTURAS Y DESCRIPCION TECNICA DE CADA UNA DE ELLAS</w:t>
      </w:r>
      <w:r w:rsidR="00EF146A" w:rsidRPr="00EF146A">
        <w:rPr>
          <w:rFonts w:ascii="AvantGarde Bk BT" w:hAnsi="AvantGarde Bk BT" w:cs="Arial"/>
          <w:i/>
          <w:sz w:val="22"/>
          <w:szCs w:val="22"/>
        </w:rPr>
        <w:t>.</w:t>
      </w:r>
      <w:r w:rsidR="00946007" w:rsidRPr="00E0750B">
        <w:rPr>
          <w:rFonts w:ascii="AvantGarde Bk BT" w:hAnsi="AvantGarde Bk BT" w:cs="Arial"/>
          <w:sz w:val="24"/>
          <w:szCs w:val="24"/>
        </w:rPr>
        <w:t>”</w:t>
      </w:r>
      <w:r w:rsidR="0093099A">
        <w:rPr>
          <w:rFonts w:ascii="AvantGarde Bk BT" w:hAnsi="AvantGarde Bk BT" w:cs="Arial"/>
          <w:sz w:val="24"/>
          <w:szCs w:val="24"/>
        </w:rPr>
        <w:t xml:space="preserve"> (Sic)</w:t>
      </w:r>
      <w:r w:rsidR="00946007" w:rsidRPr="00E0750B">
        <w:rPr>
          <w:rFonts w:ascii="AvantGarde Bk BT" w:hAnsi="AvantGarde Bk BT" w:cs="Arial"/>
          <w:sz w:val="24"/>
          <w:szCs w:val="24"/>
        </w:rPr>
        <w:t xml:space="preserve"> (Visible a foja </w:t>
      </w:r>
      <w:r w:rsidR="00C44B12">
        <w:rPr>
          <w:rFonts w:ascii="AvantGarde Bk BT" w:hAnsi="AvantGarde Bk BT" w:cs="Arial"/>
          <w:sz w:val="24"/>
          <w:szCs w:val="24"/>
        </w:rPr>
        <w:t>06</w:t>
      </w:r>
      <w:r w:rsidR="00946007" w:rsidRPr="00E0750B">
        <w:rPr>
          <w:rFonts w:ascii="AvantGarde Bk BT" w:hAnsi="AvantGarde Bk BT" w:cs="Arial"/>
          <w:sz w:val="24"/>
          <w:szCs w:val="24"/>
        </w:rPr>
        <w:t xml:space="preserve"> de autos).</w:t>
      </w:r>
    </w:p>
    <w:p w14:paraId="48F358FB" w14:textId="2374B0BE" w:rsidR="00946007" w:rsidRPr="00E0750B" w:rsidRDefault="00946007" w:rsidP="00242F66">
      <w:pPr>
        <w:pStyle w:val="corte4fondo"/>
        <w:tabs>
          <w:tab w:val="left" w:pos="567"/>
        </w:tabs>
        <w:spacing w:after="240"/>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p>
    <w:p w14:paraId="2CAB0218" w14:textId="77777777" w:rsidR="008A4A12" w:rsidRPr="008A4A12" w:rsidRDefault="00946007" w:rsidP="008A4A12">
      <w:pPr>
        <w:pStyle w:val="corte4fondo"/>
        <w:tabs>
          <w:tab w:val="left" w:pos="567"/>
        </w:tabs>
        <w:ind w:left="680"/>
        <w:rPr>
          <w:rFonts w:ascii="AvantGarde Bk BT" w:hAnsi="AvantGarde Bk BT" w:cs="Arial"/>
          <w:i/>
          <w:iCs/>
          <w:sz w:val="22"/>
          <w:szCs w:val="22"/>
        </w:rPr>
      </w:pPr>
      <w:r w:rsidRPr="00E0750B">
        <w:rPr>
          <w:rFonts w:ascii="AvantGarde Bk BT" w:hAnsi="AvantGarde Bk BT" w:cs="Arial"/>
          <w:sz w:val="24"/>
          <w:szCs w:val="24"/>
        </w:rPr>
        <w:t>“</w:t>
      </w:r>
      <w:r w:rsidR="008A4A12" w:rsidRPr="008A4A12">
        <w:rPr>
          <w:rFonts w:ascii="AvantGarde Bk BT" w:hAnsi="AvantGarde Bk BT" w:cs="Arial"/>
          <w:i/>
          <w:iCs/>
          <w:sz w:val="22"/>
          <w:szCs w:val="22"/>
        </w:rPr>
        <w:t xml:space="preserve">C. CIUDADANOS OBSERVANDO </w:t>
      </w:r>
    </w:p>
    <w:p w14:paraId="377C2930" w14:textId="77777777" w:rsidR="008A4A12" w:rsidRPr="008A4A12" w:rsidRDefault="008A4A12" w:rsidP="008A4A12">
      <w:pPr>
        <w:pStyle w:val="corte4fondo"/>
        <w:tabs>
          <w:tab w:val="left" w:pos="567"/>
        </w:tabs>
        <w:ind w:left="680"/>
        <w:rPr>
          <w:rFonts w:ascii="AvantGarde Bk BT" w:hAnsi="AvantGarde Bk BT" w:cs="Arial"/>
          <w:i/>
          <w:iCs/>
          <w:sz w:val="22"/>
          <w:szCs w:val="22"/>
        </w:rPr>
      </w:pPr>
      <w:r w:rsidRPr="008A4A12">
        <w:rPr>
          <w:rFonts w:ascii="AvantGarde Bk BT" w:hAnsi="AvantGarde Bk BT" w:cs="Arial"/>
          <w:i/>
          <w:iCs/>
          <w:sz w:val="22"/>
          <w:szCs w:val="22"/>
        </w:rPr>
        <w:t>P R E S E N T E:</w:t>
      </w:r>
    </w:p>
    <w:p w14:paraId="47DCB945" w14:textId="13401374" w:rsidR="008A4A12" w:rsidRPr="008A4A12" w:rsidRDefault="008A4A12" w:rsidP="008A4A12">
      <w:pPr>
        <w:pStyle w:val="corte4fondo"/>
        <w:tabs>
          <w:tab w:val="left" w:pos="567"/>
        </w:tabs>
        <w:ind w:left="680"/>
        <w:rPr>
          <w:rFonts w:ascii="AvantGarde Bk BT" w:hAnsi="AvantGarde Bk BT" w:cs="Arial"/>
          <w:i/>
          <w:iCs/>
          <w:sz w:val="22"/>
          <w:szCs w:val="22"/>
        </w:rPr>
      </w:pPr>
      <w:r w:rsidRPr="008A4A12">
        <w:rPr>
          <w:rFonts w:ascii="AvantGarde Bk BT" w:hAnsi="AvantGarde Bk BT" w:cs="Arial"/>
          <w:i/>
          <w:iCs/>
          <w:sz w:val="22"/>
          <w:szCs w:val="22"/>
        </w:rPr>
        <w:t>Soledad de Graciano Sánchez, S</w:t>
      </w:r>
      <w:r>
        <w:rPr>
          <w:rFonts w:ascii="AvantGarde Bk BT" w:hAnsi="AvantGarde Bk BT" w:cs="Arial"/>
          <w:i/>
          <w:iCs/>
          <w:sz w:val="22"/>
          <w:szCs w:val="22"/>
        </w:rPr>
        <w:t>.L.P., a 29 de agosto del 2019.</w:t>
      </w:r>
    </w:p>
    <w:p w14:paraId="4A42769A" w14:textId="261B424C" w:rsidR="008A4A12" w:rsidRPr="008A4A12" w:rsidRDefault="008A4A12" w:rsidP="008A4A12">
      <w:pPr>
        <w:pStyle w:val="corte4fondo"/>
        <w:tabs>
          <w:tab w:val="left" w:pos="567"/>
        </w:tabs>
        <w:ind w:left="680"/>
        <w:rPr>
          <w:rFonts w:ascii="AvantGarde Bk BT" w:hAnsi="AvantGarde Bk BT" w:cs="Arial"/>
          <w:i/>
          <w:iCs/>
          <w:sz w:val="22"/>
          <w:szCs w:val="22"/>
        </w:rPr>
      </w:pPr>
      <w:r w:rsidRPr="008A4A12">
        <w:rPr>
          <w:rFonts w:ascii="AvantGarde Bk BT" w:hAnsi="AvantGarde Bk BT" w:cs="Arial"/>
          <w:i/>
          <w:iCs/>
          <w:sz w:val="22"/>
          <w:szCs w:val="22"/>
        </w:rPr>
        <w:t>Estimado solicitante, en atención a su solicitud de información presentada ante esta unidad de transparencia el día 26 de agosto de 2019, por medio de Plataforma Nacional de Transparencia, con número de folio 01240919 donde sol</w:t>
      </w:r>
      <w:r>
        <w:rPr>
          <w:rFonts w:ascii="AvantGarde Bk BT" w:hAnsi="AvantGarde Bk BT" w:cs="Arial"/>
          <w:i/>
          <w:iCs/>
          <w:sz w:val="22"/>
          <w:szCs w:val="22"/>
        </w:rPr>
        <w:t>icita la siguiente información.</w:t>
      </w:r>
    </w:p>
    <w:p w14:paraId="35A17078" w14:textId="56F2B4D1" w:rsidR="008A4A12" w:rsidRPr="008A4A12" w:rsidRDefault="008A4A12" w:rsidP="008A4A12">
      <w:pPr>
        <w:pStyle w:val="corte4fondo"/>
        <w:tabs>
          <w:tab w:val="left" w:pos="567"/>
        </w:tabs>
        <w:ind w:left="680"/>
        <w:rPr>
          <w:rFonts w:ascii="AvantGarde Bk BT" w:hAnsi="AvantGarde Bk BT" w:cs="Arial"/>
          <w:i/>
          <w:iCs/>
          <w:sz w:val="22"/>
          <w:szCs w:val="22"/>
        </w:rPr>
      </w:pPr>
      <w:r w:rsidRPr="008A4A12">
        <w:rPr>
          <w:rFonts w:ascii="AvantGarde Bk BT" w:hAnsi="AvantGarde Bk BT" w:cs="Arial"/>
          <w:i/>
          <w:iCs/>
          <w:sz w:val="22"/>
          <w:szCs w:val="22"/>
        </w:rPr>
        <w:t>RESPECTO A ESTA NOTA: http//planoinformativo.com/675934/-entregan-sillas-de-ruedas-a-la-poblacion-necesitada-slp CUANTO COSTO CADA UNA DE LOS 8 BASTONES, ANEXAR FACTURAS Y DESCRIPCION TECN</w:t>
      </w:r>
      <w:r>
        <w:rPr>
          <w:rFonts w:ascii="AvantGarde Bk BT" w:hAnsi="AvantGarde Bk BT" w:cs="Arial"/>
          <w:i/>
          <w:iCs/>
          <w:sz w:val="22"/>
          <w:szCs w:val="22"/>
        </w:rPr>
        <w:t>ICA DE CADA UNA DE ELLAS</w:t>
      </w:r>
    </w:p>
    <w:p w14:paraId="62435D4F" w14:textId="7C38C384" w:rsidR="008A4A12" w:rsidRPr="008A4A12" w:rsidRDefault="008A4A12" w:rsidP="008A4A12">
      <w:pPr>
        <w:pStyle w:val="corte4fondo"/>
        <w:tabs>
          <w:tab w:val="left" w:pos="567"/>
        </w:tabs>
        <w:ind w:left="680"/>
        <w:rPr>
          <w:rFonts w:ascii="AvantGarde Bk BT" w:hAnsi="AvantGarde Bk BT" w:cs="Arial"/>
          <w:i/>
          <w:iCs/>
          <w:sz w:val="22"/>
          <w:szCs w:val="22"/>
        </w:rPr>
      </w:pPr>
      <w:r w:rsidRPr="008A4A12">
        <w:rPr>
          <w:rFonts w:ascii="AvantGarde Bk BT" w:hAnsi="AvantGarde Bk BT" w:cs="Arial"/>
          <w:i/>
          <w:iCs/>
          <w:sz w:val="22"/>
          <w:szCs w:val="22"/>
        </w:rPr>
        <w:t>Por lo que esta Unidad de Transparencia le informa al C. CIUDADANOS OBSERVANDO que una vez analizada su solicitud  de información se  le comenta que la información solicitada no la genera el municipio de Soledad de Graciano Sánchez ., por lo que su solicitud de información no corresponde a la com</w:t>
      </w:r>
      <w:r>
        <w:rPr>
          <w:rFonts w:ascii="AvantGarde Bk BT" w:hAnsi="AvantGarde Bk BT" w:cs="Arial"/>
          <w:i/>
          <w:iCs/>
          <w:sz w:val="22"/>
          <w:szCs w:val="22"/>
        </w:rPr>
        <w:t>petencia de este ente obligado.</w:t>
      </w:r>
    </w:p>
    <w:p w14:paraId="63D4A8A5" w14:textId="2B25DE2B" w:rsidR="008A4A12" w:rsidRPr="008A4A12" w:rsidRDefault="008A4A12" w:rsidP="008A4A12">
      <w:pPr>
        <w:pStyle w:val="corte4fondo"/>
        <w:tabs>
          <w:tab w:val="left" w:pos="567"/>
        </w:tabs>
        <w:ind w:left="680"/>
        <w:rPr>
          <w:rFonts w:ascii="AvantGarde Bk BT" w:hAnsi="AvantGarde Bk BT" w:cs="Arial"/>
          <w:i/>
          <w:iCs/>
          <w:sz w:val="22"/>
          <w:szCs w:val="22"/>
        </w:rPr>
      </w:pPr>
      <w:r w:rsidRPr="008A4A12">
        <w:rPr>
          <w:rFonts w:ascii="AvantGarde Bk BT" w:hAnsi="AvantGarde Bk BT" w:cs="Arial"/>
          <w:i/>
          <w:iCs/>
          <w:sz w:val="22"/>
          <w:szCs w:val="22"/>
        </w:rPr>
        <w:t>Por ende dicha información la puede solicitar directamente en las oficinas del DIF MUNICIPAL ubicadas en calle Huerta del Nogal no.231 Fraccionamiento San Gerardo Soledad de Graciano Sánchez, , S.L.P., o bien comunicarse a los teléfo</w:t>
      </w:r>
      <w:r>
        <w:rPr>
          <w:rFonts w:ascii="AvantGarde Bk BT" w:hAnsi="AvantGarde Bk BT" w:cs="Arial"/>
          <w:i/>
          <w:iCs/>
          <w:sz w:val="22"/>
          <w:szCs w:val="22"/>
        </w:rPr>
        <w:t xml:space="preserve">nos:   8 54 51 02 y 831 16 54  </w:t>
      </w:r>
    </w:p>
    <w:p w14:paraId="4AC1DE5B" w14:textId="0F26FC8F" w:rsidR="008A4A12" w:rsidRPr="008A4A12" w:rsidRDefault="008A4A12" w:rsidP="008A4A12">
      <w:pPr>
        <w:pStyle w:val="corte4fondo"/>
        <w:tabs>
          <w:tab w:val="left" w:pos="567"/>
        </w:tabs>
        <w:ind w:left="680"/>
        <w:rPr>
          <w:rFonts w:ascii="AvantGarde Bk BT" w:hAnsi="AvantGarde Bk BT" w:cs="Arial"/>
          <w:i/>
          <w:iCs/>
          <w:sz w:val="22"/>
          <w:szCs w:val="22"/>
        </w:rPr>
      </w:pPr>
      <w:r w:rsidRPr="008A4A12">
        <w:rPr>
          <w:rFonts w:ascii="AvantGarde Bk BT" w:hAnsi="AvantGarde Bk BT" w:cs="Arial"/>
          <w:i/>
          <w:iCs/>
          <w:sz w:val="22"/>
          <w:szCs w:val="22"/>
        </w:rPr>
        <w:lastRenderedPageBreak/>
        <w:t>Correo electróni</w:t>
      </w:r>
      <w:r>
        <w:rPr>
          <w:rFonts w:ascii="AvantGarde Bk BT" w:hAnsi="AvantGarde Bk BT" w:cs="Arial"/>
          <w:i/>
          <w:iCs/>
          <w:sz w:val="22"/>
          <w:szCs w:val="22"/>
        </w:rPr>
        <w:t>co: difsoledad09_12@hotmail.com</w:t>
      </w:r>
    </w:p>
    <w:p w14:paraId="0A6B0DC8" w14:textId="0A7C2333" w:rsidR="00946007" w:rsidRPr="00E0750B" w:rsidRDefault="008A4A12" w:rsidP="008A4A12">
      <w:pPr>
        <w:pStyle w:val="corte4fondo"/>
        <w:tabs>
          <w:tab w:val="left" w:pos="567"/>
        </w:tabs>
        <w:spacing w:after="240"/>
        <w:ind w:left="680"/>
        <w:rPr>
          <w:rFonts w:ascii="AvantGarde Bk BT" w:hAnsi="AvantGarde Bk BT" w:cs="Arial"/>
          <w:sz w:val="24"/>
          <w:szCs w:val="24"/>
        </w:rPr>
      </w:pPr>
      <w:r w:rsidRPr="008A4A12">
        <w:rPr>
          <w:rFonts w:ascii="AvantGarde Bk BT" w:hAnsi="AvantGarde Bk BT" w:cs="Arial"/>
          <w:i/>
          <w:iCs/>
          <w:sz w:val="22"/>
          <w:szCs w:val="22"/>
        </w:rPr>
        <w:t>Así  lo  acordó  el   Coordinador  de  la Unidad  de Transparencia,  del Ayuntamiento  de  Soledad de Graciano Sánchez</w:t>
      </w:r>
      <w:r w:rsidR="00EE75F1" w:rsidRPr="005F108B">
        <w:rPr>
          <w:rFonts w:ascii="AvantGarde Bk BT" w:hAnsi="AvantGarde Bk BT" w:cs="Arial"/>
          <w:i/>
          <w:sz w:val="22"/>
          <w:szCs w:val="22"/>
        </w:rPr>
        <w:t>.</w:t>
      </w:r>
      <w:r w:rsidR="00C44B12">
        <w:rPr>
          <w:rFonts w:ascii="AvantGarde Bk BT" w:hAnsi="AvantGarde Bk BT" w:cs="Arial"/>
          <w:sz w:val="24"/>
          <w:szCs w:val="24"/>
        </w:rPr>
        <w:t>”</w:t>
      </w:r>
      <w:r w:rsidR="00946007" w:rsidRPr="0037595A">
        <w:rPr>
          <w:rFonts w:ascii="AvantGarde Bk BT" w:hAnsi="AvantGarde Bk BT" w:cs="Arial"/>
          <w:sz w:val="24"/>
          <w:szCs w:val="24"/>
        </w:rPr>
        <w:t xml:space="preserve"> (Visible </w:t>
      </w:r>
      <w:r w:rsidR="00C44B12">
        <w:rPr>
          <w:rFonts w:ascii="AvantGarde Bk BT" w:hAnsi="AvantGarde Bk BT" w:cs="Arial"/>
          <w:sz w:val="24"/>
          <w:szCs w:val="24"/>
        </w:rPr>
        <w:t>a</w:t>
      </w:r>
      <w:r w:rsidR="00F708EE" w:rsidRPr="0037595A">
        <w:rPr>
          <w:rFonts w:ascii="AvantGarde Bk BT" w:hAnsi="AvantGarde Bk BT" w:cs="Arial"/>
          <w:sz w:val="24"/>
          <w:szCs w:val="24"/>
        </w:rPr>
        <w:t xml:space="preserve"> foja </w:t>
      </w:r>
      <w:r w:rsidR="005F108B">
        <w:rPr>
          <w:rFonts w:ascii="AvantGarde Bk BT" w:hAnsi="AvantGarde Bk BT" w:cs="Arial"/>
          <w:sz w:val="24"/>
          <w:szCs w:val="24"/>
        </w:rPr>
        <w:t>0</w:t>
      </w:r>
      <w:r w:rsidR="0093099A">
        <w:rPr>
          <w:rFonts w:ascii="AvantGarde Bk BT" w:hAnsi="AvantGarde Bk BT" w:cs="Arial"/>
          <w:sz w:val="24"/>
          <w:szCs w:val="24"/>
        </w:rPr>
        <w:t>2</w:t>
      </w:r>
      <w:r w:rsidR="00EE75F1" w:rsidRPr="0037595A">
        <w:rPr>
          <w:rFonts w:ascii="AvantGarde Bk BT" w:hAnsi="AvantGarde Bk BT" w:cs="Arial"/>
          <w:sz w:val="24"/>
          <w:szCs w:val="24"/>
        </w:rPr>
        <w:t xml:space="preserve"> </w:t>
      </w:r>
      <w:r w:rsidR="00946007" w:rsidRPr="0037595A">
        <w:rPr>
          <w:rFonts w:ascii="AvantGarde Bk BT" w:hAnsi="AvantGarde Bk BT" w:cs="Arial"/>
          <w:sz w:val="24"/>
          <w:szCs w:val="24"/>
        </w:rPr>
        <w:t>de autos).</w:t>
      </w:r>
    </w:p>
    <w:p w14:paraId="2228B789" w14:textId="560067E5" w:rsidR="00867CE6" w:rsidRPr="000B6565" w:rsidRDefault="00867CE6" w:rsidP="007D7B73">
      <w:pPr>
        <w:pStyle w:val="corte4fondo"/>
        <w:tabs>
          <w:tab w:val="left" w:pos="567"/>
        </w:tabs>
        <w:spacing w:after="240"/>
        <w:ind w:firstLine="680"/>
        <w:rPr>
          <w:rFonts w:ascii="AvantGarde Bk BT" w:hAnsi="AvantGarde Bk BT" w:cs="Arial"/>
          <w:sz w:val="24"/>
          <w:szCs w:val="24"/>
        </w:rPr>
      </w:pPr>
      <w:r w:rsidRPr="000B6565">
        <w:rPr>
          <w:rFonts w:ascii="AvantGarde Bk BT" w:hAnsi="AvantGarde Bk BT" w:cs="Arial"/>
          <w:sz w:val="24"/>
          <w:szCs w:val="24"/>
        </w:rPr>
        <w:t>Derivado de la respuesta proporcionada por el sujeto obligado, el peticionario se inconformó y manifestó como agravio:</w:t>
      </w:r>
    </w:p>
    <w:p w14:paraId="689EA324" w14:textId="59DC9AAE" w:rsidR="00867CE6" w:rsidRDefault="00867CE6" w:rsidP="007D7B73">
      <w:pPr>
        <w:pStyle w:val="corte4fondo"/>
        <w:tabs>
          <w:tab w:val="left" w:pos="567"/>
        </w:tabs>
        <w:spacing w:after="240"/>
        <w:ind w:firstLine="680"/>
        <w:rPr>
          <w:rFonts w:ascii="AvantGarde Bk BT" w:hAnsi="AvantGarde Bk BT" w:cs="Arial"/>
          <w:sz w:val="24"/>
          <w:szCs w:val="24"/>
          <w:highlight w:val="yellow"/>
        </w:rPr>
      </w:pPr>
      <w:r w:rsidRPr="000B6565">
        <w:rPr>
          <w:rFonts w:ascii="AvantGarde Bk BT" w:hAnsi="AvantGarde Bk BT" w:cs="Arial"/>
          <w:sz w:val="24"/>
          <w:szCs w:val="24"/>
        </w:rPr>
        <w:t>“</w:t>
      </w:r>
      <w:r w:rsidR="000B6565" w:rsidRPr="00EF447A">
        <w:rPr>
          <w:rFonts w:ascii="AvantGarde Bk BT" w:hAnsi="AvantGarde Bk BT" w:cs="Arial"/>
          <w:sz w:val="22"/>
          <w:szCs w:val="24"/>
        </w:rPr>
        <w:t>El sujeto obligado no contestó la información requerida</w:t>
      </w:r>
      <w:r w:rsidR="000B6565" w:rsidRPr="000B6565">
        <w:rPr>
          <w:rFonts w:ascii="AvantGarde Bk BT" w:hAnsi="AvantGarde Bk BT" w:cs="Arial"/>
          <w:sz w:val="24"/>
          <w:szCs w:val="24"/>
        </w:rPr>
        <w:t>” (visible a foja 01 de autos.)</w:t>
      </w:r>
    </w:p>
    <w:p w14:paraId="0ADE5701" w14:textId="5B0F5C82" w:rsidR="00D4006E" w:rsidRDefault="00946007" w:rsidP="007D7B73">
      <w:pPr>
        <w:pStyle w:val="corte4fondo"/>
        <w:tabs>
          <w:tab w:val="left" w:pos="567"/>
        </w:tabs>
        <w:spacing w:after="240"/>
        <w:ind w:firstLine="680"/>
        <w:rPr>
          <w:rFonts w:ascii="AvantGarde Bk BT" w:hAnsi="AvantGarde Bk BT" w:cs="Arial"/>
          <w:sz w:val="24"/>
          <w:szCs w:val="24"/>
        </w:rPr>
      </w:pPr>
      <w:r w:rsidRPr="000B6565">
        <w:rPr>
          <w:rFonts w:ascii="AvantGarde Bk BT" w:hAnsi="AvantGarde Bk BT" w:cs="Arial"/>
          <w:sz w:val="24"/>
          <w:szCs w:val="24"/>
        </w:rPr>
        <w:t xml:space="preserve">Al respecto, en el informe que el sujeto obligado rindió ante este organismo, </w:t>
      </w:r>
      <w:r w:rsidR="00D4006E" w:rsidRPr="000B6565">
        <w:rPr>
          <w:rFonts w:ascii="AvantGarde Bk BT" w:hAnsi="AvantGarde Bk BT" w:cs="Arial"/>
          <w:sz w:val="24"/>
          <w:szCs w:val="24"/>
        </w:rPr>
        <w:t xml:space="preserve">y que </w:t>
      </w:r>
      <w:r w:rsidR="00395037" w:rsidRPr="000B6565">
        <w:rPr>
          <w:rFonts w:ascii="AvantGarde Bk BT" w:hAnsi="AvantGarde Bk BT" w:cs="Arial"/>
          <w:sz w:val="24"/>
          <w:szCs w:val="24"/>
        </w:rPr>
        <w:t xml:space="preserve">se encuentra </w:t>
      </w:r>
      <w:r w:rsidR="00D4006E" w:rsidRPr="000B6565">
        <w:rPr>
          <w:rFonts w:ascii="AvantGarde Bk BT" w:hAnsi="AvantGarde Bk BT" w:cs="Arial"/>
          <w:sz w:val="24"/>
          <w:szCs w:val="24"/>
        </w:rPr>
        <w:t xml:space="preserve">visible de foja </w:t>
      </w:r>
      <w:r w:rsidR="00640784">
        <w:rPr>
          <w:rFonts w:ascii="AvantGarde Bk BT" w:hAnsi="AvantGarde Bk BT" w:cs="Arial"/>
          <w:sz w:val="24"/>
          <w:szCs w:val="24"/>
        </w:rPr>
        <w:t xml:space="preserve">19 a 23 </w:t>
      </w:r>
      <w:r w:rsidR="00640784" w:rsidRPr="000B6565">
        <w:rPr>
          <w:rFonts w:ascii="AvantGarde Bk BT" w:hAnsi="AvantGarde Bk BT" w:cs="Arial"/>
          <w:sz w:val="24"/>
          <w:szCs w:val="24"/>
        </w:rPr>
        <w:t>de</w:t>
      </w:r>
      <w:r w:rsidR="00C44B12" w:rsidRPr="000B6565">
        <w:rPr>
          <w:rFonts w:ascii="AvantGarde Bk BT" w:hAnsi="AvantGarde Bk BT" w:cs="Arial"/>
          <w:sz w:val="24"/>
          <w:szCs w:val="24"/>
        </w:rPr>
        <w:t xml:space="preserve"> autos</w:t>
      </w:r>
      <w:r w:rsidR="00D4006E" w:rsidRPr="000B6565">
        <w:rPr>
          <w:rFonts w:ascii="AvantGarde Bk BT" w:hAnsi="AvantGarde Bk BT" w:cs="Arial"/>
          <w:sz w:val="24"/>
          <w:szCs w:val="24"/>
        </w:rPr>
        <w:t xml:space="preserve">, </w:t>
      </w:r>
      <w:r w:rsidR="00050D73" w:rsidRPr="000B6565">
        <w:rPr>
          <w:rFonts w:ascii="AvantGarde Bk BT" w:hAnsi="AvantGarde Bk BT" w:cs="Arial"/>
          <w:sz w:val="24"/>
          <w:szCs w:val="24"/>
        </w:rPr>
        <w:t xml:space="preserve">reiteró su respuesta e </w:t>
      </w:r>
      <w:r w:rsidR="008D713E" w:rsidRPr="000B6565">
        <w:rPr>
          <w:rFonts w:ascii="AvantGarde Bk BT" w:hAnsi="AvantGarde Bk BT" w:cs="Arial"/>
          <w:sz w:val="24"/>
          <w:szCs w:val="24"/>
        </w:rPr>
        <w:t xml:space="preserve">hizo hincapié en que </w:t>
      </w:r>
      <w:r w:rsidR="002F24D0" w:rsidRPr="000B6565">
        <w:rPr>
          <w:rFonts w:ascii="AvantGarde Bk BT" w:hAnsi="AvantGarde Bk BT" w:cs="Arial"/>
          <w:sz w:val="24"/>
          <w:szCs w:val="24"/>
        </w:rPr>
        <w:t>las manifestaciones vertidas por el recurrente en sus agravios son falsas, pues se atendió cabalmente la solicitud de información</w:t>
      </w:r>
      <w:r w:rsidR="00D4006E" w:rsidRPr="000B6565">
        <w:rPr>
          <w:rFonts w:ascii="AvantGarde Bk BT" w:hAnsi="AvantGarde Bk BT" w:cs="Arial"/>
          <w:sz w:val="24"/>
          <w:szCs w:val="24"/>
        </w:rPr>
        <w:t>.</w:t>
      </w:r>
    </w:p>
    <w:p w14:paraId="63FEE43A" w14:textId="79B6E3F0" w:rsidR="002F24D0" w:rsidRDefault="002F24D0" w:rsidP="000B6565">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Así las cosas</w:t>
      </w:r>
      <w:r w:rsidR="001555B9">
        <w:rPr>
          <w:rFonts w:ascii="AvantGarde Bk BT" w:hAnsi="AvantGarde Bk BT" w:cs="Arial"/>
          <w:sz w:val="24"/>
          <w:szCs w:val="24"/>
        </w:rPr>
        <w:t>, este cuerpo colegiado estima que los agravios vertidos por el particular resultan</w:t>
      </w:r>
      <w:r w:rsidR="001555B9" w:rsidRPr="00F02A2C">
        <w:rPr>
          <w:rFonts w:ascii="AvantGarde Bk BT" w:hAnsi="AvantGarde Bk BT" w:cs="Arial"/>
          <w:sz w:val="24"/>
          <w:szCs w:val="24"/>
        </w:rPr>
        <w:t xml:space="preserve"> </w:t>
      </w:r>
      <w:r>
        <w:rPr>
          <w:rFonts w:ascii="AvantGarde Bk BT" w:hAnsi="AvantGarde Bk BT" w:cs="Arial"/>
          <w:sz w:val="24"/>
          <w:szCs w:val="24"/>
        </w:rPr>
        <w:t xml:space="preserve">inatendibles </w:t>
      </w:r>
      <w:r w:rsidR="000B6565">
        <w:rPr>
          <w:rFonts w:ascii="AvantGarde Bk BT" w:hAnsi="AvantGarde Bk BT" w:cs="Arial"/>
          <w:sz w:val="24"/>
          <w:szCs w:val="24"/>
        </w:rPr>
        <w:t>en razón de los siguientes argumentos:</w:t>
      </w:r>
    </w:p>
    <w:p w14:paraId="45AA2C43" w14:textId="77210A9C" w:rsidR="00640784" w:rsidRDefault="0049544C" w:rsidP="002F24D0">
      <w:pPr>
        <w:pStyle w:val="corte4fondo"/>
        <w:tabs>
          <w:tab w:val="left" w:pos="567"/>
        </w:tabs>
        <w:spacing w:after="240"/>
        <w:rPr>
          <w:rFonts w:ascii="AvantGarde Bk BT" w:hAnsi="AvantGarde Bk BT" w:cs="Arial"/>
          <w:sz w:val="24"/>
          <w:szCs w:val="24"/>
        </w:rPr>
      </w:pPr>
      <w:r>
        <w:rPr>
          <w:noProof/>
        </w:rPr>
        <w:drawing>
          <wp:anchor distT="0" distB="0" distL="114300" distR="114300" simplePos="0" relativeHeight="251658240" behindDoc="0" locked="0" layoutInCell="1" allowOverlap="1" wp14:anchorId="703D3F7B" wp14:editId="0C8264F4">
            <wp:simplePos x="0" y="0"/>
            <wp:positionH relativeFrom="margin">
              <wp:align>center</wp:align>
            </wp:positionH>
            <wp:positionV relativeFrom="paragraph">
              <wp:posOffset>979170</wp:posOffset>
            </wp:positionV>
            <wp:extent cx="5876925" cy="3071495"/>
            <wp:effectExtent l="0" t="0" r="9525"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3009" t="4814" b="5063"/>
                    <a:stretch/>
                  </pic:blipFill>
                  <pic:spPr bwMode="auto">
                    <a:xfrm>
                      <a:off x="0" y="0"/>
                      <a:ext cx="5876925" cy="30714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40784">
        <w:rPr>
          <w:rFonts w:ascii="AvantGarde Bk BT" w:hAnsi="AvantGarde Bk BT" w:cs="Arial"/>
          <w:sz w:val="24"/>
          <w:szCs w:val="24"/>
        </w:rPr>
        <w:t>En primer término, el peticionario solicitó información respecto de una nota periodística y agregó una liga electrónica, misma que procedió a revisar esta Comisión y arrojó el siguiente resultado:</w:t>
      </w:r>
    </w:p>
    <w:p w14:paraId="662C263A" w14:textId="4BD2F580" w:rsidR="00640784" w:rsidRDefault="00640784" w:rsidP="00242F66">
      <w:pPr>
        <w:pStyle w:val="corte4fondo"/>
        <w:tabs>
          <w:tab w:val="left" w:pos="567"/>
        </w:tabs>
        <w:spacing w:after="240"/>
        <w:ind w:firstLine="0"/>
        <w:rPr>
          <w:rFonts w:ascii="AvantGarde Bk BT" w:hAnsi="AvantGarde Bk BT" w:cs="Arial"/>
          <w:sz w:val="24"/>
          <w:szCs w:val="24"/>
        </w:rPr>
      </w:pPr>
    </w:p>
    <w:p w14:paraId="004FB908" w14:textId="546A5784" w:rsidR="002F24D0" w:rsidRDefault="002F24D0" w:rsidP="002F24D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lastRenderedPageBreak/>
        <w:t xml:space="preserve">En este contexto, </w:t>
      </w:r>
      <w:r w:rsidRPr="00F337EC">
        <w:rPr>
          <w:rFonts w:ascii="AvantGarde Bk BT" w:hAnsi="AvantGarde Bk BT" w:cs="Arial"/>
          <w:sz w:val="24"/>
          <w:szCs w:val="24"/>
        </w:rPr>
        <w:t>la ley de 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Pr>
          <w:rFonts w:ascii="AvantGarde Bk BT" w:hAnsi="AvantGarde Bk BT" w:cs="Arial"/>
          <w:sz w:val="24"/>
          <w:szCs w:val="24"/>
        </w:rPr>
        <w:t>rmación se encuentre satisfecho</w:t>
      </w:r>
      <w:r w:rsidRPr="00F337EC">
        <w:rPr>
          <w:rFonts w:ascii="AvantGarde Bk BT" w:hAnsi="AvantGarde Bk BT" w:cs="Arial"/>
          <w:sz w:val="24"/>
          <w:szCs w:val="24"/>
          <w:vertAlign w:val="superscript"/>
        </w:rPr>
        <w:footnoteReference w:id="1"/>
      </w:r>
      <w:r>
        <w:rPr>
          <w:rFonts w:ascii="AvantGarde Bk BT" w:hAnsi="AvantGarde Bk BT" w:cs="Arial"/>
          <w:sz w:val="24"/>
          <w:szCs w:val="24"/>
        </w:rPr>
        <w:t>; l</w:t>
      </w:r>
      <w:r w:rsidRPr="00F337EC">
        <w:rPr>
          <w:rFonts w:ascii="AvantGarde Bk BT" w:hAnsi="AvantGarde Bk BT" w:cs="Arial"/>
          <w:sz w:val="24"/>
          <w:szCs w:val="24"/>
        </w:rPr>
        <w:t>o anterior aunado a que los funcionarios públicos están obligados a documentar todo acto que devenga de sus funciones y/o atribuciones.</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3944622C" w14:textId="45CC7E11" w:rsidR="007D4265" w:rsidRDefault="007D4265" w:rsidP="00E4112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lo anterior se puede colegir que los funcionarios públicos se encuentran obligados a proporcionar la información que generen conforme a sus atribuciones, así y </w:t>
      </w:r>
      <w:r w:rsidR="00FB0CBD">
        <w:rPr>
          <w:rFonts w:ascii="AvantGarde Bk BT" w:hAnsi="AvantGarde Bk BT" w:cs="Arial"/>
          <w:color w:val="000000" w:themeColor="text1"/>
          <w:sz w:val="24"/>
          <w:szCs w:val="24"/>
        </w:rPr>
        <w:t>en sentido contrario, los funcionarios se encuentran impedidos a proporcionar información que no generan por falta de competencia para hacerlo.</w:t>
      </w:r>
    </w:p>
    <w:p w14:paraId="510D3B86" w14:textId="654A30DB" w:rsidR="00FB0CBD" w:rsidRDefault="00FB0CBD" w:rsidP="00E4112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Bajo esta línea argumentativa, la incompetencia de las autoridades atiende a la ausencia de atribuciones para realizar un determinado acto, pues la norma que rige el actuar de las autoridades </w:t>
      </w:r>
      <w:r w:rsidR="004F428D">
        <w:rPr>
          <w:rFonts w:ascii="AvantGarde Bk BT" w:hAnsi="AvantGarde Bk BT" w:cs="Arial"/>
          <w:color w:val="000000" w:themeColor="text1"/>
          <w:sz w:val="24"/>
          <w:szCs w:val="24"/>
        </w:rPr>
        <w:t>no les confiere tal atribución; sirve de apoyo los siguientes criterios adoptados por el otrora e</w:t>
      </w:r>
      <w:r w:rsidR="004F428D" w:rsidRPr="004F428D">
        <w:rPr>
          <w:rFonts w:ascii="AvantGarde Bk BT" w:hAnsi="AvantGarde Bk BT" w:cs="Arial"/>
          <w:color w:val="000000" w:themeColor="text1"/>
          <w:sz w:val="24"/>
          <w:szCs w:val="24"/>
        </w:rPr>
        <w:t>l Instituto Nacional de Transparencia, Acceso a la Información y Protección de Datos Personales</w:t>
      </w:r>
      <w:r w:rsidR="004F428D">
        <w:rPr>
          <w:rFonts w:ascii="AvantGarde Bk BT" w:hAnsi="AvantGarde Bk BT" w:cs="Arial"/>
          <w:color w:val="000000" w:themeColor="text1"/>
          <w:sz w:val="24"/>
          <w:szCs w:val="24"/>
        </w:rPr>
        <w:t>:</w:t>
      </w:r>
    </w:p>
    <w:p w14:paraId="6A4138C4" w14:textId="0A73D60A" w:rsidR="004F428D" w:rsidRDefault="00A40E51" w:rsidP="00E4112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A40E51">
        <w:rPr>
          <w:rFonts w:ascii="AvantGarde Bk BT" w:hAnsi="AvantGarde Bk BT" w:cs="Arial"/>
          <w:b/>
          <w:i/>
          <w:color w:val="000000" w:themeColor="text1"/>
          <w:sz w:val="24"/>
          <w:szCs w:val="24"/>
        </w:rPr>
        <w:t>Criterio 13/17. Incompetencia.</w:t>
      </w:r>
      <w:r w:rsidRPr="00A40E51">
        <w:rPr>
          <w:rFonts w:ascii="AvantGarde Bk BT" w:hAnsi="AvantGarde Bk BT" w:cs="Arial"/>
          <w:i/>
          <w:color w:val="000000" w:themeColor="text1"/>
          <w:sz w:val="24"/>
          <w:szCs w:val="24"/>
        </w:rPr>
        <w:t xml:space="preserve"> La incompetencia implica la ausencia de atribuciones del sujeto obligado para poseer la información solicitada; es decir, se </w:t>
      </w:r>
      <w:r w:rsidRPr="00A40E51">
        <w:rPr>
          <w:rFonts w:ascii="AvantGarde Bk BT" w:hAnsi="AvantGarde Bk BT" w:cs="Arial"/>
          <w:i/>
          <w:color w:val="000000" w:themeColor="text1"/>
          <w:sz w:val="24"/>
          <w:szCs w:val="24"/>
        </w:rPr>
        <w:lastRenderedPageBreak/>
        <w:t>trata de una cuestión de derecho, en tanto que no existan facultades para contar con lo requerido; por lo que la incompetencia es una cualidad atribuida al sujeto obligado que la declara</w:t>
      </w:r>
      <w:r w:rsidRPr="00A40E51">
        <w:rPr>
          <w:rFonts w:ascii="AvantGarde Bk BT" w:hAnsi="AvantGarde Bk BT" w:cs="Arial"/>
          <w:color w:val="000000" w:themeColor="text1"/>
          <w:sz w:val="24"/>
          <w:szCs w:val="24"/>
        </w:rPr>
        <w:t>.</w:t>
      </w:r>
      <w:r>
        <w:rPr>
          <w:rFonts w:ascii="AvantGarde Bk BT" w:hAnsi="AvantGarde Bk BT" w:cs="Arial"/>
          <w:color w:val="000000" w:themeColor="text1"/>
          <w:sz w:val="24"/>
          <w:szCs w:val="24"/>
        </w:rPr>
        <w:t>”</w:t>
      </w:r>
    </w:p>
    <w:p w14:paraId="18E6FE60" w14:textId="01083A9F" w:rsidR="00A40E51" w:rsidRDefault="00A40E51" w:rsidP="00E4112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A40E51">
        <w:rPr>
          <w:rFonts w:ascii="AvantGarde Bk BT" w:hAnsi="AvantGarde Bk BT" w:cs="Arial"/>
          <w:b/>
          <w:color w:val="000000" w:themeColor="text1"/>
          <w:sz w:val="24"/>
          <w:szCs w:val="24"/>
        </w:rPr>
        <w:t>Criterio 16/09 Incompetencia.</w:t>
      </w:r>
      <w:r w:rsidRPr="00A40E51">
        <w:rPr>
          <w:rFonts w:ascii="AvantGarde Bk BT" w:hAnsi="AvantGarde Bk BT" w:cs="Arial"/>
          <w:color w:val="000000" w:themeColor="text1"/>
          <w:sz w:val="24"/>
          <w:szCs w:val="24"/>
        </w:rPr>
        <w:t xml:space="preserve"> La incompetencia implica la ausencia de atribuciones del sujeto obligado para poseer la información solicitada; es decir, se trata de una cuestión de derecho, en tanto que no existan facultades para contar con lo requerido; por lo que la incompetencia es una cualidad atribuida al sujeto obligado que la declara.</w:t>
      </w:r>
      <w:r>
        <w:rPr>
          <w:rFonts w:ascii="AvantGarde Bk BT" w:hAnsi="AvantGarde Bk BT" w:cs="Arial"/>
          <w:color w:val="000000" w:themeColor="text1"/>
          <w:sz w:val="24"/>
          <w:szCs w:val="24"/>
        </w:rPr>
        <w:t>”</w:t>
      </w:r>
    </w:p>
    <w:p w14:paraId="70BCE82A" w14:textId="1B62E386" w:rsidR="00942A52" w:rsidRDefault="00973BE1" w:rsidP="00942A5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 este respecto, la ley de la materia prevé que cuando las unidades de transparencia determinen la notoria incompetencia, lo harán del conocimiento del peticionario dentro de los tres días siguientes a la fecha en que se recibió la solicitud de información y de ser posible orientará al peticionario para que presente su solicitud de información ante el sujeto obligado competente</w:t>
      </w:r>
      <w:r>
        <w:rPr>
          <w:rStyle w:val="Refdenotaalpie"/>
          <w:rFonts w:ascii="AvantGarde Bk BT" w:hAnsi="AvantGarde Bk BT" w:cs="Arial"/>
          <w:color w:val="000000" w:themeColor="text1"/>
          <w:sz w:val="24"/>
          <w:szCs w:val="24"/>
        </w:rPr>
        <w:footnoteReference w:id="3"/>
      </w:r>
      <w:r>
        <w:rPr>
          <w:rFonts w:ascii="AvantGarde Bk BT" w:hAnsi="AvantGarde Bk BT" w:cs="Arial"/>
          <w:color w:val="000000" w:themeColor="text1"/>
          <w:sz w:val="24"/>
          <w:szCs w:val="24"/>
        </w:rPr>
        <w:t xml:space="preserve">. </w:t>
      </w:r>
    </w:p>
    <w:p w14:paraId="7B3A378A" w14:textId="545ED8DD" w:rsidR="00E41120" w:rsidRDefault="00E41120" w:rsidP="00E4112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las cosas y conforme a las constancias que obran en autos, resulta </w:t>
      </w:r>
      <w:r w:rsidR="00942A52">
        <w:rPr>
          <w:rFonts w:ascii="AvantGarde Bk BT" w:hAnsi="AvantGarde Bk BT" w:cs="Arial"/>
          <w:color w:val="000000" w:themeColor="text1"/>
          <w:sz w:val="24"/>
          <w:szCs w:val="24"/>
        </w:rPr>
        <w:t xml:space="preserve">claro </w:t>
      </w:r>
      <w:r>
        <w:rPr>
          <w:rFonts w:ascii="AvantGarde Bk BT" w:hAnsi="AvantGarde Bk BT" w:cs="Arial"/>
          <w:color w:val="000000" w:themeColor="text1"/>
          <w:sz w:val="24"/>
          <w:szCs w:val="24"/>
        </w:rPr>
        <w:t xml:space="preserve">que el sujeto obligado </w:t>
      </w:r>
      <w:r w:rsidR="00942A52">
        <w:rPr>
          <w:rFonts w:ascii="AvantGarde Bk BT" w:hAnsi="AvantGarde Bk BT" w:cs="Arial"/>
          <w:color w:val="000000" w:themeColor="text1"/>
          <w:sz w:val="24"/>
          <w:szCs w:val="24"/>
        </w:rPr>
        <w:t xml:space="preserve">notificó al particular </w:t>
      </w:r>
      <w:r w:rsidR="00286897">
        <w:rPr>
          <w:rFonts w:ascii="AvantGarde Bk BT" w:hAnsi="AvantGarde Bk BT" w:cs="Arial"/>
          <w:color w:val="000000" w:themeColor="text1"/>
          <w:sz w:val="24"/>
          <w:szCs w:val="24"/>
        </w:rPr>
        <w:t>dentro del plazo establecido en el artículo 158 de la ley de la materia</w:t>
      </w:r>
      <w:r w:rsidR="00286897">
        <w:rPr>
          <w:rFonts w:ascii="AvantGarde Bk BT" w:hAnsi="AvantGarde Bk BT" w:cs="Arial"/>
          <w:color w:val="000000" w:themeColor="text1"/>
          <w:sz w:val="24"/>
          <w:szCs w:val="24"/>
        </w:rPr>
        <w:t xml:space="preserve">, </w:t>
      </w:r>
      <w:r w:rsidR="00942A52">
        <w:rPr>
          <w:rFonts w:ascii="AvantGarde Bk BT" w:hAnsi="AvantGarde Bk BT" w:cs="Arial"/>
          <w:color w:val="000000" w:themeColor="text1"/>
          <w:sz w:val="24"/>
          <w:szCs w:val="24"/>
        </w:rPr>
        <w:t xml:space="preserve">que el sujeto obligado </w:t>
      </w:r>
      <w:r w:rsidR="00286897">
        <w:rPr>
          <w:rFonts w:ascii="AvantGarde Bk BT" w:hAnsi="AvantGarde Bk BT" w:cs="Arial"/>
          <w:color w:val="000000" w:themeColor="text1"/>
          <w:sz w:val="24"/>
          <w:szCs w:val="24"/>
        </w:rPr>
        <w:t>competente de generar la información solicitada es el Sistema Municipal para el Desarrollo Integral de la Familia</w:t>
      </w:r>
      <w:r>
        <w:rPr>
          <w:rFonts w:ascii="AvantGarde Bk BT" w:hAnsi="AvantGarde Bk BT" w:cs="Arial"/>
          <w:color w:val="000000" w:themeColor="text1"/>
          <w:sz w:val="24"/>
          <w:szCs w:val="24"/>
        </w:rPr>
        <w:t>.</w:t>
      </w:r>
    </w:p>
    <w:p w14:paraId="55B28002" w14:textId="1698AE11" w:rsidR="00286897" w:rsidRDefault="00286897" w:rsidP="00E4112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Para mayor abundamiento, de las notas periodísticas encontradas en internet, se puede apreciar de manera clara que la autoridad encargada de entregar los desayunos fue el </w:t>
      </w:r>
      <w:r>
        <w:rPr>
          <w:rFonts w:ascii="AvantGarde Bk BT" w:hAnsi="AvantGarde Bk BT" w:cs="Arial"/>
          <w:color w:val="000000" w:themeColor="text1"/>
          <w:sz w:val="24"/>
          <w:szCs w:val="24"/>
        </w:rPr>
        <w:t>Sistema Municipal para el Desarrollo Integral de la Familia</w:t>
      </w:r>
      <w:r>
        <w:rPr>
          <w:rFonts w:ascii="AvantGarde Bk BT" w:hAnsi="AvantGarde Bk BT" w:cs="Arial"/>
          <w:color w:val="000000" w:themeColor="text1"/>
          <w:sz w:val="24"/>
          <w:szCs w:val="24"/>
        </w:rPr>
        <w:t>.</w:t>
      </w:r>
    </w:p>
    <w:p w14:paraId="40412709" w14:textId="33F668E2" w:rsidR="00E41120" w:rsidRPr="00E41120" w:rsidRDefault="00E41120" w:rsidP="00E4112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se hace hincapié en que los sujetos obligados</w:t>
      </w:r>
      <w:r w:rsidR="00A36685" w:rsidRPr="00A36685">
        <w:rPr>
          <w:rFonts w:ascii="AvantGarde Bk BT" w:eastAsiaTheme="minorEastAsia" w:hAnsi="AvantGarde Bk BT" w:cs="Arial"/>
          <w:color w:val="000000" w:themeColor="text1"/>
          <w:sz w:val="24"/>
          <w:szCs w:val="24"/>
        </w:rPr>
        <w:t xml:space="preserve"> </w:t>
      </w:r>
      <w:r w:rsidR="00A36685" w:rsidRPr="00A36685">
        <w:rPr>
          <w:rFonts w:ascii="AvantGarde Bk BT" w:hAnsi="AvantGarde Bk BT" w:cs="Arial"/>
          <w:color w:val="000000" w:themeColor="text1"/>
          <w:sz w:val="24"/>
          <w:szCs w:val="24"/>
        </w:rPr>
        <w:t xml:space="preserve">están constreñidos a garantizar las medidas y condiciones de accesibilidad para que toda persona pueda hacer efectivo su derecho de acceso a la información; por lo que el sujeto obligado </w:t>
      </w:r>
      <w:r w:rsidR="00A36685" w:rsidRPr="00A36685">
        <w:rPr>
          <w:rFonts w:ascii="AvantGarde Bk BT" w:hAnsi="AvantGarde Bk BT" w:cs="Arial"/>
          <w:color w:val="000000" w:themeColor="text1"/>
          <w:sz w:val="24"/>
          <w:szCs w:val="24"/>
        </w:rPr>
        <w:lastRenderedPageBreak/>
        <w:t>debe habilitar todos los medios, acciones y esfuerzos disponibles para que esto suceda</w:t>
      </w:r>
      <w:r w:rsidR="00A36685" w:rsidRPr="00A36685">
        <w:rPr>
          <w:rFonts w:ascii="AvantGarde Bk BT" w:hAnsi="AvantGarde Bk BT" w:cs="Arial"/>
          <w:color w:val="000000" w:themeColor="text1"/>
          <w:sz w:val="24"/>
          <w:szCs w:val="24"/>
          <w:vertAlign w:val="superscript"/>
        </w:rPr>
        <w:footnoteReference w:id="4"/>
      </w:r>
      <w:r w:rsidR="00945BA6">
        <w:rPr>
          <w:rFonts w:ascii="AvantGarde Bk BT" w:hAnsi="AvantGarde Bk BT" w:cs="Arial"/>
          <w:color w:val="000000" w:themeColor="text1"/>
          <w:sz w:val="24"/>
          <w:szCs w:val="24"/>
        </w:rPr>
        <w:t>.</w:t>
      </w:r>
    </w:p>
    <w:p w14:paraId="429F27ED" w14:textId="1704B9B0" w:rsidR="00945BA6" w:rsidRPr="00945BA6" w:rsidRDefault="00945BA6" w:rsidP="00945BA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116B0FB3" w14:textId="338A71D7" w:rsidR="00945BA6" w:rsidRPr="007C5605" w:rsidRDefault="00945BA6" w:rsidP="00945BA6">
      <w:pPr>
        <w:pStyle w:val="corte4fondo"/>
        <w:tabs>
          <w:tab w:val="left" w:pos="567"/>
        </w:tabs>
        <w:spacing w:after="240"/>
        <w:rPr>
          <w:rFonts w:ascii="AvantGarde Bk BT" w:hAnsi="AvantGarde Bk BT" w:cs="Arial"/>
          <w:color w:val="000000" w:themeColor="text1"/>
          <w:sz w:val="24"/>
          <w:szCs w:val="24"/>
        </w:rPr>
      </w:pPr>
      <w:r w:rsidRPr="004C19DA">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w:t>
      </w:r>
    </w:p>
    <w:p w14:paraId="3EA419FC" w14:textId="100C5681" w:rsidR="00945BA6" w:rsidRDefault="00945BA6" w:rsidP="00945BA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6.2. </w:t>
      </w:r>
      <w:r>
        <w:rPr>
          <w:rFonts w:ascii="AvantGarde Bk BT" w:hAnsi="AvantGarde Bk BT" w:cs="Arial"/>
          <w:b/>
          <w:color w:val="000000" w:themeColor="text1"/>
          <w:sz w:val="24"/>
          <w:szCs w:val="24"/>
        </w:rPr>
        <w:t>Medio de impugnación.</w:t>
      </w:r>
    </w:p>
    <w:p w14:paraId="7A5EA58D" w14:textId="03A5E40B" w:rsidR="00945BA6" w:rsidRDefault="00945BA6" w:rsidP="00945BA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3D7D063" w14:textId="6EC46502" w:rsidR="00945BA6" w:rsidRPr="00945BA6" w:rsidRDefault="00945BA6" w:rsidP="00945BA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 Archivo.</w:t>
      </w:r>
    </w:p>
    <w:p w14:paraId="232EF8F5" w14:textId="424653AD" w:rsidR="00945BA6" w:rsidRPr="003358EE" w:rsidRDefault="00945BA6" w:rsidP="00945BA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Una vez notificada esta resolución y una vez transcurrido el plazo para que la misma quede firme, envíese el presente expediente al archivo de concentración como asunto totalmente concluido.</w:t>
      </w:r>
    </w:p>
    <w:p w14:paraId="2AA72DBD" w14:textId="1579437B" w:rsidR="00945BA6" w:rsidRPr="00E215D2" w:rsidRDefault="00945BA6" w:rsidP="00945BA6">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11ADF5F6" w14:textId="7872A9BA" w:rsidR="00945BA6" w:rsidRPr="007C5605" w:rsidRDefault="00945BA6" w:rsidP="00945BA6">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9C1906B" w14:textId="77777777" w:rsidR="00945BA6" w:rsidRPr="007C5605" w:rsidRDefault="00945BA6" w:rsidP="00945BA6">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w:t>
      </w:r>
      <w:r w:rsidRPr="004C19DA">
        <w:rPr>
          <w:rFonts w:ascii="AvantGarde Bk BT" w:hAnsi="AvantGarde Bk BT" w:cs="Arial"/>
          <w:color w:val="000000" w:themeColor="text1"/>
          <w:sz w:val="24"/>
          <w:szCs w:val="24"/>
        </w:rPr>
        <w:t xml:space="preserve">el artículo 175, fracción II de la Ley de Transparencia y Acceso a </w:t>
      </w:r>
      <w:r w:rsidRPr="004C19DA">
        <w:rPr>
          <w:rFonts w:ascii="AvantGarde Bk BT" w:hAnsi="AvantGarde Bk BT" w:cs="Arial"/>
          <w:color w:val="000000" w:themeColor="text1"/>
          <w:sz w:val="24"/>
          <w:szCs w:val="24"/>
        </w:rPr>
        <w:lastRenderedPageBreak/>
        <w:t xml:space="preserve">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71CE3F98" w14:textId="77777777" w:rsidR="00945BA6" w:rsidRPr="007C5605" w:rsidRDefault="00945BA6" w:rsidP="00945BA6">
      <w:pPr>
        <w:pStyle w:val="corte4fondo"/>
        <w:tabs>
          <w:tab w:val="left" w:pos="567"/>
        </w:tabs>
        <w:rPr>
          <w:rFonts w:ascii="AvantGarde Bk BT" w:hAnsi="AvantGarde Bk BT" w:cs="Arial"/>
          <w:color w:val="000000" w:themeColor="text1"/>
          <w:sz w:val="24"/>
          <w:szCs w:val="24"/>
        </w:rPr>
      </w:pPr>
    </w:p>
    <w:p w14:paraId="106AAB8C" w14:textId="77777777" w:rsidR="00945BA6" w:rsidRPr="007C5605" w:rsidRDefault="00945BA6" w:rsidP="00945BA6">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66B022BF" w14:textId="77777777" w:rsidR="004175C1" w:rsidRDefault="00946007" w:rsidP="004175C1">
      <w:pPr>
        <w:pStyle w:val="corte4fondo"/>
        <w:rPr>
          <w:rFonts w:ascii="AvantGarde Bk BT" w:hAnsi="AvantGarde Bk BT" w:cs="Arial"/>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474953">
        <w:rPr>
          <w:rFonts w:ascii="AvantGarde Bk BT" w:hAnsi="AvantGarde Bk BT"/>
          <w:sz w:val="24"/>
          <w:szCs w:val="24"/>
        </w:rPr>
        <w:t>Extrao</w:t>
      </w:r>
      <w:r w:rsidRPr="00E0750B">
        <w:rPr>
          <w:rFonts w:ascii="AvantGarde Bk BT" w:hAnsi="AvantGarde Bk BT"/>
          <w:sz w:val="24"/>
          <w:szCs w:val="24"/>
        </w:rPr>
        <w:t xml:space="preserve">rdinaria de Consejo el </w:t>
      </w:r>
      <w:r w:rsidR="004175C1">
        <w:rPr>
          <w:rFonts w:ascii="AvantGarde Bk BT" w:hAnsi="AvantGarde Bk BT"/>
          <w:sz w:val="24"/>
          <w:szCs w:val="24"/>
        </w:rPr>
        <w:t>11 once de diciembre</w:t>
      </w:r>
      <w:r w:rsidRPr="00E0750B">
        <w:rPr>
          <w:rFonts w:ascii="AvantGarde Bk BT" w:hAnsi="AvantGarde Bk BT"/>
          <w:sz w:val="24"/>
          <w:szCs w:val="24"/>
        </w:rPr>
        <w:t xml:space="preserve"> de 2019 dos mil diecinueve, </w:t>
      </w:r>
      <w:r w:rsidR="004175C1" w:rsidRPr="000907A0">
        <w:rPr>
          <w:rFonts w:ascii="AvantGarde Bk BT" w:hAnsi="AvantGarde Bk BT" w:cs="Arial"/>
          <w:sz w:val="24"/>
          <w:szCs w:val="24"/>
        </w:rPr>
        <w:t xml:space="preserve">los Comisionados </w:t>
      </w:r>
      <w:r w:rsidR="004175C1" w:rsidRPr="000907A0">
        <w:rPr>
          <w:rFonts w:ascii="AvantGarde Bk BT" w:hAnsi="AvantGarde Bk BT" w:cs="Arial"/>
          <w:b/>
          <w:sz w:val="24"/>
          <w:szCs w:val="24"/>
        </w:rPr>
        <w:t>Maestro Alejandro Lafuente Torres</w:t>
      </w:r>
      <w:r w:rsidR="004175C1" w:rsidRPr="000907A0">
        <w:rPr>
          <w:rFonts w:ascii="AvantGarde Bk BT" w:hAnsi="AvantGarde Bk BT" w:cs="Arial"/>
          <w:sz w:val="24"/>
          <w:szCs w:val="24"/>
        </w:rPr>
        <w:t xml:space="preserve">, Lic. Paulina Sánchez Pérez del Pozo y Mariajosé González Zarzosa, </w:t>
      </w:r>
      <w:r w:rsidR="004175C1" w:rsidRPr="000907A0">
        <w:rPr>
          <w:rFonts w:ascii="AvantGarde Bk BT" w:hAnsi="AvantGarde Bk BT" w:cs="Arial"/>
          <w:b/>
          <w:sz w:val="24"/>
          <w:szCs w:val="24"/>
        </w:rPr>
        <w:t>siendo ponente el primero de los nombrados</w:t>
      </w:r>
      <w:r w:rsidR="004175C1" w:rsidRPr="000907A0">
        <w:rPr>
          <w:rFonts w:ascii="AvantGarde Bk BT" w:hAnsi="AvantGarde Bk BT" w:cs="Arial"/>
          <w:sz w:val="24"/>
          <w:szCs w:val="24"/>
        </w:rPr>
        <w:t>, quienes firman con la Licenciada Rosa María Motilla García, quien autoriza y da fe.</w:t>
      </w:r>
    </w:p>
    <w:p w14:paraId="0E31EFA0" w14:textId="77777777" w:rsidR="004175C1" w:rsidRPr="000907A0" w:rsidRDefault="004175C1" w:rsidP="004175C1">
      <w:pPr>
        <w:pStyle w:val="corte4fondo"/>
        <w:rPr>
          <w:rFonts w:ascii="AvantGarde Bk BT" w:hAnsi="AvantGarde Bk BT" w:cs="Arial"/>
          <w:sz w:val="24"/>
          <w:szCs w:val="24"/>
        </w:rPr>
      </w:pPr>
    </w:p>
    <w:p w14:paraId="2CC298BB" w14:textId="77777777" w:rsidR="004175C1" w:rsidRPr="000907A0" w:rsidRDefault="004175C1" w:rsidP="004175C1">
      <w:pPr>
        <w:pStyle w:val="corte4fondo"/>
        <w:rPr>
          <w:rFonts w:ascii="AvantGarde Bk BT" w:hAnsi="AvantGarde Bk BT" w:cs="Arial"/>
          <w:sz w:val="24"/>
          <w:szCs w:val="24"/>
        </w:rPr>
      </w:pPr>
    </w:p>
    <w:p w14:paraId="4069FBF9" w14:textId="77777777" w:rsidR="004175C1" w:rsidRPr="000907A0" w:rsidRDefault="004175C1" w:rsidP="004175C1">
      <w:pPr>
        <w:pStyle w:val="corte4fondo"/>
        <w:tabs>
          <w:tab w:val="left" w:pos="567"/>
        </w:tabs>
        <w:rPr>
          <w:rFonts w:ascii="AvantGarde Bk BT" w:hAnsi="AvantGarde Bk BT" w:cs="Arial"/>
          <w:b/>
          <w:sz w:val="24"/>
          <w:szCs w:val="24"/>
        </w:rPr>
      </w:pPr>
      <w:r>
        <w:rPr>
          <w:rFonts w:ascii="AvantGarde Bk BT" w:hAnsi="AvantGarde Bk BT" w:cs="Arial"/>
          <w:b/>
          <w:sz w:val="24"/>
          <w:szCs w:val="24"/>
        </w:rPr>
        <w:t xml:space="preserve">      </w:t>
      </w:r>
      <w:r w:rsidRPr="000907A0">
        <w:rPr>
          <w:rFonts w:ascii="AvantGarde Bk BT" w:hAnsi="AvantGarde Bk BT" w:cs="Arial"/>
          <w:b/>
          <w:sz w:val="24"/>
          <w:szCs w:val="24"/>
        </w:rPr>
        <w:t xml:space="preserve">COMISIONADO        </w:t>
      </w:r>
      <w:r>
        <w:rPr>
          <w:rFonts w:ascii="AvantGarde Bk BT" w:hAnsi="AvantGarde Bk BT" w:cs="Arial"/>
          <w:b/>
          <w:sz w:val="24"/>
          <w:szCs w:val="24"/>
        </w:rPr>
        <w:t xml:space="preserve">                         </w:t>
      </w: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COMISIONADA PRESIDENTE</w:t>
      </w:r>
    </w:p>
    <w:p w14:paraId="3CF46895" w14:textId="77777777" w:rsidR="004175C1" w:rsidRPr="000907A0" w:rsidRDefault="004175C1" w:rsidP="004175C1">
      <w:pPr>
        <w:pStyle w:val="corte4fondo"/>
        <w:tabs>
          <w:tab w:val="left" w:pos="567"/>
        </w:tabs>
        <w:rPr>
          <w:rFonts w:ascii="AvantGarde Bk BT" w:hAnsi="AvantGarde Bk BT" w:cs="Arial"/>
          <w:b/>
          <w:sz w:val="24"/>
          <w:szCs w:val="24"/>
        </w:rPr>
      </w:pPr>
    </w:p>
    <w:p w14:paraId="075CEFE7" w14:textId="77777777" w:rsidR="004175C1" w:rsidRPr="000907A0" w:rsidRDefault="004175C1" w:rsidP="004175C1">
      <w:pPr>
        <w:pStyle w:val="corte4fondo"/>
        <w:tabs>
          <w:tab w:val="left" w:pos="567"/>
        </w:tabs>
        <w:ind w:firstLine="0"/>
        <w:rPr>
          <w:rFonts w:ascii="AvantGarde Bk BT" w:hAnsi="AvantGarde Bk BT" w:cs="Arial"/>
          <w:b/>
          <w:sz w:val="24"/>
          <w:szCs w:val="24"/>
        </w:rPr>
      </w:pPr>
      <w:r w:rsidRPr="000907A0">
        <w:rPr>
          <w:rFonts w:ascii="AvantGarde Bk BT" w:hAnsi="AvantGarde Bk BT" w:cs="Arial"/>
          <w:b/>
          <w:sz w:val="24"/>
          <w:szCs w:val="24"/>
        </w:rPr>
        <w:t xml:space="preserve"> MTRO. ALEJANDRO LAFUENTE TORRES.</w:t>
      </w:r>
      <w:r w:rsidRPr="000907A0">
        <w:rPr>
          <w:rFonts w:ascii="AvantGarde Bk BT" w:hAnsi="AvantGarde Bk BT" w:cs="Arial"/>
          <w:b/>
          <w:sz w:val="24"/>
          <w:szCs w:val="24"/>
        </w:rPr>
        <w:tab/>
        <w:t xml:space="preserve">     LIC. PAULINA SÁNCHEZ PÉREZ DEL POZO. </w:t>
      </w:r>
    </w:p>
    <w:p w14:paraId="136C273E" w14:textId="77777777" w:rsidR="004175C1" w:rsidRPr="000907A0" w:rsidRDefault="004175C1" w:rsidP="004175C1">
      <w:pPr>
        <w:pStyle w:val="corte4fondo"/>
        <w:tabs>
          <w:tab w:val="left" w:pos="567"/>
        </w:tabs>
        <w:ind w:firstLine="0"/>
        <w:rPr>
          <w:rFonts w:ascii="AvantGarde Bk BT" w:hAnsi="AvantGarde Bk BT" w:cs="Arial"/>
          <w:b/>
          <w:sz w:val="24"/>
          <w:szCs w:val="24"/>
        </w:rPr>
      </w:pPr>
    </w:p>
    <w:p w14:paraId="372A4373" w14:textId="77777777" w:rsidR="004175C1" w:rsidRDefault="004175C1" w:rsidP="004175C1">
      <w:pPr>
        <w:pStyle w:val="corte4fondo"/>
        <w:tabs>
          <w:tab w:val="left" w:pos="567"/>
        </w:tabs>
        <w:rPr>
          <w:rFonts w:ascii="AvantGarde Bk BT" w:hAnsi="AvantGarde Bk BT" w:cs="Arial"/>
          <w:b/>
          <w:sz w:val="24"/>
          <w:szCs w:val="24"/>
        </w:rPr>
      </w:pPr>
    </w:p>
    <w:p w14:paraId="6B6A6904" w14:textId="77777777" w:rsidR="004175C1" w:rsidRPr="000907A0" w:rsidRDefault="004175C1" w:rsidP="004175C1">
      <w:pPr>
        <w:pStyle w:val="corte4fondo"/>
        <w:tabs>
          <w:tab w:val="left" w:pos="567"/>
        </w:tabs>
        <w:rPr>
          <w:rFonts w:ascii="AvantGarde Bk BT" w:hAnsi="AvantGarde Bk BT" w:cs="Arial"/>
          <w:b/>
          <w:sz w:val="24"/>
          <w:szCs w:val="24"/>
        </w:rPr>
      </w:pPr>
    </w:p>
    <w:p w14:paraId="6C4BC147" w14:textId="77777777" w:rsidR="004175C1" w:rsidRPr="000907A0" w:rsidRDefault="004175C1" w:rsidP="004175C1">
      <w:pPr>
        <w:pStyle w:val="corte4fondo"/>
        <w:tabs>
          <w:tab w:val="left" w:pos="567"/>
        </w:tabs>
        <w:rPr>
          <w:rFonts w:ascii="AvantGarde Bk BT" w:hAnsi="AvantGarde Bk BT" w:cs="Arial"/>
          <w:b/>
          <w:sz w:val="24"/>
          <w:szCs w:val="24"/>
        </w:rPr>
      </w:pP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COMISIONADA                                          </w:t>
      </w:r>
      <w:r>
        <w:rPr>
          <w:rFonts w:ascii="AvantGarde Bk BT" w:hAnsi="AvantGarde Bk BT" w:cs="Arial"/>
          <w:b/>
          <w:sz w:val="24"/>
          <w:szCs w:val="24"/>
        </w:rPr>
        <w:t xml:space="preserve">           </w:t>
      </w:r>
      <w:r w:rsidRPr="000907A0">
        <w:rPr>
          <w:rFonts w:ascii="AvantGarde Bk BT" w:hAnsi="AvantGarde Bk BT" w:cs="Arial"/>
          <w:b/>
          <w:sz w:val="24"/>
          <w:szCs w:val="24"/>
        </w:rPr>
        <w:t xml:space="preserve"> SECRETARIA DE PLENO</w:t>
      </w:r>
    </w:p>
    <w:p w14:paraId="3142A054" w14:textId="77777777" w:rsidR="004175C1" w:rsidRPr="000907A0" w:rsidRDefault="004175C1" w:rsidP="004175C1">
      <w:pPr>
        <w:pStyle w:val="corte4fondo"/>
        <w:tabs>
          <w:tab w:val="left" w:pos="567"/>
        </w:tabs>
        <w:rPr>
          <w:rFonts w:ascii="AvantGarde Bk BT" w:hAnsi="AvantGarde Bk BT" w:cs="Arial"/>
          <w:b/>
          <w:sz w:val="24"/>
          <w:szCs w:val="24"/>
        </w:rPr>
      </w:pPr>
    </w:p>
    <w:p w14:paraId="640D80C5" w14:textId="77777777" w:rsidR="004175C1" w:rsidRPr="000907A0" w:rsidRDefault="004175C1" w:rsidP="004175C1">
      <w:pPr>
        <w:pStyle w:val="corte4fondo"/>
        <w:tabs>
          <w:tab w:val="left" w:pos="567"/>
        </w:tabs>
        <w:ind w:firstLine="0"/>
        <w:rPr>
          <w:rFonts w:ascii="AvantGarde Bk BT" w:hAnsi="AvantGarde Bk BT" w:cs="Arial"/>
          <w:sz w:val="24"/>
          <w:szCs w:val="24"/>
        </w:rPr>
      </w:pPr>
      <w:r w:rsidRPr="000907A0">
        <w:rPr>
          <w:rFonts w:ascii="AvantGarde Bk BT" w:hAnsi="AvantGarde Bk BT" w:cs="Arial"/>
          <w:b/>
          <w:sz w:val="24"/>
          <w:szCs w:val="24"/>
          <w:lang w:val="es-ES"/>
        </w:rPr>
        <w:t>MARIAJOSÉ GONZÁLEZ ZARZOSA</w:t>
      </w: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LIC. ROSA MARÍA MOTILLA GARCÍA.</w:t>
      </w:r>
    </w:p>
    <w:p w14:paraId="4D06BB4E" w14:textId="77777777" w:rsidR="00261984" w:rsidRDefault="00261984" w:rsidP="004175C1">
      <w:pPr>
        <w:pStyle w:val="corte4fondo"/>
        <w:tabs>
          <w:tab w:val="left" w:pos="567"/>
        </w:tabs>
        <w:ind w:firstLine="0"/>
        <w:jc w:val="left"/>
        <w:rPr>
          <w:rFonts w:ascii="AvantGarde Bk BT" w:hAnsi="AvantGarde Bk BT" w:cs="Arial"/>
          <w:i/>
          <w:sz w:val="20"/>
          <w:szCs w:val="24"/>
          <w:vertAlign w:val="superscript"/>
        </w:rPr>
      </w:pPr>
    </w:p>
    <w:p w14:paraId="4A83CCC5" w14:textId="77777777" w:rsidR="00261984" w:rsidRDefault="00261984" w:rsidP="004175C1">
      <w:pPr>
        <w:pStyle w:val="corte4fondo"/>
        <w:tabs>
          <w:tab w:val="left" w:pos="567"/>
        </w:tabs>
        <w:ind w:firstLine="0"/>
        <w:jc w:val="left"/>
        <w:rPr>
          <w:rFonts w:ascii="AvantGarde Bk BT" w:hAnsi="AvantGarde Bk BT" w:cs="Arial"/>
          <w:i/>
          <w:sz w:val="20"/>
          <w:szCs w:val="24"/>
          <w:vertAlign w:val="superscript"/>
        </w:rPr>
      </w:pPr>
    </w:p>
    <w:p w14:paraId="7511DFA1" w14:textId="7AB9F1F2" w:rsidR="004175C1" w:rsidRPr="000907A0" w:rsidRDefault="004175C1" w:rsidP="00261984">
      <w:pPr>
        <w:pStyle w:val="corte4fondo"/>
        <w:tabs>
          <w:tab w:val="left" w:pos="567"/>
        </w:tabs>
        <w:spacing w:line="240" w:lineRule="auto"/>
        <w:ind w:firstLine="0"/>
        <w:jc w:val="left"/>
        <w:rPr>
          <w:rFonts w:ascii="AvantGarde Bk BT" w:hAnsi="AvantGarde Bk BT" w:cs="Arial"/>
          <w:i/>
          <w:sz w:val="20"/>
          <w:szCs w:val="24"/>
          <w:vertAlign w:val="superscript"/>
        </w:rPr>
      </w:pPr>
      <w:r w:rsidRPr="000907A0">
        <w:rPr>
          <w:rFonts w:ascii="AvantGarde Bk BT" w:hAnsi="AvantGarde Bk BT" w:cs="Arial"/>
          <w:i/>
          <w:sz w:val="20"/>
          <w:szCs w:val="24"/>
          <w:vertAlign w:val="superscript"/>
        </w:rPr>
        <w:t>PRT.</w:t>
      </w:r>
    </w:p>
    <w:p w14:paraId="0D4DF0CB" w14:textId="4C5F4AB8" w:rsidR="00946007" w:rsidRPr="00773492" w:rsidRDefault="004175C1" w:rsidP="00773492">
      <w:pPr>
        <w:pStyle w:val="corte4fondo"/>
        <w:tabs>
          <w:tab w:val="left" w:pos="567"/>
        </w:tabs>
        <w:spacing w:line="240" w:lineRule="auto"/>
        <w:ind w:firstLine="0"/>
        <w:rPr>
          <w:rFonts w:ascii="AvantGarde Bk BT" w:hAnsi="AvantGarde Bk BT" w:cs="Arial"/>
          <w:sz w:val="14"/>
          <w:szCs w:val="24"/>
        </w:rPr>
      </w:pPr>
      <w:r w:rsidRPr="000907A0">
        <w:rPr>
          <w:rFonts w:ascii="AvantGarde Bk BT" w:hAnsi="AvantGarde Bk BT" w:cs="Arial"/>
          <w:sz w:val="14"/>
          <w:szCs w:val="24"/>
        </w:rPr>
        <w:t xml:space="preserve">(Estas firmas corresponden a la resolución dictada por el Pleno de la Comisión Estatal de Garantía de Acceso a la Información Pública de San Luis Potosí en sesión extraordinaria de </w:t>
      </w:r>
      <w:r>
        <w:rPr>
          <w:rFonts w:ascii="AvantGarde Bk BT" w:hAnsi="AvantGarde Bk BT" w:cs="Arial"/>
          <w:sz w:val="14"/>
          <w:szCs w:val="24"/>
        </w:rPr>
        <w:t>11 once de diciembre</w:t>
      </w:r>
      <w:r w:rsidRPr="000907A0">
        <w:rPr>
          <w:rFonts w:ascii="AvantGarde Bk BT" w:hAnsi="AvantGarde Bk BT" w:cs="Arial"/>
          <w:sz w:val="14"/>
          <w:szCs w:val="24"/>
        </w:rPr>
        <w:t xml:space="preserve"> de 2019 dos mil diecinueve, dentro de los auto</w:t>
      </w:r>
      <w:r w:rsidR="00945BA6">
        <w:rPr>
          <w:rFonts w:ascii="AvantGarde Bk BT" w:hAnsi="AvantGarde Bk BT" w:cs="Arial"/>
          <w:sz w:val="14"/>
          <w:szCs w:val="24"/>
        </w:rPr>
        <w:t>s</w:t>
      </w:r>
      <w:r w:rsidR="008A4A12">
        <w:rPr>
          <w:rFonts w:ascii="AvantGarde Bk BT" w:hAnsi="AvantGarde Bk BT" w:cs="Arial"/>
          <w:sz w:val="14"/>
          <w:szCs w:val="24"/>
        </w:rPr>
        <w:t xml:space="preserve"> del recurso de revisión RR-1995</w:t>
      </w:r>
      <w:bookmarkStart w:id="0" w:name="_GoBack"/>
      <w:bookmarkEnd w:id="0"/>
      <w:r w:rsidRPr="000907A0">
        <w:rPr>
          <w:rFonts w:ascii="AvantGarde Bk BT" w:hAnsi="AvantGarde Bk BT" w:cs="Arial"/>
          <w:sz w:val="14"/>
          <w:szCs w:val="24"/>
        </w:rPr>
        <w:t xml:space="preserve">/2019-1 </w:t>
      </w:r>
      <w:r>
        <w:rPr>
          <w:rFonts w:ascii="AvantGarde Bk BT" w:hAnsi="AvantGarde Bk BT" w:cs="Arial"/>
          <w:sz w:val="14"/>
          <w:szCs w:val="24"/>
        </w:rPr>
        <w:t>SICOM</w:t>
      </w:r>
      <w:r w:rsidRPr="000907A0">
        <w:rPr>
          <w:rFonts w:ascii="AvantGarde Bk BT" w:hAnsi="AvantGarde Bk BT" w:cs="Arial"/>
          <w:sz w:val="14"/>
          <w:szCs w:val="24"/>
        </w:rPr>
        <w:t>)</w:t>
      </w:r>
    </w:p>
    <w:sectPr w:rsidR="00946007" w:rsidRPr="00773492" w:rsidSect="00497586">
      <w:headerReference w:type="default" r:id="rId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9DF3B1" w14:textId="77777777" w:rsidR="00017BF6" w:rsidRDefault="00017BF6">
      <w:pPr>
        <w:spacing w:after="0" w:line="240" w:lineRule="auto"/>
      </w:pPr>
      <w:r>
        <w:separator/>
      </w:r>
    </w:p>
  </w:endnote>
  <w:endnote w:type="continuationSeparator" w:id="0">
    <w:p w14:paraId="048BB97B" w14:textId="77777777" w:rsidR="00017BF6" w:rsidRDefault="00017B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C2AAEE" w14:textId="77777777" w:rsidR="00017BF6" w:rsidRDefault="00017BF6">
      <w:pPr>
        <w:spacing w:after="0" w:line="240" w:lineRule="auto"/>
      </w:pPr>
      <w:r>
        <w:separator/>
      </w:r>
    </w:p>
  </w:footnote>
  <w:footnote w:type="continuationSeparator" w:id="0">
    <w:p w14:paraId="24CF537A" w14:textId="77777777" w:rsidR="00017BF6" w:rsidRDefault="00017BF6">
      <w:pPr>
        <w:spacing w:after="0" w:line="240" w:lineRule="auto"/>
      </w:pPr>
      <w:r>
        <w:continuationSeparator/>
      </w:r>
    </w:p>
  </w:footnote>
  <w:footnote w:id="1">
    <w:p w14:paraId="25B2AAAA" w14:textId="77777777" w:rsidR="002F24D0" w:rsidRPr="00EF447A" w:rsidRDefault="002F24D0" w:rsidP="002F24D0">
      <w:pPr>
        <w:pStyle w:val="Textonotapie"/>
        <w:jc w:val="both"/>
        <w:rPr>
          <w:sz w:val="18"/>
          <w:szCs w:val="18"/>
          <w:lang w:val="es-ES_tradnl"/>
        </w:rPr>
      </w:pPr>
      <w:r w:rsidRPr="00EF447A">
        <w:rPr>
          <w:rStyle w:val="Refdenotaalpie"/>
          <w:sz w:val="18"/>
          <w:szCs w:val="18"/>
        </w:rPr>
        <w:footnoteRef/>
      </w:r>
      <w:r w:rsidRPr="00EF447A">
        <w:rPr>
          <w:sz w:val="18"/>
          <w:szCs w:val="18"/>
        </w:rPr>
        <w:t xml:space="preserve"> </w:t>
      </w:r>
      <w:r w:rsidRPr="00EF447A">
        <w:rPr>
          <w:bCs/>
          <w:sz w:val="18"/>
          <w:szCs w:val="18"/>
          <w:lang w:val="es-ES_tradnl"/>
        </w:rPr>
        <w:t xml:space="preserve">ARTÍCULO 61. </w:t>
      </w:r>
      <w:r w:rsidRPr="00EF447A">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524A0D81" w14:textId="77777777" w:rsidR="002F24D0" w:rsidRPr="00EF447A" w:rsidRDefault="002F24D0" w:rsidP="002F24D0">
      <w:pPr>
        <w:pStyle w:val="Textonotapie"/>
        <w:jc w:val="both"/>
        <w:rPr>
          <w:sz w:val="18"/>
          <w:szCs w:val="18"/>
          <w:lang w:val="es-ES_tradnl"/>
        </w:rPr>
      </w:pPr>
      <w:r w:rsidRPr="00EF447A">
        <w:rPr>
          <w:sz w:val="18"/>
          <w:szCs w:val="18"/>
          <w:lang w:val="es-ES_tradnl"/>
        </w:rPr>
        <w:t xml:space="preserve">La obligación de los sujetos obligados de proporcionar información no comprende el procesamiento de la misma, ni el presentarla conforme al interés del solicitante. </w:t>
      </w:r>
    </w:p>
  </w:footnote>
  <w:footnote w:id="2">
    <w:p w14:paraId="7DF4EE38" w14:textId="77777777" w:rsidR="002F24D0" w:rsidRPr="00EF447A" w:rsidRDefault="002F24D0" w:rsidP="002F24D0">
      <w:pPr>
        <w:pStyle w:val="Textonotapie"/>
        <w:jc w:val="both"/>
        <w:rPr>
          <w:sz w:val="18"/>
          <w:szCs w:val="18"/>
        </w:rPr>
      </w:pPr>
      <w:r w:rsidRPr="00EF447A">
        <w:rPr>
          <w:rStyle w:val="Refdenotaalpie"/>
          <w:sz w:val="18"/>
          <w:szCs w:val="18"/>
        </w:rPr>
        <w:footnoteRef/>
      </w:r>
      <w:r w:rsidRPr="00EF447A">
        <w:rPr>
          <w:sz w:val="18"/>
          <w:szCs w:val="18"/>
        </w:rPr>
        <w:t xml:space="preserve"> ARTÍCULO 18. Los sujetos obligados deberán documentar todo acto que derive del ejercicio de sus facultades, competencias o funciones.</w:t>
      </w:r>
    </w:p>
    <w:p w14:paraId="3863CAD0" w14:textId="77777777" w:rsidR="002F24D0" w:rsidRPr="00EF447A" w:rsidRDefault="002F24D0" w:rsidP="002F24D0">
      <w:pPr>
        <w:pStyle w:val="Textonotapie"/>
        <w:jc w:val="both"/>
        <w:rPr>
          <w:sz w:val="18"/>
          <w:szCs w:val="18"/>
        </w:rPr>
      </w:pPr>
      <w:r w:rsidRPr="00EF447A">
        <w:rPr>
          <w:sz w:val="18"/>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676859C3" w14:textId="77777777" w:rsidR="002F24D0" w:rsidRPr="00EF447A" w:rsidRDefault="002F24D0" w:rsidP="002F24D0">
      <w:pPr>
        <w:pStyle w:val="Textonotapie"/>
        <w:jc w:val="both"/>
        <w:rPr>
          <w:sz w:val="18"/>
          <w:szCs w:val="18"/>
        </w:rPr>
      </w:pPr>
      <w:r w:rsidRPr="00EF447A">
        <w:rPr>
          <w:sz w:val="18"/>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294883A1" w14:textId="77777777" w:rsidR="002F24D0" w:rsidRPr="00EF447A" w:rsidRDefault="002F24D0" w:rsidP="002F24D0">
      <w:pPr>
        <w:pStyle w:val="Textonotapie"/>
        <w:jc w:val="both"/>
        <w:rPr>
          <w:sz w:val="18"/>
          <w:szCs w:val="18"/>
        </w:rPr>
      </w:pPr>
      <w:r w:rsidRPr="00EF447A">
        <w:rPr>
          <w:sz w:val="18"/>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5DEE7FA5" w14:textId="77777777" w:rsidR="002F24D0" w:rsidRPr="00EF447A" w:rsidRDefault="002F24D0" w:rsidP="002F24D0">
      <w:pPr>
        <w:pStyle w:val="Textonotapie"/>
        <w:jc w:val="both"/>
        <w:rPr>
          <w:sz w:val="18"/>
          <w:szCs w:val="18"/>
        </w:rPr>
      </w:pPr>
      <w:r w:rsidRPr="00EF447A">
        <w:rPr>
          <w:sz w:val="18"/>
          <w:szCs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21A3B3B6" w14:textId="77777777" w:rsidR="002F24D0" w:rsidRPr="00EF447A" w:rsidRDefault="002F24D0" w:rsidP="002F24D0">
      <w:pPr>
        <w:pStyle w:val="Textonotapie"/>
        <w:jc w:val="both"/>
        <w:rPr>
          <w:sz w:val="18"/>
          <w:szCs w:val="18"/>
        </w:rPr>
      </w:pPr>
      <w:r w:rsidRPr="00EF447A">
        <w:rPr>
          <w:sz w:val="18"/>
          <w:szCs w:val="18"/>
        </w:rPr>
        <w:t>La obligación de los sujetos obligados de proporcionar información no comprende el procesamiento de la misma, ni el presentarla conforme al interés del solicitante.</w:t>
      </w:r>
    </w:p>
    <w:p w14:paraId="20320DA2" w14:textId="77777777" w:rsidR="002F24D0" w:rsidRPr="00EF447A" w:rsidRDefault="002F24D0" w:rsidP="002F24D0">
      <w:pPr>
        <w:pStyle w:val="Textonotapie"/>
        <w:jc w:val="both"/>
        <w:rPr>
          <w:sz w:val="18"/>
          <w:szCs w:val="18"/>
        </w:rPr>
      </w:pPr>
      <w:r w:rsidRPr="00EF447A">
        <w:rPr>
          <w:sz w:val="18"/>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68E5284A" w14:textId="3860F6BA" w:rsidR="00973BE1" w:rsidRPr="00EF447A" w:rsidRDefault="00973BE1">
      <w:pPr>
        <w:pStyle w:val="Textonotapie"/>
        <w:rPr>
          <w:sz w:val="22"/>
        </w:rPr>
      </w:pPr>
      <w:r w:rsidRPr="00EF447A">
        <w:rPr>
          <w:rStyle w:val="Refdenotaalpie"/>
          <w:sz w:val="18"/>
        </w:rPr>
        <w:footnoteRef/>
      </w:r>
      <w:r w:rsidRPr="00EF447A">
        <w:rPr>
          <w:sz w:val="18"/>
        </w:rPr>
        <w:t xml:space="preserve"> ARTÍCULO 158. Cuando las Unidades de Transparencia determinen la notoria incompetencia por parte de los sujetos obligados, dentro del ámbito de su aplicación, para atender la solicitud de acceso a la información, deberán comunicarlo al solicitante, dentro de los tres días posteriores a la recepción de la solicitud y, en caso de poderlo determinar, señalar al solicitante el o los sujetos obligados competentes. Si los sujetos obligados son competentes para atender parcialmente la solicitud de acceso a la información, deberá dar respuesta respecto de dicha parte. Respecto de la información sobre la cual es incompetente se procederá conforme lo señala el párrafo anterior.</w:t>
      </w:r>
    </w:p>
  </w:footnote>
  <w:footnote w:id="4">
    <w:p w14:paraId="21BF7C6F" w14:textId="77777777" w:rsidR="00A36685" w:rsidRPr="00EF447A" w:rsidRDefault="00A36685" w:rsidP="00A36685">
      <w:pPr>
        <w:pStyle w:val="Textonotapie"/>
        <w:jc w:val="both"/>
        <w:rPr>
          <w:sz w:val="18"/>
          <w:szCs w:val="18"/>
        </w:rPr>
      </w:pPr>
      <w:r w:rsidRPr="00EF447A">
        <w:rPr>
          <w:rStyle w:val="Refdenotaalpie"/>
          <w:sz w:val="18"/>
          <w:szCs w:val="18"/>
        </w:rPr>
        <w:footnoteRef/>
      </w:r>
      <w:r w:rsidRPr="00EF447A">
        <w:rPr>
          <w:sz w:val="18"/>
          <w:szCs w:val="18"/>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4A157355" w14:textId="77777777" w:rsidR="00A36685" w:rsidRPr="00261984" w:rsidRDefault="00A36685" w:rsidP="00A36685">
      <w:pPr>
        <w:pStyle w:val="Textonotapie"/>
        <w:jc w:val="both"/>
        <w:rPr>
          <w:sz w:val="16"/>
          <w:szCs w:val="18"/>
        </w:rPr>
      </w:pPr>
      <w:r w:rsidRPr="00EF447A">
        <w:rPr>
          <w:sz w:val="18"/>
          <w:szCs w:val="18"/>
        </w:rPr>
        <w:t>ARTÍCULO 12.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 esta Ley; la Ley General; así como demás normas aplicables.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25FD6129" w:rsidR="00497586" w:rsidRDefault="00946007" w:rsidP="00497586">
        <w:pPr>
          <w:pStyle w:val="Encabezado"/>
          <w:jc w:val="center"/>
        </w:pPr>
        <w:r>
          <w:fldChar w:fldCharType="begin"/>
        </w:r>
        <w:r>
          <w:instrText>PAGE   \* MERGEFORMAT</w:instrText>
        </w:r>
        <w:r>
          <w:fldChar w:fldCharType="separate"/>
        </w:r>
        <w:r w:rsidR="008A4A12" w:rsidRPr="008A4A12">
          <w:rPr>
            <w:noProof/>
            <w:lang w:val="es-ES"/>
          </w:rPr>
          <w:t>10</w:t>
        </w:r>
        <w:r>
          <w:fldChar w:fldCharType="end"/>
        </w:r>
        <w:r>
          <w:t xml:space="preserve">                                  </w:t>
        </w:r>
      </w:p>
      <w:p w14:paraId="748FB0B7" w14:textId="59561F4C" w:rsidR="00497586" w:rsidRDefault="00946007" w:rsidP="00497586">
        <w:pPr>
          <w:pStyle w:val="Encabezado"/>
          <w:jc w:val="right"/>
        </w:pPr>
        <w:r>
          <w:t xml:space="preserve">RECURSO DE REVISIÓN </w:t>
        </w:r>
        <w:r w:rsidR="001A6CB5">
          <w:t>1995</w:t>
        </w:r>
        <w:r>
          <w:t xml:space="preserve">/2019-1 </w:t>
        </w:r>
        <w:r w:rsidR="00645312">
          <w:t>SICOM</w:t>
        </w:r>
      </w:p>
    </w:sdtContent>
  </w:sdt>
  <w:p w14:paraId="477B550A" w14:textId="77777777" w:rsidR="00497586" w:rsidRDefault="0049758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54400F"/>
    <w:multiLevelType w:val="hybridMultilevel"/>
    <w:tmpl w:val="5FE2C73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560F4F42"/>
    <w:multiLevelType w:val="hybridMultilevel"/>
    <w:tmpl w:val="C6B82B3E"/>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5"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1"/>
  </w:num>
  <w:num w:numId="4">
    <w:abstractNumId w:val="3"/>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2DE6"/>
    <w:rsid w:val="00005252"/>
    <w:rsid w:val="00017BF6"/>
    <w:rsid w:val="00037E62"/>
    <w:rsid w:val="00050D73"/>
    <w:rsid w:val="000715ED"/>
    <w:rsid w:val="000A1E7B"/>
    <w:rsid w:val="000B6565"/>
    <w:rsid w:val="000C2D1B"/>
    <w:rsid w:val="000D057F"/>
    <w:rsid w:val="000D3510"/>
    <w:rsid w:val="000D64A6"/>
    <w:rsid w:val="000F5906"/>
    <w:rsid w:val="00105D91"/>
    <w:rsid w:val="00133088"/>
    <w:rsid w:val="001555B9"/>
    <w:rsid w:val="00174E4F"/>
    <w:rsid w:val="00193E6A"/>
    <w:rsid w:val="001A6CB5"/>
    <w:rsid w:val="001C2F1F"/>
    <w:rsid w:val="001D2649"/>
    <w:rsid w:val="00213884"/>
    <w:rsid w:val="00220A33"/>
    <w:rsid w:val="00225214"/>
    <w:rsid w:val="00242F66"/>
    <w:rsid w:val="00261984"/>
    <w:rsid w:val="00264834"/>
    <w:rsid w:val="0027039E"/>
    <w:rsid w:val="00275EC9"/>
    <w:rsid w:val="00285161"/>
    <w:rsid w:val="00286897"/>
    <w:rsid w:val="002A3C06"/>
    <w:rsid w:val="002C6A82"/>
    <w:rsid w:val="002E5565"/>
    <w:rsid w:val="002E6C7E"/>
    <w:rsid w:val="002F24D0"/>
    <w:rsid w:val="00304A77"/>
    <w:rsid w:val="0031791F"/>
    <w:rsid w:val="003273CB"/>
    <w:rsid w:val="003351A0"/>
    <w:rsid w:val="0037595A"/>
    <w:rsid w:val="00395037"/>
    <w:rsid w:val="003A10C4"/>
    <w:rsid w:val="004175C1"/>
    <w:rsid w:val="004644DA"/>
    <w:rsid w:val="00474953"/>
    <w:rsid w:val="0049544C"/>
    <w:rsid w:val="00496C19"/>
    <w:rsid w:val="00497586"/>
    <w:rsid w:val="004A2293"/>
    <w:rsid w:val="004B16DE"/>
    <w:rsid w:val="004B3960"/>
    <w:rsid w:val="004E11BB"/>
    <w:rsid w:val="004F2B07"/>
    <w:rsid w:val="004F428D"/>
    <w:rsid w:val="00511272"/>
    <w:rsid w:val="00524500"/>
    <w:rsid w:val="00524E08"/>
    <w:rsid w:val="005B11BB"/>
    <w:rsid w:val="005B3642"/>
    <w:rsid w:val="005F108B"/>
    <w:rsid w:val="005F1966"/>
    <w:rsid w:val="005F1B0A"/>
    <w:rsid w:val="00640784"/>
    <w:rsid w:val="00645312"/>
    <w:rsid w:val="006601D9"/>
    <w:rsid w:val="00665524"/>
    <w:rsid w:val="00676793"/>
    <w:rsid w:val="006A0CC0"/>
    <w:rsid w:val="006A0D11"/>
    <w:rsid w:val="006B71F8"/>
    <w:rsid w:val="006B727F"/>
    <w:rsid w:val="006E1D2F"/>
    <w:rsid w:val="00704551"/>
    <w:rsid w:val="00713979"/>
    <w:rsid w:val="00717913"/>
    <w:rsid w:val="00742AFD"/>
    <w:rsid w:val="00751174"/>
    <w:rsid w:val="00753EDD"/>
    <w:rsid w:val="00757C55"/>
    <w:rsid w:val="007639B2"/>
    <w:rsid w:val="00772E44"/>
    <w:rsid w:val="00773492"/>
    <w:rsid w:val="00775A47"/>
    <w:rsid w:val="00785F26"/>
    <w:rsid w:val="007923DD"/>
    <w:rsid w:val="007D2F86"/>
    <w:rsid w:val="007D4265"/>
    <w:rsid w:val="007D7B73"/>
    <w:rsid w:val="007F3502"/>
    <w:rsid w:val="00813197"/>
    <w:rsid w:val="00833E1A"/>
    <w:rsid w:val="00843990"/>
    <w:rsid w:val="00864989"/>
    <w:rsid w:val="00865A36"/>
    <w:rsid w:val="00867CE6"/>
    <w:rsid w:val="0088074E"/>
    <w:rsid w:val="008840C7"/>
    <w:rsid w:val="008A4A12"/>
    <w:rsid w:val="008A6D72"/>
    <w:rsid w:val="008B0264"/>
    <w:rsid w:val="008B5533"/>
    <w:rsid w:val="008B5E35"/>
    <w:rsid w:val="008D713E"/>
    <w:rsid w:val="008E136F"/>
    <w:rsid w:val="00907325"/>
    <w:rsid w:val="00907C57"/>
    <w:rsid w:val="00927822"/>
    <w:rsid w:val="0093099A"/>
    <w:rsid w:val="00931F30"/>
    <w:rsid w:val="00942A52"/>
    <w:rsid w:val="00945BA6"/>
    <w:rsid w:val="00946007"/>
    <w:rsid w:val="0096239A"/>
    <w:rsid w:val="00973BE1"/>
    <w:rsid w:val="009D2AA1"/>
    <w:rsid w:val="00A10223"/>
    <w:rsid w:val="00A21089"/>
    <w:rsid w:val="00A36685"/>
    <w:rsid w:val="00A40E51"/>
    <w:rsid w:val="00A41462"/>
    <w:rsid w:val="00A4419A"/>
    <w:rsid w:val="00A60781"/>
    <w:rsid w:val="00A74762"/>
    <w:rsid w:val="00AB71F5"/>
    <w:rsid w:val="00AE106F"/>
    <w:rsid w:val="00AE2C79"/>
    <w:rsid w:val="00B0064B"/>
    <w:rsid w:val="00B135C5"/>
    <w:rsid w:val="00B16E60"/>
    <w:rsid w:val="00B305A1"/>
    <w:rsid w:val="00B4380D"/>
    <w:rsid w:val="00B51452"/>
    <w:rsid w:val="00B520C8"/>
    <w:rsid w:val="00B716DF"/>
    <w:rsid w:val="00BA588A"/>
    <w:rsid w:val="00BC1F31"/>
    <w:rsid w:val="00BE1B1C"/>
    <w:rsid w:val="00C02E84"/>
    <w:rsid w:val="00C44B12"/>
    <w:rsid w:val="00CA0F8B"/>
    <w:rsid w:val="00CB485B"/>
    <w:rsid w:val="00CC38D7"/>
    <w:rsid w:val="00CC3C52"/>
    <w:rsid w:val="00CC4E82"/>
    <w:rsid w:val="00CF05A2"/>
    <w:rsid w:val="00D078F4"/>
    <w:rsid w:val="00D1464E"/>
    <w:rsid w:val="00D3050A"/>
    <w:rsid w:val="00D4006E"/>
    <w:rsid w:val="00D6663E"/>
    <w:rsid w:val="00D733B9"/>
    <w:rsid w:val="00D955D7"/>
    <w:rsid w:val="00DD1478"/>
    <w:rsid w:val="00E0750B"/>
    <w:rsid w:val="00E07A59"/>
    <w:rsid w:val="00E15ED7"/>
    <w:rsid w:val="00E22DCB"/>
    <w:rsid w:val="00E41120"/>
    <w:rsid w:val="00E72664"/>
    <w:rsid w:val="00E74CD1"/>
    <w:rsid w:val="00E81C3D"/>
    <w:rsid w:val="00E82322"/>
    <w:rsid w:val="00E904B9"/>
    <w:rsid w:val="00ED558F"/>
    <w:rsid w:val="00EE2847"/>
    <w:rsid w:val="00EE75F1"/>
    <w:rsid w:val="00EF146A"/>
    <w:rsid w:val="00EF447A"/>
    <w:rsid w:val="00F06EEF"/>
    <w:rsid w:val="00F14472"/>
    <w:rsid w:val="00F21084"/>
    <w:rsid w:val="00F42A2D"/>
    <w:rsid w:val="00F473C2"/>
    <w:rsid w:val="00F708EE"/>
    <w:rsid w:val="00F86C61"/>
    <w:rsid w:val="00F97978"/>
    <w:rsid w:val="00FB0B93"/>
    <w:rsid w:val="00FB0CBD"/>
    <w:rsid w:val="00FB3B4E"/>
    <w:rsid w:val="00FC33CD"/>
    <w:rsid w:val="00FD6029"/>
    <w:rsid w:val="00FF6C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507A22AD-98F5-477A-8B48-2DD10625E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UnresolvedMention">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unhideWhenUsed/>
    <w:rsid w:val="00511272"/>
    <w:pPr>
      <w:spacing w:after="0" w:line="240" w:lineRule="auto"/>
    </w:pPr>
    <w:rPr>
      <w:sz w:val="20"/>
      <w:szCs w:val="20"/>
    </w:rPr>
  </w:style>
  <w:style w:type="character" w:customStyle="1" w:styleId="TextonotapieCar">
    <w:name w:val="Texto nota pie Car"/>
    <w:basedOn w:val="Fuentedeprrafopredeter"/>
    <w:link w:val="Textonotapie"/>
    <w:uiPriority w:val="99"/>
    <w:rsid w:val="00511272"/>
    <w:rPr>
      <w:rFonts w:eastAsiaTheme="minorEastAsia"/>
      <w:sz w:val="20"/>
      <w:szCs w:val="20"/>
      <w:lang w:eastAsia="es-MX"/>
    </w:rPr>
  </w:style>
  <w:style w:type="character" w:styleId="Refdenotaalpie">
    <w:name w:val="footnote reference"/>
    <w:basedOn w:val="Fuentedeprrafopredeter"/>
    <w:uiPriority w:val="99"/>
    <w:unhideWhenUsed/>
    <w:rsid w:val="00511272"/>
    <w:rPr>
      <w:vertAlign w:val="superscript"/>
    </w:rPr>
  </w:style>
  <w:style w:type="paragraph" w:styleId="Textodeglobo">
    <w:name w:val="Balloon Text"/>
    <w:basedOn w:val="Normal"/>
    <w:link w:val="TextodegloboCar"/>
    <w:uiPriority w:val="99"/>
    <w:semiHidden/>
    <w:unhideWhenUsed/>
    <w:rsid w:val="008840C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40C7"/>
    <w:rPr>
      <w:rFonts w:ascii="Segoe UI" w:eastAsiaTheme="minorEastAsia"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951C5B-8C22-44CC-B1DB-CF2514AD5D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10</Pages>
  <Words>2348</Words>
  <Characters>12916</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 CEGAIP</cp:lastModifiedBy>
  <cp:revision>3</cp:revision>
  <cp:lastPrinted>2020-02-20T19:26:00Z</cp:lastPrinted>
  <dcterms:created xsi:type="dcterms:W3CDTF">2020-02-20T19:28:00Z</dcterms:created>
  <dcterms:modified xsi:type="dcterms:W3CDTF">2020-02-20T19:44:00Z</dcterms:modified>
</cp:coreProperties>
</file>