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31DD" w:rsidRDefault="00F1508D" w:rsidP="000431DD">
      <w:pPr>
        <w:pStyle w:val="Sinespaciado"/>
        <w:ind w:left="3969"/>
        <w:jc w:val="both"/>
        <w:rPr>
          <w:rFonts w:ascii="Arial Narrow" w:hAnsi="Arial Narrow"/>
          <w:b/>
        </w:rPr>
      </w:pPr>
      <w:r>
        <w:rPr>
          <w:rFonts w:ascii="Arial Narrow" w:hAnsi="Arial Narrow"/>
          <w:b/>
        </w:rPr>
        <w:t>TRIBUNAL</w:t>
      </w:r>
      <w:r w:rsidR="000431DD">
        <w:rPr>
          <w:rFonts w:ascii="Arial Narrow" w:hAnsi="Arial Narrow"/>
          <w:b/>
        </w:rPr>
        <w:t xml:space="preserve"> ESTATAL DE JUSTICIA ADMINISTRATIVA</w:t>
      </w:r>
    </w:p>
    <w:p w:rsidR="00F1508D" w:rsidRDefault="00F1508D" w:rsidP="000431DD">
      <w:pPr>
        <w:pStyle w:val="Sinespaciado"/>
        <w:ind w:left="3969"/>
        <w:jc w:val="both"/>
        <w:rPr>
          <w:rFonts w:ascii="Arial Narrow" w:hAnsi="Arial Narrow"/>
          <w:b/>
        </w:rPr>
      </w:pPr>
    </w:p>
    <w:p w:rsidR="00F1508D" w:rsidRPr="002237F1" w:rsidRDefault="004C6FC4" w:rsidP="000431DD">
      <w:pPr>
        <w:pStyle w:val="Sinespaciado"/>
        <w:ind w:left="3969"/>
        <w:jc w:val="both"/>
        <w:rPr>
          <w:rFonts w:ascii="Arial Narrow" w:hAnsi="Arial Narrow"/>
          <w:b/>
        </w:rPr>
      </w:pPr>
      <w:r>
        <w:rPr>
          <w:rFonts w:ascii="Arial Narrow" w:hAnsi="Arial Narrow"/>
          <w:b/>
        </w:rPr>
        <w:t>PRIME</w:t>
      </w:r>
      <w:r w:rsidR="00F1508D">
        <w:rPr>
          <w:rFonts w:ascii="Arial Narrow" w:hAnsi="Arial Narrow"/>
          <w:b/>
        </w:rPr>
        <w:t>RA SALA UNITARIA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 xml:space="preserve">EXPEDIENTE: </w:t>
      </w:r>
      <w:r w:rsidR="00943B01">
        <w:rPr>
          <w:rFonts w:ascii="Arial Narrow" w:hAnsi="Arial Narrow"/>
          <w:b/>
        </w:rPr>
        <w:t>1312</w:t>
      </w:r>
      <w:r w:rsidR="00DD3EDB">
        <w:rPr>
          <w:rFonts w:ascii="Arial Narrow" w:hAnsi="Arial Narrow"/>
          <w:b/>
        </w:rPr>
        <w:t>/20</w:t>
      </w:r>
      <w:r w:rsidR="00B072DC">
        <w:rPr>
          <w:rFonts w:ascii="Arial Narrow" w:hAnsi="Arial Narrow"/>
          <w:b/>
        </w:rPr>
        <w:t>1</w:t>
      </w:r>
      <w:r w:rsidR="00DD3EDB">
        <w:rPr>
          <w:rFonts w:ascii="Arial Narrow" w:hAnsi="Arial Narrow"/>
          <w:b/>
        </w:rPr>
        <w:t>9-1</w:t>
      </w:r>
      <w:r w:rsidR="00D6134D">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PARTE ACTORA:</w:t>
      </w:r>
    </w:p>
    <w:p w:rsidR="000431DD" w:rsidRPr="002237F1" w:rsidRDefault="000431DD" w:rsidP="000431DD">
      <w:pPr>
        <w:pStyle w:val="Sinespaciado"/>
        <w:ind w:left="3969"/>
        <w:jc w:val="both"/>
        <w:rPr>
          <w:rFonts w:ascii="Arial Narrow" w:hAnsi="Arial Narrow"/>
        </w:rPr>
      </w:pPr>
    </w:p>
    <w:p w:rsidR="00B1235F" w:rsidRDefault="0005026F" w:rsidP="000431DD">
      <w:pPr>
        <w:pStyle w:val="Sinespaciado"/>
        <w:ind w:left="3969"/>
        <w:jc w:val="both"/>
        <w:rPr>
          <w:rFonts w:ascii="Arial Narrow" w:hAnsi="Arial Narrow"/>
          <w:color w:val="FF0000"/>
        </w:rPr>
      </w:pPr>
      <w:r>
        <w:rPr>
          <w:rFonts w:ascii="Arial" w:hAnsi="Arial" w:cs="Arial"/>
          <w:b/>
          <w:bCs/>
        </w:rPr>
        <w:t>**********</w:t>
      </w:r>
      <w:r w:rsidR="007E3434">
        <w:rPr>
          <w:rFonts w:ascii="Arial Narrow" w:hAnsi="Arial Narrow"/>
          <w:color w:val="FF0000"/>
        </w:rPr>
        <w:t>.</w:t>
      </w:r>
    </w:p>
    <w:p w:rsidR="0085230F" w:rsidRPr="002237F1" w:rsidRDefault="0085230F" w:rsidP="000431DD">
      <w:pPr>
        <w:pStyle w:val="Sinespaciado"/>
        <w:ind w:left="3969"/>
        <w:jc w:val="both"/>
        <w:rPr>
          <w:rFonts w:ascii="Arial Narrow" w:hAnsi="Arial Narrow"/>
          <w:color w:val="FF0000"/>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AUTORIDAD DEMANDADA: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color w:val="000000"/>
        </w:rPr>
      </w:pPr>
      <w:r w:rsidRPr="002237F1">
        <w:rPr>
          <w:rFonts w:ascii="Arial Narrow" w:hAnsi="Arial Narrow"/>
          <w:color w:val="000000"/>
        </w:rPr>
        <w:t xml:space="preserve">POLICIA VIAL DEL MUNICIPIO DE </w:t>
      </w:r>
      <w:r w:rsidR="00943B01">
        <w:rPr>
          <w:rFonts w:ascii="Arial Narrow" w:hAnsi="Arial Narrow"/>
          <w:color w:val="000000"/>
        </w:rPr>
        <w:t xml:space="preserve">SOLEDAD DE GRACIANO SÁNCHEZ, </w:t>
      </w:r>
      <w:r w:rsidRPr="002237F1">
        <w:rPr>
          <w:rFonts w:ascii="Arial Narrow" w:hAnsi="Arial Narrow"/>
          <w:color w:val="000000"/>
        </w:rPr>
        <w:t>SAN LUIS POTOSI</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MAGISTRAD</w:t>
      </w:r>
      <w:r w:rsidR="00D6134D">
        <w:rPr>
          <w:rFonts w:ascii="Arial Narrow" w:hAnsi="Arial Narrow"/>
          <w:b/>
        </w:rPr>
        <w:t>A</w:t>
      </w:r>
      <w:r w:rsidRPr="002237F1">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2F3AE4" w:rsidP="000431DD">
      <w:pPr>
        <w:pStyle w:val="Sinespaciado"/>
        <w:ind w:left="3969"/>
        <w:jc w:val="both"/>
        <w:rPr>
          <w:rFonts w:ascii="Arial Narrow" w:hAnsi="Arial Narrow"/>
        </w:rPr>
      </w:pPr>
      <w:r>
        <w:rPr>
          <w:rFonts w:ascii="Arial Narrow" w:hAnsi="Arial Narrow"/>
        </w:rPr>
        <w:t xml:space="preserve">LIC. </w:t>
      </w:r>
      <w:r w:rsidR="00D6134D">
        <w:rPr>
          <w:rFonts w:ascii="Arial Narrow" w:hAnsi="Arial Narrow"/>
        </w:rPr>
        <w:t>MA. EUGENIA REYNA MASCORRO.</w:t>
      </w:r>
    </w:p>
    <w:p w:rsidR="000431DD" w:rsidRPr="002237F1" w:rsidRDefault="000431DD" w:rsidP="000431DD">
      <w:pPr>
        <w:pStyle w:val="Sinespaciado"/>
        <w:ind w:left="3969"/>
        <w:jc w:val="both"/>
        <w:rPr>
          <w:rFonts w:ascii="Arial Narrow" w:hAnsi="Arial Narrow"/>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SECRETARIO DE ESTUDIO Y CUENTA: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rPr>
      </w:pPr>
      <w:r>
        <w:rPr>
          <w:rFonts w:ascii="Arial Narrow" w:hAnsi="Arial Narrow"/>
        </w:rPr>
        <w:t xml:space="preserve">LIC. </w:t>
      </w:r>
      <w:r w:rsidR="00D6134D">
        <w:rPr>
          <w:rFonts w:ascii="Arial Narrow" w:hAnsi="Arial Narrow"/>
        </w:rPr>
        <w:t>ROSALINDA CORONADO VILLALOBOS.</w:t>
      </w:r>
    </w:p>
    <w:p w:rsidR="000431DD" w:rsidRPr="003456E6" w:rsidRDefault="000431DD" w:rsidP="000431DD">
      <w:pPr>
        <w:pStyle w:val="Sinespaciado"/>
        <w:ind w:firstLine="709"/>
        <w:jc w:val="both"/>
        <w:rPr>
          <w:rFonts w:ascii="Arial Narrow" w:hAnsi="Arial Narrow"/>
          <w:w w:val="95"/>
          <w:sz w:val="28"/>
          <w:szCs w:val="28"/>
        </w:rPr>
      </w:pPr>
    </w:p>
    <w:p w:rsidR="000431DD" w:rsidRPr="003456E6" w:rsidRDefault="000431DD" w:rsidP="000431DD">
      <w:pPr>
        <w:pStyle w:val="Sinespaciado"/>
        <w:spacing w:line="276" w:lineRule="auto"/>
        <w:ind w:firstLine="709"/>
        <w:jc w:val="both"/>
        <w:rPr>
          <w:rFonts w:ascii="Arial Narrow" w:hAnsi="Arial Narrow"/>
          <w:sz w:val="28"/>
          <w:szCs w:val="28"/>
        </w:rPr>
      </w:pPr>
      <w:r w:rsidRPr="003456E6">
        <w:rPr>
          <w:rFonts w:ascii="Arial Narrow" w:hAnsi="Arial Narrow"/>
          <w:sz w:val="28"/>
          <w:szCs w:val="28"/>
        </w:rPr>
        <w:t xml:space="preserve">San Luis Potosí, S.L.P., </w:t>
      </w:r>
      <w:r w:rsidR="00943B01">
        <w:rPr>
          <w:rFonts w:ascii="Arial Narrow" w:hAnsi="Arial Narrow"/>
          <w:sz w:val="28"/>
          <w:szCs w:val="28"/>
        </w:rPr>
        <w:t>diez de marzo de dos mil veinte</w:t>
      </w:r>
      <w:r w:rsidRPr="003456E6">
        <w:rPr>
          <w:rFonts w:ascii="Arial Narrow" w:hAnsi="Arial Narrow"/>
          <w:sz w:val="28"/>
          <w:szCs w:val="28"/>
        </w:rPr>
        <w:t>.</w:t>
      </w:r>
    </w:p>
    <w:p w:rsidR="000431DD" w:rsidRPr="003456E6" w:rsidRDefault="000431DD" w:rsidP="000431DD">
      <w:pPr>
        <w:pStyle w:val="Sinespaciado"/>
        <w:spacing w:line="276" w:lineRule="auto"/>
        <w:ind w:firstLine="709"/>
        <w:jc w:val="both"/>
        <w:rPr>
          <w:rFonts w:ascii="Arial Narrow" w:hAnsi="Arial Narrow"/>
          <w:sz w:val="28"/>
          <w:szCs w:val="28"/>
        </w:rPr>
      </w:pPr>
    </w:p>
    <w:p w:rsidR="000431DD" w:rsidRPr="003456E6" w:rsidRDefault="000431DD" w:rsidP="00D6134D">
      <w:pPr>
        <w:pStyle w:val="Sinespaciado"/>
        <w:spacing w:line="360" w:lineRule="auto"/>
        <w:ind w:firstLine="709"/>
        <w:jc w:val="both"/>
        <w:rPr>
          <w:rFonts w:ascii="Arial Narrow" w:hAnsi="Arial Narrow"/>
          <w:color w:val="000000"/>
          <w:sz w:val="28"/>
          <w:szCs w:val="28"/>
        </w:rPr>
      </w:pPr>
      <w:r w:rsidRPr="003456E6">
        <w:rPr>
          <w:rFonts w:ascii="Arial Narrow" w:hAnsi="Arial Narrow"/>
          <w:b/>
          <w:color w:val="000000"/>
          <w:sz w:val="28"/>
          <w:szCs w:val="28"/>
        </w:rPr>
        <w:t>V I S T O S</w:t>
      </w:r>
      <w:r w:rsidRPr="003456E6">
        <w:rPr>
          <w:rFonts w:ascii="Arial Narrow" w:hAnsi="Arial Narrow"/>
          <w:color w:val="000000"/>
          <w:sz w:val="28"/>
          <w:szCs w:val="28"/>
        </w:rPr>
        <w:t xml:space="preserve"> para resolver en definitiva los autos del Juicio Contencioso Administrativo</w:t>
      </w:r>
      <w:r w:rsidR="007E3434">
        <w:rPr>
          <w:rFonts w:ascii="Arial Narrow" w:hAnsi="Arial Narrow"/>
          <w:color w:val="000000"/>
          <w:sz w:val="28"/>
          <w:szCs w:val="28"/>
        </w:rPr>
        <w:t xml:space="preserve"> </w:t>
      </w:r>
      <w:r w:rsidR="00943B01">
        <w:rPr>
          <w:rFonts w:ascii="Arial Narrow" w:hAnsi="Arial Narrow"/>
          <w:b/>
          <w:color w:val="000000"/>
          <w:sz w:val="28"/>
          <w:szCs w:val="28"/>
        </w:rPr>
        <w:t>1312</w:t>
      </w:r>
      <w:r w:rsidR="00D846EA" w:rsidRPr="007E3434">
        <w:rPr>
          <w:rFonts w:ascii="Arial Narrow" w:hAnsi="Arial Narrow"/>
          <w:b/>
          <w:color w:val="000000"/>
          <w:sz w:val="28"/>
          <w:szCs w:val="28"/>
        </w:rPr>
        <w:t>/</w:t>
      </w:r>
      <w:r w:rsidR="00D6134D" w:rsidRPr="007E3434">
        <w:rPr>
          <w:rFonts w:ascii="Arial Narrow" w:hAnsi="Arial Narrow"/>
          <w:b/>
          <w:color w:val="000000"/>
          <w:sz w:val="28"/>
          <w:szCs w:val="28"/>
        </w:rPr>
        <w:t>201</w:t>
      </w:r>
      <w:r w:rsidR="00DD3EDB">
        <w:rPr>
          <w:rFonts w:ascii="Arial Narrow" w:hAnsi="Arial Narrow"/>
          <w:b/>
          <w:color w:val="000000"/>
          <w:sz w:val="28"/>
          <w:szCs w:val="28"/>
        </w:rPr>
        <w:t>9</w:t>
      </w:r>
      <w:r w:rsidRPr="003456E6">
        <w:rPr>
          <w:rFonts w:ascii="Arial Narrow" w:hAnsi="Arial Narrow"/>
          <w:b/>
          <w:color w:val="000000"/>
          <w:sz w:val="28"/>
          <w:szCs w:val="28"/>
        </w:rPr>
        <w:t>,</w:t>
      </w:r>
      <w:r w:rsidRPr="003456E6">
        <w:rPr>
          <w:rFonts w:ascii="Arial Narrow" w:hAnsi="Arial Narrow"/>
          <w:color w:val="000000"/>
          <w:sz w:val="28"/>
          <w:szCs w:val="28"/>
        </w:rPr>
        <w:t xml:space="preserve"> promovido por</w:t>
      </w:r>
      <w:r w:rsidR="0005026F">
        <w:rPr>
          <w:rFonts w:ascii="Arial" w:hAnsi="Arial" w:cs="Arial"/>
          <w:b/>
          <w:bCs/>
        </w:rPr>
        <w:t>**********</w:t>
      </w:r>
      <w:r w:rsidRPr="003456E6">
        <w:rPr>
          <w:rFonts w:ascii="Arial Narrow" w:hAnsi="Arial Narrow"/>
          <w:b/>
          <w:color w:val="000000"/>
          <w:sz w:val="28"/>
          <w:szCs w:val="28"/>
        </w:rPr>
        <w:t xml:space="preserve">, </w:t>
      </w:r>
      <w:r w:rsidRPr="003456E6">
        <w:rPr>
          <w:rFonts w:ascii="Arial Narrow" w:hAnsi="Arial Narrow"/>
          <w:color w:val="000000"/>
          <w:sz w:val="28"/>
          <w:szCs w:val="28"/>
        </w:rPr>
        <w:t xml:space="preserve">contra actos de </w:t>
      </w:r>
      <w:r w:rsidRPr="003456E6">
        <w:rPr>
          <w:rFonts w:ascii="Arial Narrow" w:hAnsi="Arial Narrow"/>
          <w:b/>
          <w:color w:val="000000"/>
          <w:sz w:val="28"/>
          <w:szCs w:val="28"/>
        </w:rPr>
        <w:t>Policía Vial del Municipio de</w:t>
      </w:r>
      <w:r w:rsidR="00943B01">
        <w:rPr>
          <w:rFonts w:ascii="Arial Narrow" w:hAnsi="Arial Narrow"/>
          <w:b/>
          <w:color w:val="000000"/>
          <w:sz w:val="28"/>
          <w:szCs w:val="28"/>
        </w:rPr>
        <w:t xml:space="preserve"> Soledad de Graciano Sánchez, San Luis Potosí</w:t>
      </w:r>
      <w:r w:rsidRPr="003456E6">
        <w:rPr>
          <w:rFonts w:ascii="Arial Narrow" w:hAnsi="Arial Narrow"/>
          <w:b/>
          <w:color w:val="000000"/>
          <w:sz w:val="28"/>
          <w:szCs w:val="28"/>
        </w:rPr>
        <w:t xml:space="preserve">; </w:t>
      </w:r>
      <w:r w:rsidRPr="003456E6">
        <w:rPr>
          <w:rFonts w:ascii="Arial Narrow" w:hAnsi="Arial Narrow"/>
          <w:color w:val="000000"/>
          <w:sz w:val="28"/>
          <w:szCs w:val="28"/>
        </w:rPr>
        <w:t>y,</w:t>
      </w:r>
    </w:p>
    <w:p w:rsidR="000431DD" w:rsidRPr="003456E6" w:rsidRDefault="000431DD" w:rsidP="000431DD">
      <w:pPr>
        <w:pStyle w:val="Sinespaciado"/>
        <w:spacing w:line="276" w:lineRule="auto"/>
        <w:jc w:val="center"/>
        <w:rPr>
          <w:rFonts w:ascii="Arial Narrow" w:hAnsi="Arial Narrow"/>
          <w:color w:val="000000"/>
          <w:sz w:val="28"/>
          <w:szCs w:val="28"/>
        </w:rPr>
      </w:pPr>
    </w:p>
    <w:p w:rsidR="000431DD" w:rsidRPr="003456E6" w:rsidRDefault="000431DD" w:rsidP="000431DD">
      <w:pPr>
        <w:pStyle w:val="Sinespaciado"/>
        <w:spacing w:line="276" w:lineRule="auto"/>
        <w:jc w:val="center"/>
        <w:rPr>
          <w:rFonts w:ascii="Arial Narrow" w:hAnsi="Arial Narrow"/>
          <w:b/>
          <w:color w:val="000000"/>
          <w:sz w:val="28"/>
          <w:szCs w:val="28"/>
        </w:rPr>
      </w:pPr>
      <w:r w:rsidRPr="003456E6">
        <w:rPr>
          <w:rFonts w:ascii="Arial Narrow" w:hAnsi="Arial Narrow"/>
          <w:b/>
          <w:color w:val="000000"/>
          <w:sz w:val="28"/>
          <w:szCs w:val="28"/>
        </w:rPr>
        <w:t>R E S U L T A N D O</w:t>
      </w:r>
    </w:p>
    <w:p w:rsidR="000431DD" w:rsidRPr="00CC1978" w:rsidRDefault="000431DD" w:rsidP="000431DD">
      <w:pPr>
        <w:pStyle w:val="Sinespaciado"/>
        <w:spacing w:line="276" w:lineRule="auto"/>
        <w:jc w:val="center"/>
        <w:rPr>
          <w:rFonts w:ascii="Arial Narrow" w:hAnsi="Arial Narrow"/>
          <w:color w:val="000000"/>
          <w:sz w:val="24"/>
          <w:szCs w:val="24"/>
        </w:rPr>
      </w:pPr>
    </w:p>
    <w:p w:rsidR="00AB74CD" w:rsidRDefault="000431DD" w:rsidP="003456E6">
      <w:pPr>
        <w:pStyle w:val="Sinespaciado"/>
        <w:spacing w:line="360" w:lineRule="auto"/>
        <w:ind w:firstLine="709"/>
        <w:jc w:val="both"/>
        <w:rPr>
          <w:rFonts w:ascii="Arial Narrow" w:hAnsi="Arial Narrow"/>
          <w:sz w:val="28"/>
          <w:szCs w:val="28"/>
        </w:rPr>
      </w:pPr>
      <w:r w:rsidRPr="003456E6">
        <w:rPr>
          <w:rFonts w:ascii="Arial Narrow" w:hAnsi="Arial Narrow"/>
          <w:b/>
          <w:sz w:val="28"/>
          <w:szCs w:val="28"/>
        </w:rPr>
        <w:t>ÚNICO.-</w:t>
      </w:r>
      <w:r w:rsidRPr="003456E6">
        <w:rPr>
          <w:rFonts w:ascii="Arial Narrow" w:hAnsi="Arial Narrow"/>
          <w:sz w:val="28"/>
          <w:szCs w:val="28"/>
        </w:rPr>
        <w:t xml:space="preserve"> Mediante acuerdo del </w:t>
      </w:r>
      <w:r w:rsidR="00943B01">
        <w:rPr>
          <w:rFonts w:ascii="Arial Narrow" w:hAnsi="Arial Narrow"/>
          <w:sz w:val="28"/>
          <w:szCs w:val="28"/>
        </w:rPr>
        <w:t>dieciocho de diciembre de dos mil diecinueve</w:t>
      </w:r>
      <w:r w:rsidR="003456E6" w:rsidRPr="003456E6">
        <w:rPr>
          <w:rFonts w:ascii="Arial Narrow" w:hAnsi="Arial Narrow"/>
          <w:sz w:val="28"/>
          <w:szCs w:val="28"/>
        </w:rPr>
        <w:t>,</w:t>
      </w:r>
      <w:r w:rsidRPr="003456E6">
        <w:rPr>
          <w:rFonts w:ascii="Arial Narrow" w:hAnsi="Arial Narrow"/>
          <w:b/>
          <w:sz w:val="28"/>
          <w:szCs w:val="28"/>
        </w:rPr>
        <w:t xml:space="preserve"> </w:t>
      </w:r>
      <w:r w:rsidRPr="003456E6">
        <w:rPr>
          <w:rFonts w:ascii="Arial Narrow" w:hAnsi="Arial Narrow"/>
          <w:sz w:val="28"/>
          <w:szCs w:val="28"/>
        </w:rPr>
        <w:t>se tuvo por recibido escrito firmado por</w:t>
      </w:r>
      <w:r w:rsidR="0005026F">
        <w:rPr>
          <w:rFonts w:ascii="Arial" w:hAnsi="Arial" w:cs="Arial"/>
          <w:b/>
          <w:bCs/>
        </w:rPr>
        <w:t>**********</w:t>
      </w:r>
      <w:r w:rsidRPr="003456E6">
        <w:rPr>
          <w:rFonts w:ascii="Arial Narrow" w:hAnsi="Arial Narrow"/>
          <w:b/>
          <w:color w:val="000000"/>
          <w:sz w:val="28"/>
          <w:szCs w:val="28"/>
        </w:rPr>
        <w:t xml:space="preserve">, </w:t>
      </w:r>
      <w:r w:rsidRPr="003456E6">
        <w:rPr>
          <w:rFonts w:ascii="Arial Narrow" w:hAnsi="Arial Narrow"/>
          <w:sz w:val="28"/>
          <w:szCs w:val="28"/>
        </w:rPr>
        <w:t xml:space="preserve">quien demandó a las autoridades: </w:t>
      </w:r>
    </w:p>
    <w:p w:rsidR="004E5C2E" w:rsidRPr="001A4C87" w:rsidRDefault="00AB74CD" w:rsidP="003456E6">
      <w:pPr>
        <w:pStyle w:val="Sinespaciado"/>
        <w:spacing w:line="360" w:lineRule="auto"/>
        <w:ind w:firstLine="709"/>
        <w:jc w:val="both"/>
        <w:rPr>
          <w:rFonts w:ascii="Arial Narrow" w:hAnsi="Arial Narrow"/>
          <w:b/>
          <w:sz w:val="28"/>
          <w:szCs w:val="28"/>
        </w:rPr>
      </w:pPr>
      <w:r w:rsidRPr="00AB74CD">
        <w:rPr>
          <w:rFonts w:ascii="Arial Narrow" w:hAnsi="Arial Narrow"/>
          <w:b/>
          <w:sz w:val="28"/>
          <w:szCs w:val="28"/>
        </w:rPr>
        <w:t xml:space="preserve">El </w:t>
      </w:r>
      <w:r w:rsidR="001A4C87" w:rsidRPr="001A4C87">
        <w:rPr>
          <w:rFonts w:ascii="Arial Narrow" w:hAnsi="Arial Narrow"/>
          <w:b/>
          <w:sz w:val="28"/>
          <w:szCs w:val="28"/>
        </w:rPr>
        <w:t>Policía Vial del</w:t>
      </w:r>
      <w:r w:rsidR="001A4C87">
        <w:rPr>
          <w:rFonts w:ascii="Arial Narrow" w:hAnsi="Arial Narrow"/>
          <w:b/>
          <w:sz w:val="28"/>
          <w:szCs w:val="28"/>
        </w:rPr>
        <w:t xml:space="preserve"> </w:t>
      </w:r>
      <w:r w:rsidR="000431DD" w:rsidRPr="003456E6">
        <w:rPr>
          <w:rFonts w:ascii="Arial Narrow" w:hAnsi="Arial Narrow"/>
          <w:b/>
          <w:sz w:val="28"/>
          <w:szCs w:val="28"/>
        </w:rPr>
        <w:t>Municipio de</w:t>
      </w:r>
      <w:r w:rsidR="00943B01">
        <w:rPr>
          <w:rFonts w:ascii="Arial Narrow" w:hAnsi="Arial Narrow"/>
          <w:b/>
          <w:sz w:val="28"/>
          <w:szCs w:val="28"/>
        </w:rPr>
        <w:t xml:space="preserve"> Soledad de Graciano Sánchez,</w:t>
      </w:r>
      <w:r w:rsidR="000431DD" w:rsidRPr="003456E6">
        <w:rPr>
          <w:rFonts w:ascii="Arial Narrow" w:hAnsi="Arial Narrow"/>
          <w:b/>
          <w:sz w:val="28"/>
          <w:szCs w:val="28"/>
        </w:rPr>
        <w:t xml:space="preserve"> San Luís Potosí, </w:t>
      </w:r>
      <w:r w:rsidR="000431DD" w:rsidRPr="003456E6">
        <w:rPr>
          <w:rFonts w:ascii="Arial Narrow" w:hAnsi="Arial Narrow"/>
          <w:color w:val="000000"/>
          <w:sz w:val="28"/>
          <w:szCs w:val="28"/>
        </w:rPr>
        <w:t xml:space="preserve">por la nulidad </w:t>
      </w:r>
      <w:r w:rsidR="00943B01">
        <w:rPr>
          <w:rFonts w:ascii="Arial Narrow" w:hAnsi="Arial Narrow"/>
          <w:sz w:val="28"/>
          <w:szCs w:val="28"/>
        </w:rPr>
        <w:t>de</w:t>
      </w:r>
      <w:r w:rsidR="000431DD" w:rsidRPr="003456E6">
        <w:rPr>
          <w:rFonts w:ascii="Arial Narrow" w:hAnsi="Arial Narrow"/>
          <w:sz w:val="28"/>
          <w:szCs w:val="28"/>
        </w:rPr>
        <w:t xml:space="preserve">l acto que se menciona: </w:t>
      </w:r>
    </w:p>
    <w:p w:rsidR="00943B01" w:rsidRPr="00943B01" w:rsidRDefault="00943B01" w:rsidP="003456E6">
      <w:pPr>
        <w:pStyle w:val="Sinespaciado"/>
        <w:spacing w:line="360" w:lineRule="auto"/>
        <w:ind w:firstLine="709"/>
        <w:jc w:val="both"/>
        <w:rPr>
          <w:rFonts w:ascii="Arial Narrow" w:hAnsi="Arial Narrow"/>
          <w:color w:val="FF0000"/>
          <w:sz w:val="28"/>
          <w:szCs w:val="28"/>
        </w:rPr>
      </w:pPr>
      <w:r w:rsidRPr="00943B01">
        <w:rPr>
          <w:rFonts w:ascii="Arial Narrow" w:hAnsi="Arial Narrow"/>
          <w:color w:val="FF0000"/>
          <w:sz w:val="28"/>
          <w:szCs w:val="28"/>
        </w:rPr>
        <w:t>L</w:t>
      </w:r>
      <w:r w:rsidR="00942F52" w:rsidRPr="00943B01">
        <w:rPr>
          <w:rFonts w:ascii="Arial Narrow" w:hAnsi="Arial Narrow"/>
          <w:color w:val="FF0000"/>
          <w:sz w:val="28"/>
          <w:szCs w:val="28"/>
        </w:rPr>
        <w:t>a</w:t>
      </w:r>
      <w:r w:rsidR="000431DD" w:rsidRPr="00943B01">
        <w:rPr>
          <w:rFonts w:ascii="Arial Narrow" w:hAnsi="Arial Narrow"/>
          <w:color w:val="FF0000"/>
          <w:sz w:val="28"/>
          <w:szCs w:val="28"/>
        </w:rPr>
        <w:t xml:space="preserve"> boleta de infracción</w:t>
      </w:r>
      <w:r w:rsidR="00D846EA" w:rsidRPr="00943B01">
        <w:rPr>
          <w:rFonts w:ascii="Arial Narrow" w:hAnsi="Arial Narrow"/>
          <w:color w:val="FF0000"/>
          <w:sz w:val="28"/>
          <w:szCs w:val="28"/>
        </w:rPr>
        <w:t xml:space="preserve"> folio</w:t>
      </w:r>
      <w:r w:rsidR="0005026F">
        <w:rPr>
          <w:rFonts w:ascii="Arial" w:hAnsi="Arial" w:cs="Arial"/>
          <w:b/>
          <w:bCs/>
        </w:rPr>
        <w:t>**********</w:t>
      </w:r>
      <w:r w:rsidRPr="00943B01">
        <w:rPr>
          <w:rFonts w:ascii="Arial Narrow" w:hAnsi="Arial Narrow"/>
          <w:color w:val="FF0000"/>
          <w:sz w:val="28"/>
          <w:szCs w:val="28"/>
        </w:rPr>
        <w:t>.</w:t>
      </w:r>
    </w:p>
    <w:p w:rsidR="000431DD" w:rsidRDefault="000431DD" w:rsidP="00F01B89">
      <w:pPr>
        <w:pStyle w:val="Sinespaciado"/>
        <w:spacing w:line="276" w:lineRule="auto"/>
        <w:rPr>
          <w:rFonts w:ascii="Arial Narrow" w:hAnsi="Arial Narrow"/>
          <w:b/>
          <w:color w:val="000000"/>
          <w:sz w:val="24"/>
          <w:szCs w:val="24"/>
        </w:rPr>
      </w:pPr>
    </w:p>
    <w:p w:rsidR="00F01B89" w:rsidRPr="003456E6" w:rsidRDefault="00F01B89" w:rsidP="00F01B89">
      <w:pPr>
        <w:pStyle w:val="Sinespaciado"/>
        <w:spacing w:line="360" w:lineRule="auto"/>
        <w:ind w:firstLine="709"/>
        <w:jc w:val="both"/>
        <w:rPr>
          <w:rFonts w:ascii="Arial Narrow" w:hAnsi="Arial Narrow"/>
          <w:sz w:val="28"/>
          <w:szCs w:val="28"/>
        </w:rPr>
      </w:pPr>
      <w:r>
        <w:rPr>
          <w:rFonts w:ascii="Arial Narrow" w:hAnsi="Arial Narrow"/>
          <w:sz w:val="28"/>
          <w:szCs w:val="28"/>
        </w:rPr>
        <w:t>D</w:t>
      </w:r>
      <w:r w:rsidRPr="003456E6">
        <w:rPr>
          <w:rFonts w:ascii="Arial Narrow" w:hAnsi="Arial Narrow"/>
          <w:sz w:val="28"/>
          <w:szCs w:val="28"/>
        </w:rPr>
        <w:t>e lo cual tuvo conocimiento, el</w:t>
      </w:r>
      <w:r w:rsidR="007E3434">
        <w:rPr>
          <w:rFonts w:ascii="Arial Narrow" w:hAnsi="Arial Narrow"/>
          <w:sz w:val="28"/>
          <w:szCs w:val="28"/>
        </w:rPr>
        <w:t xml:space="preserve"> </w:t>
      </w:r>
      <w:r w:rsidR="002D1BF9">
        <w:rPr>
          <w:rFonts w:ascii="Arial Narrow" w:hAnsi="Arial Narrow"/>
          <w:b/>
          <w:color w:val="FF0000"/>
          <w:sz w:val="28"/>
          <w:szCs w:val="28"/>
        </w:rPr>
        <w:t>0</w:t>
      </w:r>
      <w:r w:rsidR="00943B01">
        <w:rPr>
          <w:rFonts w:ascii="Arial Narrow" w:hAnsi="Arial Narrow"/>
          <w:b/>
          <w:color w:val="FF0000"/>
          <w:sz w:val="28"/>
          <w:szCs w:val="28"/>
        </w:rPr>
        <w:t>3</w:t>
      </w:r>
      <w:r w:rsidR="00DD3EDB" w:rsidRPr="00DD3EDB">
        <w:rPr>
          <w:rFonts w:ascii="Arial Narrow" w:hAnsi="Arial Narrow"/>
          <w:b/>
          <w:color w:val="FF0000"/>
          <w:sz w:val="28"/>
          <w:szCs w:val="28"/>
        </w:rPr>
        <w:t xml:space="preserve"> de </w:t>
      </w:r>
      <w:r w:rsidR="00943B01">
        <w:rPr>
          <w:rFonts w:ascii="Arial Narrow" w:hAnsi="Arial Narrow"/>
          <w:b/>
          <w:color w:val="FF0000"/>
          <w:sz w:val="28"/>
          <w:szCs w:val="28"/>
        </w:rPr>
        <w:t>diciembre</w:t>
      </w:r>
      <w:r w:rsidR="00DD3EDB" w:rsidRPr="00DD3EDB">
        <w:rPr>
          <w:rFonts w:ascii="Arial Narrow" w:hAnsi="Arial Narrow"/>
          <w:b/>
          <w:color w:val="FF0000"/>
          <w:sz w:val="28"/>
          <w:szCs w:val="28"/>
        </w:rPr>
        <w:t xml:space="preserve"> de 2019</w:t>
      </w:r>
      <w:r w:rsidRPr="003456E6">
        <w:rPr>
          <w:rFonts w:ascii="Arial Narrow" w:hAnsi="Arial Narrow"/>
          <w:b/>
          <w:sz w:val="28"/>
          <w:szCs w:val="28"/>
        </w:rPr>
        <w:t xml:space="preserve">, </w:t>
      </w:r>
      <w:r w:rsidRPr="003456E6">
        <w:rPr>
          <w:rFonts w:ascii="Arial Narrow" w:hAnsi="Arial Narrow"/>
          <w:sz w:val="28"/>
          <w:szCs w:val="28"/>
        </w:rPr>
        <w:t xml:space="preserve">en el propio auto se ordenó correr traslado a las autoridades demandadas a efecto de que en el término legal manifiesten lo que a su derecho convenga; </w:t>
      </w:r>
      <w:r>
        <w:rPr>
          <w:rFonts w:ascii="Arial Narrow" w:hAnsi="Arial Narrow"/>
          <w:sz w:val="28"/>
          <w:szCs w:val="28"/>
        </w:rPr>
        <w:t>una vez realizados los trámites conducentes del procedimiento, se realizó l</w:t>
      </w:r>
      <w:r w:rsidRPr="003456E6">
        <w:rPr>
          <w:rFonts w:ascii="Arial Narrow" w:hAnsi="Arial Narrow"/>
          <w:sz w:val="28"/>
          <w:szCs w:val="28"/>
        </w:rPr>
        <w:t xml:space="preserve">a audiencia final, </w:t>
      </w:r>
      <w:r>
        <w:rPr>
          <w:rFonts w:ascii="Arial Narrow" w:hAnsi="Arial Narrow"/>
          <w:sz w:val="28"/>
          <w:szCs w:val="28"/>
        </w:rPr>
        <w:t xml:space="preserve">la que se realizó </w:t>
      </w:r>
      <w:r w:rsidR="00024EA7">
        <w:rPr>
          <w:rFonts w:ascii="Arial Narrow" w:hAnsi="Arial Narrow"/>
          <w:sz w:val="28"/>
          <w:szCs w:val="28"/>
        </w:rPr>
        <w:t>si</w:t>
      </w:r>
      <w:r>
        <w:rPr>
          <w:rFonts w:ascii="Arial Narrow" w:hAnsi="Arial Narrow"/>
          <w:sz w:val="28"/>
          <w:szCs w:val="28"/>
        </w:rPr>
        <w:t>n la</w:t>
      </w:r>
      <w:r w:rsidRPr="003456E6">
        <w:rPr>
          <w:rFonts w:ascii="Arial Narrow" w:hAnsi="Arial Narrow"/>
          <w:sz w:val="28"/>
          <w:szCs w:val="28"/>
        </w:rPr>
        <w:t xml:space="preserve"> asistencia</w:t>
      </w:r>
      <w:r>
        <w:rPr>
          <w:rFonts w:ascii="Arial Narrow" w:hAnsi="Arial Narrow"/>
          <w:sz w:val="28"/>
          <w:szCs w:val="28"/>
        </w:rPr>
        <w:t xml:space="preserve"> de la</w:t>
      </w:r>
      <w:r w:rsidR="00024EA7">
        <w:rPr>
          <w:rFonts w:ascii="Arial Narrow" w:hAnsi="Arial Narrow"/>
          <w:sz w:val="28"/>
          <w:szCs w:val="28"/>
        </w:rPr>
        <w:t>s</w:t>
      </w:r>
      <w:r>
        <w:rPr>
          <w:rFonts w:ascii="Arial Narrow" w:hAnsi="Arial Narrow"/>
          <w:sz w:val="28"/>
          <w:szCs w:val="28"/>
        </w:rPr>
        <w:t xml:space="preserve"> parte</w:t>
      </w:r>
      <w:r w:rsidR="00024EA7">
        <w:rPr>
          <w:rFonts w:ascii="Arial Narrow" w:hAnsi="Arial Narrow"/>
          <w:sz w:val="28"/>
          <w:szCs w:val="28"/>
        </w:rPr>
        <w:t>s</w:t>
      </w:r>
      <w:r>
        <w:rPr>
          <w:rFonts w:ascii="Arial Narrow" w:hAnsi="Arial Narrow"/>
          <w:sz w:val="28"/>
          <w:szCs w:val="28"/>
        </w:rPr>
        <w:t xml:space="preserve">, por lo que </w:t>
      </w:r>
      <w:r w:rsidRPr="003456E6">
        <w:rPr>
          <w:rFonts w:ascii="Arial Narrow" w:hAnsi="Arial Narrow"/>
          <w:sz w:val="28"/>
          <w:szCs w:val="28"/>
        </w:rPr>
        <w:t xml:space="preserve">el Secretario de Acuerdos de </w:t>
      </w:r>
      <w:r>
        <w:rPr>
          <w:rFonts w:ascii="Arial Narrow" w:hAnsi="Arial Narrow"/>
          <w:sz w:val="28"/>
          <w:szCs w:val="28"/>
        </w:rPr>
        <w:t xml:space="preserve">esta Primera </w:t>
      </w:r>
      <w:r w:rsidRPr="003456E6">
        <w:rPr>
          <w:rFonts w:ascii="Arial Narrow" w:hAnsi="Arial Narrow"/>
          <w:sz w:val="28"/>
          <w:szCs w:val="28"/>
        </w:rPr>
        <w:t xml:space="preserve">Sala Unitaria, dio cuenta con </w:t>
      </w:r>
      <w:r>
        <w:rPr>
          <w:rFonts w:ascii="Arial Narrow" w:hAnsi="Arial Narrow"/>
          <w:sz w:val="28"/>
          <w:szCs w:val="28"/>
        </w:rPr>
        <w:t>el escrito</w:t>
      </w:r>
      <w:r w:rsidRPr="003456E6">
        <w:rPr>
          <w:rFonts w:ascii="Arial Narrow" w:hAnsi="Arial Narrow"/>
          <w:sz w:val="28"/>
          <w:szCs w:val="28"/>
        </w:rPr>
        <w:t xml:space="preserve"> de demanda</w:t>
      </w:r>
      <w:r>
        <w:rPr>
          <w:rFonts w:ascii="Arial Narrow" w:hAnsi="Arial Narrow"/>
          <w:sz w:val="28"/>
          <w:szCs w:val="28"/>
        </w:rPr>
        <w:t xml:space="preserve"> y contestación, por lo que se reseñaron</w:t>
      </w:r>
      <w:r w:rsidRPr="003456E6">
        <w:rPr>
          <w:rFonts w:ascii="Arial Narrow" w:hAnsi="Arial Narrow"/>
          <w:sz w:val="28"/>
          <w:szCs w:val="28"/>
        </w:rPr>
        <w:t xml:space="preserve"> las pruebas ofrecidas por la</w:t>
      </w:r>
      <w:r>
        <w:rPr>
          <w:rFonts w:ascii="Arial Narrow" w:hAnsi="Arial Narrow"/>
          <w:sz w:val="28"/>
          <w:szCs w:val="28"/>
        </w:rPr>
        <w:t xml:space="preserve">s partes, </w:t>
      </w:r>
      <w:r w:rsidRPr="003456E6">
        <w:rPr>
          <w:rFonts w:ascii="Arial Narrow" w:hAnsi="Arial Narrow"/>
          <w:sz w:val="28"/>
          <w:szCs w:val="28"/>
        </w:rPr>
        <w:t xml:space="preserve">en período de pruebas, se tuvieron por desahogadas las que así lo ameritaron; en etapa de </w:t>
      </w:r>
      <w:r w:rsidRPr="003456E6">
        <w:rPr>
          <w:rFonts w:ascii="Arial Narrow" w:hAnsi="Arial Narrow"/>
          <w:sz w:val="28"/>
          <w:szCs w:val="28"/>
        </w:rPr>
        <w:lastRenderedPageBreak/>
        <w:t xml:space="preserve">alegatos, se certificó que </w:t>
      </w:r>
      <w:r w:rsidR="00024EA7">
        <w:rPr>
          <w:rFonts w:ascii="Arial Narrow" w:hAnsi="Arial Narrow"/>
          <w:sz w:val="28"/>
          <w:szCs w:val="28"/>
        </w:rPr>
        <w:t xml:space="preserve">no </w:t>
      </w:r>
      <w:r w:rsidRPr="003456E6">
        <w:rPr>
          <w:rFonts w:ascii="Arial Narrow" w:hAnsi="Arial Narrow"/>
          <w:sz w:val="28"/>
          <w:szCs w:val="28"/>
        </w:rPr>
        <w:t xml:space="preserve">se formularon éstos </w:t>
      </w:r>
      <w:r>
        <w:rPr>
          <w:rFonts w:ascii="Arial Narrow" w:hAnsi="Arial Narrow"/>
          <w:sz w:val="28"/>
          <w:szCs w:val="28"/>
        </w:rPr>
        <w:t xml:space="preserve">por </w:t>
      </w:r>
      <w:r w:rsidR="00024EA7">
        <w:rPr>
          <w:rFonts w:ascii="Arial Narrow" w:hAnsi="Arial Narrow"/>
          <w:sz w:val="28"/>
          <w:szCs w:val="28"/>
        </w:rPr>
        <w:t>ninguna de las partes</w:t>
      </w:r>
      <w:r w:rsidRPr="003456E6">
        <w:rPr>
          <w:rFonts w:ascii="Arial Narrow" w:hAnsi="Arial Narrow"/>
          <w:sz w:val="28"/>
          <w:szCs w:val="28"/>
        </w:rPr>
        <w:t xml:space="preserve">; y concluida la audiencia, se citó para resolver en definitiva, y se turnó el expediente </w:t>
      </w:r>
      <w:r>
        <w:rPr>
          <w:rFonts w:ascii="Arial Narrow" w:hAnsi="Arial Narrow"/>
          <w:sz w:val="28"/>
          <w:szCs w:val="28"/>
        </w:rPr>
        <w:t>para resolver.</w:t>
      </w:r>
    </w:p>
    <w:p w:rsidR="00F01B89" w:rsidRPr="00CC1978" w:rsidRDefault="00F01B89" w:rsidP="00F01B89">
      <w:pPr>
        <w:pStyle w:val="Sinespaciado"/>
        <w:spacing w:line="276" w:lineRule="auto"/>
        <w:jc w:val="center"/>
        <w:rPr>
          <w:rFonts w:ascii="Arial Narrow" w:hAnsi="Arial Narrow"/>
          <w:b/>
          <w:color w:val="000000"/>
          <w:sz w:val="24"/>
          <w:szCs w:val="24"/>
        </w:rPr>
      </w:pPr>
    </w:p>
    <w:p w:rsidR="00F01B89" w:rsidRDefault="00F01B89" w:rsidP="00F01B89">
      <w:pPr>
        <w:pStyle w:val="Sinespaciado"/>
        <w:spacing w:line="276" w:lineRule="auto"/>
        <w:jc w:val="center"/>
        <w:rPr>
          <w:rFonts w:ascii="Arial Narrow" w:hAnsi="Arial Narrow"/>
          <w:b/>
          <w:color w:val="000000"/>
          <w:sz w:val="28"/>
          <w:szCs w:val="28"/>
        </w:rPr>
      </w:pPr>
      <w:r w:rsidRPr="00386183">
        <w:rPr>
          <w:rFonts w:ascii="Arial Narrow" w:hAnsi="Arial Narrow"/>
          <w:b/>
          <w:color w:val="000000"/>
          <w:sz w:val="28"/>
          <w:szCs w:val="28"/>
        </w:rPr>
        <w:t>C O N S I D E R A N D O</w:t>
      </w:r>
    </w:p>
    <w:p w:rsidR="00F01B89" w:rsidRPr="00386183" w:rsidRDefault="00F01B89" w:rsidP="00F01B89">
      <w:pPr>
        <w:pStyle w:val="Sinespaciado"/>
        <w:spacing w:line="276" w:lineRule="auto"/>
        <w:jc w:val="center"/>
        <w:rPr>
          <w:rFonts w:ascii="Arial Narrow" w:hAnsi="Arial Narrow"/>
          <w:b/>
          <w:color w:val="000000"/>
          <w:sz w:val="28"/>
          <w:szCs w:val="28"/>
        </w:rPr>
      </w:pPr>
    </w:p>
    <w:p w:rsidR="00F01B89" w:rsidRPr="00386183" w:rsidRDefault="00F01B89" w:rsidP="00F01B89">
      <w:pPr>
        <w:pStyle w:val="Sinespaciado"/>
        <w:spacing w:line="276" w:lineRule="auto"/>
        <w:ind w:firstLine="709"/>
        <w:jc w:val="center"/>
        <w:rPr>
          <w:rFonts w:ascii="Arial Narrow" w:hAnsi="Arial Narrow"/>
          <w:color w:val="000000"/>
          <w:sz w:val="28"/>
          <w:szCs w:val="28"/>
        </w:rPr>
      </w:pPr>
    </w:p>
    <w:p w:rsidR="00F01B89" w:rsidRPr="00386183" w:rsidRDefault="00F01B89" w:rsidP="00F01B89">
      <w:pPr>
        <w:pStyle w:val="Sinespaciado"/>
        <w:spacing w:line="360" w:lineRule="auto"/>
        <w:ind w:firstLine="709"/>
        <w:jc w:val="both"/>
        <w:rPr>
          <w:rFonts w:ascii="Arial Narrow" w:hAnsi="Arial Narrow"/>
          <w:color w:val="000000"/>
          <w:sz w:val="28"/>
          <w:szCs w:val="28"/>
        </w:rPr>
      </w:pPr>
      <w:r w:rsidRPr="00D633F5">
        <w:rPr>
          <w:rFonts w:ascii="Arial Narrow" w:hAnsi="Arial Narrow"/>
          <w:b/>
          <w:color w:val="000000"/>
          <w:sz w:val="28"/>
          <w:szCs w:val="28"/>
        </w:rPr>
        <w:t>PRIMERO.-</w:t>
      </w:r>
      <w:r w:rsidRPr="00D633F5">
        <w:rPr>
          <w:rFonts w:ascii="Arial Narrow" w:hAnsi="Arial Narrow"/>
          <w:color w:val="000000"/>
          <w:sz w:val="28"/>
          <w:szCs w:val="28"/>
        </w:rPr>
        <w:t xml:space="preserve"> Esta Primera Sala Unitaria del Tribunal Estatal de Justicia Administrativa, es competente</w:t>
      </w:r>
      <w:r w:rsidRPr="00386183">
        <w:rPr>
          <w:rFonts w:ascii="Arial Narrow" w:hAnsi="Arial Narrow"/>
          <w:color w:val="000000"/>
          <w:sz w:val="28"/>
          <w:szCs w:val="28"/>
        </w:rPr>
        <w:t xml:space="preserve"> para conocer, substanciar y resolver el presente juicio, en términos de los artículos 123 de la Constitución Política del Estado de San Luis Potosí, y </w:t>
      </w:r>
      <w:r>
        <w:rPr>
          <w:rFonts w:ascii="Arial Narrow" w:hAnsi="Arial Narrow"/>
          <w:color w:val="000000"/>
          <w:sz w:val="28"/>
          <w:szCs w:val="28"/>
        </w:rPr>
        <w:t xml:space="preserve">1°, 2°, </w:t>
      </w:r>
      <w:r w:rsidRPr="00386183">
        <w:rPr>
          <w:rFonts w:ascii="Arial Narrow" w:hAnsi="Arial Narrow"/>
          <w:color w:val="000000"/>
          <w:sz w:val="28"/>
          <w:szCs w:val="28"/>
        </w:rPr>
        <w:t>7°</w:t>
      </w:r>
      <w:r>
        <w:rPr>
          <w:rFonts w:ascii="Arial Narrow" w:hAnsi="Arial Narrow"/>
          <w:color w:val="000000"/>
          <w:sz w:val="28"/>
          <w:szCs w:val="28"/>
        </w:rPr>
        <w:t xml:space="preserve"> fracción V</w:t>
      </w:r>
      <w:r w:rsidRPr="00386183">
        <w:rPr>
          <w:rFonts w:ascii="Arial Narrow" w:hAnsi="Arial Narrow"/>
          <w:color w:val="000000"/>
          <w:sz w:val="28"/>
          <w:szCs w:val="28"/>
        </w:rPr>
        <w:t xml:space="preserve">, 9°, fracción III, 24, 28, </w:t>
      </w:r>
      <w:r>
        <w:rPr>
          <w:rFonts w:ascii="Arial Narrow" w:hAnsi="Arial Narrow"/>
          <w:color w:val="000000"/>
          <w:sz w:val="28"/>
          <w:szCs w:val="28"/>
        </w:rPr>
        <w:t>35 fracción VIII</w:t>
      </w:r>
      <w:r w:rsidRPr="00386183">
        <w:rPr>
          <w:rFonts w:ascii="Arial Narrow" w:hAnsi="Arial Narrow"/>
          <w:color w:val="000000"/>
          <w:sz w:val="28"/>
          <w:szCs w:val="28"/>
        </w:rPr>
        <w:t xml:space="preserve"> de la Ley Orgánica del Tribunal Estatal de Justicia Administrativa de San Luís Potosí, ya que se trata de una controversia suscitada entre un particular y autoridades municipales de esta entidad federativa, donde se ejerce jurisdicción, con motivo de una sanción por infracciones a los ordenamientos de tránsito.</w:t>
      </w:r>
    </w:p>
    <w:p w:rsidR="00FC4BC0" w:rsidRDefault="00FC4BC0" w:rsidP="00F01B89">
      <w:pPr>
        <w:autoSpaceDE w:val="0"/>
        <w:autoSpaceDN w:val="0"/>
        <w:adjustRightInd w:val="0"/>
        <w:spacing w:after="0" w:line="360" w:lineRule="auto"/>
        <w:jc w:val="both"/>
        <w:rPr>
          <w:rFonts w:ascii="Arial Narrow" w:eastAsia="Times New Roman" w:hAnsi="Arial Narrow"/>
          <w:sz w:val="28"/>
          <w:szCs w:val="28"/>
          <w:lang w:eastAsia="es-ES"/>
        </w:rPr>
      </w:pPr>
    </w:p>
    <w:p w:rsidR="000431DD" w:rsidRDefault="000431DD" w:rsidP="00386183">
      <w:pPr>
        <w:pStyle w:val="Sinespaciado"/>
        <w:spacing w:line="360" w:lineRule="auto"/>
        <w:ind w:firstLine="709"/>
        <w:jc w:val="both"/>
        <w:rPr>
          <w:rFonts w:ascii="Arial Narrow" w:hAnsi="Arial Narrow"/>
          <w:color w:val="000000"/>
          <w:sz w:val="28"/>
          <w:szCs w:val="28"/>
        </w:rPr>
      </w:pPr>
      <w:r w:rsidRPr="00386183">
        <w:rPr>
          <w:rFonts w:ascii="Arial Narrow" w:hAnsi="Arial Narrow"/>
          <w:b/>
          <w:color w:val="000000"/>
          <w:sz w:val="28"/>
          <w:szCs w:val="28"/>
        </w:rPr>
        <w:t>SEGUNDO.-</w:t>
      </w:r>
      <w:r w:rsidRPr="00386183">
        <w:rPr>
          <w:rFonts w:ascii="Arial Narrow" w:hAnsi="Arial Narrow"/>
          <w:color w:val="000000"/>
          <w:sz w:val="28"/>
          <w:szCs w:val="28"/>
        </w:rPr>
        <w:t xml:space="preserve"> La parte actora, acreditó su interés jurídico de c</w:t>
      </w:r>
      <w:r w:rsidR="00217D7E" w:rsidRPr="00386183">
        <w:rPr>
          <w:rFonts w:ascii="Arial Narrow" w:hAnsi="Arial Narrow"/>
          <w:color w:val="000000"/>
          <w:sz w:val="28"/>
          <w:szCs w:val="28"/>
        </w:rPr>
        <w:t xml:space="preserve">onformidad con  el  artículo  231 del Código Procesal Administrativo </w:t>
      </w:r>
      <w:r w:rsidR="0024414D">
        <w:rPr>
          <w:rFonts w:ascii="Arial Narrow" w:hAnsi="Arial Narrow"/>
          <w:color w:val="000000"/>
          <w:sz w:val="28"/>
          <w:szCs w:val="28"/>
        </w:rPr>
        <w:t xml:space="preserve">para </w:t>
      </w:r>
      <w:r w:rsidRPr="00386183">
        <w:rPr>
          <w:rFonts w:ascii="Arial Narrow" w:hAnsi="Arial Narrow"/>
          <w:color w:val="000000"/>
          <w:sz w:val="28"/>
          <w:szCs w:val="28"/>
        </w:rPr>
        <w:t xml:space="preserve">el  Estado de San Luis Potosí, toda vez que acompañó </w:t>
      </w:r>
      <w:r w:rsidR="00A86E0D" w:rsidRPr="00386183">
        <w:rPr>
          <w:rFonts w:ascii="Arial Narrow" w:hAnsi="Arial Narrow"/>
          <w:sz w:val="28"/>
          <w:szCs w:val="28"/>
        </w:rPr>
        <w:t>la</w:t>
      </w:r>
      <w:r w:rsidR="00386183" w:rsidRPr="00386183">
        <w:rPr>
          <w:rFonts w:ascii="Arial Narrow" w:hAnsi="Arial Narrow"/>
          <w:sz w:val="28"/>
          <w:szCs w:val="28"/>
        </w:rPr>
        <w:t xml:space="preserve"> </w:t>
      </w:r>
      <w:r w:rsidR="00A86E0D" w:rsidRPr="00386183">
        <w:rPr>
          <w:rFonts w:ascii="Arial Narrow" w:hAnsi="Arial Narrow"/>
          <w:sz w:val="28"/>
          <w:szCs w:val="28"/>
        </w:rPr>
        <w:t>Boleta de Multa e Infracción Folio</w:t>
      </w:r>
      <w:r w:rsidR="00435904">
        <w:rPr>
          <w:rFonts w:ascii="Arial" w:hAnsi="Arial" w:cs="Arial"/>
          <w:b/>
          <w:bCs/>
        </w:rPr>
        <w:t>**********</w:t>
      </w:r>
      <w:r w:rsidRPr="00386183">
        <w:rPr>
          <w:rFonts w:ascii="Arial Narrow" w:hAnsi="Arial Narrow"/>
          <w:sz w:val="28"/>
          <w:szCs w:val="28"/>
        </w:rPr>
        <w:t xml:space="preserve">, </w:t>
      </w:r>
      <w:r w:rsidR="00942F52" w:rsidRPr="00386183">
        <w:rPr>
          <w:rFonts w:ascii="Arial Narrow" w:hAnsi="Arial Narrow"/>
          <w:color w:val="000000"/>
          <w:sz w:val="28"/>
          <w:szCs w:val="28"/>
        </w:rPr>
        <w:t>documento</w:t>
      </w:r>
      <w:r w:rsidR="00386183">
        <w:rPr>
          <w:rFonts w:ascii="Arial Narrow" w:hAnsi="Arial Narrow"/>
          <w:color w:val="000000"/>
          <w:sz w:val="28"/>
          <w:szCs w:val="28"/>
        </w:rPr>
        <w:t xml:space="preserve"> </w:t>
      </w:r>
      <w:proofErr w:type="spellStart"/>
      <w:r w:rsidRPr="00386183">
        <w:rPr>
          <w:rFonts w:ascii="Arial Narrow" w:hAnsi="Arial Narrow"/>
          <w:color w:val="000000"/>
          <w:sz w:val="28"/>
          <w:szCs w:val="28"/>
        </w:rPr>
        <w:t>fundatori</w:t>
      </w:r>
      <w:r w:rsidR="00942F52" w:rsidRPr="00386183">
        <w:rPr>
          <w:rFonts w:ascii="Arial Narrow" w:hAnsi="Arial Narrow"/>
          <w:color w:val="000000"/>
          <w:sz w:val="28"/>
          <w:szCs w:val="28"/>
        </w:rPr>
        <w:t>o</w:t>
      </w:r>
      <w:proofErr w:type="spellEnd"/>
      <w:r w:rsidRPr="00386183">
        <w:rPr>
          <w:rFonts w:ascii="Arial Narrow" w:hAnsi="Arial Narrow"/>
          <w:color w:val="000000"/>
          <w:sz w:val="28"/>
          <w:szCs w:val="28"/>
        </w:rPr>
        <w:t xml:space="preserve"> visible en </w:t>
      </w:r>
      <w:r w:rsidR="009472EF">
        <w:rPr>
          <w:rFonts w:ascii="Arial Narrow" w:hAnsi="Arial Narrow"/>
          <w:color w:val="FF0000"/>
          <w:sz w:val="28"/>
          <w:szCs w:val="28"/>
        </w:rPr>
        <w:t xml:space="preserve">fojas </w:t>
      </w:r>
      <w:r w:rsidR="00D633F5">
        <w:rPr>
          <w:rFonts w:ascii="Arial Narrow" w:hAnsi="Arial Narrow"/>
          <w:color w:val="FF0000"/>
          <w:sz w:val="28"/>
          <w:szCs w:val="28"/>
        </w:rPr>
        <w:t>9</w:t>
      </w:r>
      <w:r w:rsidR="009A126A">
        <w:rPr>
          <w:rFonts w:ascii="Arial Narrow" w:hAnsi="Arial Narrow"/>
          <w:color w:val="000000"/>
          <w:sz w:val="28"/>
          <w:szCs w:val="28"/>
        </w:rPr>
        <w:t xml:space="preserve"> </w:t>
      </w:r>
      <w:r w:rsidRPr="00386183">
        <w:rPr>
          <w:rFonts w:ascii="Arial Narrow" w:hAnsi="Arial Narrow"/>
          <w:color w:val="000000"/>
          <w:sz w:val="28"/>
          <w:szCs w:val="28"/>
        </w:rPr>
        <w:t>de los autos; con el valor probatori</w:t>
      </w:r>
      <w:r w:rsidR="00217D7E" w:rsidRPr="00386183">
        <w:rPr>
          <w:rFonts w:ascii="Arial Narrow" w:hAnsi="Arial Narrow"/>
          <w:color w:val="000000"/>
          <w:sz w:val="28"/>
          <w:szCs w:val="28"/>
        </w:rPr>
        <w:t>o que le confiere el artículo 72</w:t>
      </w:r>
      <w:r w:rsidR="00C56043">
        <w:rPr>
          <w:rFonts w:ascii="Arial Narrow" w:hAnsi="Arial Narrow"/>
          <w:color w:val="000000"/>
          <w:sz w:val="28"/>
          <w:szCs w:val="28"/>
        </w:rPr>
        <w:t xml:space="preserve"> fracción I de</w:t>
      </w:r>
      <w:r w:rsidRPr="00386183">
        <w:rPr>
          <w:rFonts w:ascii="Arial Narrow" w:hAnsi="Arial Narrow"/>
          <w:color w:val="000000"/>
          <w:sz w:val="28"/>
          <w:szCs w:val="28"/>
        </w:rPr>
        <w:t>l</w:t>
      </w:r>
      <w:r w:rsidR="00C56043">
        <w:rPr>
          <w:rFonts w:ascii="Arial Narrow" w:hAnsi="Arial Narrow"/>
          <w:color w:val="000000"/>
          <w:sz w:val="28"/>
          <w:szCs w:val="28"/>
        </w:rPr>
        <w:t xml:space="preserve"> citado Código.</w:t>
      </w:r>
    </w:p>
    <w:p w:rsidR="000664AE" w:rsidRDefault="000664AE" w:rsidP="000664AE">
      <w:pPr>
        <w:pStyle w:val="Sinespaciado"/>
        <w:spacing w:line="360" w:lineRule="auto"/>
        <w:ind w:firstLine="709"/>
        <w:jc w:val="both"/>
        <w:rPr>
          <w:rFonts w:ascii="Arial Narrow" w:hAnsi="Arial Narrow"/>
          <w:color w:val="000000"/>
          <w:sz w:val="28"/>
          <w:szCs w:val="28"/>
        </w:rPr>
      </w:pPr>
    </w:p>
    <w:p w:rsidR="00B72ED5" w:rsidRDefault="00B72ED5" w:rsidP="00B72ED5">
      <w:pPr>
        <w:spacing w:after="0" w:line="360" w:lineRule="auto"/>
        <w:ind w:firstLine="709"/>
        <w:jc w:val="both"/>
        <w:rPr>
          <w:rFonts w:ascii="Arial Narrow" w:hAnsi="Arial Narrow" w:cs="Arial"/>
          <w:sz w:val="28"/>
          <w:szCs w:val="28"/>
          <w:lang w:val="es-ES_tradnl"/>
        </w:rPr>
      </w:pPr>
      <w:r>
        <w:rPr>
          <w:rFonts w:ascii="Arial Narrow" w:hAnsi="Arial Narrow" w:cs="Arial"/>
          <w:sz w:val="28"/>
          <w:szCs w:val="28"/>
          <w:lang w:val="es-ES_tradnl"/>
        </w:rPr>
        <w:t>Lo anterior aunado a</w:t>
      </w:r>
      <w:r w:rsidRPr="000D7A88">
        <w:rPr>
          <w:rFonts w:ascii="Arial Narrow" w:hAnsi="Arial Narrow" w:cs="Arial"/>
          <w:sz w:val="28"/>
          <w:szCs w:val="28"/>
          <w:lang w:val="es-ES_tradnl"/>
        </w:rPr>
        <w:t xml:space="preserve"> </w:t>
      </w:r>
      <w:r>
        <w:rPr>
          <w:rFonts w:ascii="Arial Narrow" w:hAnsi="Arial Narrow" w:cs="Arial"/>
          <w:sz w:val="28"/>
          <w:szCs w:val="28"/>
          <w:lang w:val="es-ES_tradnl"/>
        </w:rPr>
        <w:t xml:space="preserve">que, el documento señalado se encuentra dirigido a la parte actora, por lo tanto, </w:t>
      </w:r>
      <w:r w:rsidRPr="002D4D06">
        <w:rPr>
          <w:rFonts w:ascii="Arial Narrow" w:hAnsi="Arial Narrow" w:cs="Arial"/>
          <w:sz w:val="28"/>
          <w:szCs w:val="28"/>
          <w:lang w:val="es-ES_tradnl"/>
        </w:rPr>
        <w:t>es innegable que cuenta con legitimación para demandar en el presente juicio.</w:t>
      </w:r>
    </w:p>
    <w:p w:rsidR="000431DD" w:rsidRPr="00386183" w:rsidRDefault="000431DD" w:rsidP="000431DD">
      <w:pPr>
        <w:pStyle w:val="Sinespaciado"/>
        <w:spacing w:line="276" w:lineRule="auto"/>
        <w:ind w:firstLine="709"/>
        <w:jc w:val="both"/>
        <w:rPr>
          <w:rFonts w:ascii="Arial Narrow" w:hAnsi="Arial Narrow"/>
          <w:color w:val="000000"/>
          <w:sz w:val="28"/>
          <w:szCs w:val="28"/>
        </w:rPr>
      </w:pPr>
    </w:p>
    <w:p w:rsidR="0070746D" w:rsidRDefault="0070746D" w:rsidP="0070746D">
      <w:pPr>
        <w:pStyle w:val="Sinespaciado"/>
        <w:spacing w:line="360" w:lineRule="auto"/>
        <w:ind w:firstLine="709"/>
        <w:jc w:val="both"/>
        <w:rPr>
          <w:rFonts w:ascii="Arial Narrow" w:hAnsi="Arial Narrow"/>
          <w:color w:val="000000"/>
          <w:sz w:val="28"/>
          <w:szCs w:val="28"/>
        </w:rPr>
      </w:pPr>
      <w:r w:rsidRPr="00773259">
        <w:rPr>
          <w:rFonts w:ascii="Arial Narrow" w:hAnsi="Arial Narrow"/>
          <w:color w:val="000000"/>
          <w:sz w:val="28"/>
          <w:szCs w:val="28"/>
        </w:rPr>
        <w:t xml:space="preserve">La autoridad </w:t>
      </w:r>
      <w:r w:rsidRPr="00F0524B">
        <w:rPr>
          <w:rFonts w:ascii="Arial Narrow" w:hAnsi="Arial Narrow"/>
          <w:color w:val="000000"/>
          <w:sz w:val="28"/>
          <w:szCs w:val="28"/>
        </w:rPr>
        <w:t xml:space="preserve">demandada, </w:t>
      </w:r>
      <w:r w:rsidRPr="00773259">
        <w:rPr>
          <w:rFonts w:ascii="Arial Narrow" w:hAnsi="Arial Narrow"/>
          <w:color w:val="000000"/>
          <w:sz w:val="28"/>
          <w:szCs w:val="28"/>
        </w:rPr>
        <w:t xml:space="preserve">justificó su personalidad y legitimación, </w:t>
      </w:r>
      <w:r>
        <w:rPr>
          <w:rFonts w:ascii="Arial Narrow" w:hAnsi="Arial Narrow"/>
          <w:color w:val="000000"/>
          <w:sz w:val="28"/>
          <w:szCs w:val="28"/>
        </w:rPr>
        <w:t>conforme al documento relativo al nombramiento correspond</w:t>
      </w:r>
      <w:r w:rsidR="00047666">
        <w:rPr>
          <w:rFonts w:ascii="Arial Narrow" w:hAnsi="Arial Narrow"/>
          <w:color w:val="000000"/>
          <w:sz w:val="28"/>
          <w:szCs w:val="28"/>
        </w:rPr>
        <w:t xml:space="preserve">iente, el cual consta a fojas </w:t>
      </w:r>
      <w:r w:rsidR="00600141">
        <w:rPr>
          <w:rFonts w:ascii="Arial Narrow" w:hAnsi="Arial Narrow"/>
          <w:color w:val="000000"/>
          <w:sz w:val="28"/>
          <w:szCs w:val="28"/>
        </w:rPr>
        <w:t>2</w:t>
      </w:r>
      <w:r w:rsidR="00EC7A1E">
        <w:rPr>
          <w:rFonts w:ascii="Arial Narrow" w:hAnsi="Arial Narrow"/>
          <w:color w:val="000000"/>
          <w:sz w:val="28"/>
          <w:szCs w:val="28"/>
        </w:rPr>
        <w:t>6</w:t>
      </w:r>
      <w:r>
        <w:rPr>
          <w:rFonts w:ascii="Arial Narrow" w:hAnsi="Arial Narrow"/>
          <w:color w:val="000000"/>
          <w:sz w:val="28"/>
          <w:szCs w:val="28"/>
        </w:rPr>
        <w:t xml:space="preserve"> del presente sumario, </w:t>
      </w:r>
      <w:r w:rsidRPr="00386183">
        <w:rPr>
          <w:rFonts w:ascii="Arial Narrow" w:hAnsi="Arial Narrow"/>
          <w:color w:val="000000"/>
          <w:sz w:val="28"/>
          <w:szCs w:val="28"/>
        </w:rPr>
        <w:t>con el valor probatorio que le confiere el artículo 72</w:t>
      </w:r>
      <w:r>
        <w:rPr>
          <w:rFonts w:ascii="Arial Narrow" w:hAnsi="Arial Narrow"/>
          <w:color w:val="000000"/>
          <w:sz w:val="28"/>
          <w:szCs w:val="28"/>
        </w:rPr>
        <w:t xml:space="preserve"> fracción I de</w:t>
      </w:r>
      <w:r w:rsidRPr="00386183">
        <w:rPr>
          <w:rFonts w:ascii="Arial Narrow" w:hAnsi="Arial Narrow"/>
          <w:color w:val="000000"/>
          <w:sz w:val="28"/>
          <w:szCs w:val="28"/>
        </w:rPr>
        <w:t>l</w:t>
      </w:r>
      <w:r>
        <w:rPr>
          <w:rFonts w:ascii="Arial Narrow" w:hAnsi="Arial Narrow"/>
          <w:color w:val="000000"/>
          <w:sz w:val="28"/>
          <w:szCs w:val="28"/>
        </w:rPr>
        <w:t xml:space="preserve"> Código </w:t>
      </w:r>
      <w:r w:rsidRPr="00386183">
        <w:rPr>
          <w:rFonts w:ascii="Arial Narrow" w:hAnsi="Arial Narrow"/>
          <w:color w:val="000000"/>
          <w:sz w:val="28"/>
          <w:szCs w:val="28"/>
        </w:rPr>
        <w:t xml:space="preserve">Procesal Administrativo </w:t>
      </w:r>
      <w:r w:rsidR="0024414D">
        <w:rPr>
          <w:rFonts w:ascii="Arial Narrow" w:hAnsi="Arial Narrow"/>
          <w:color w:val="000000"/>
          <w:sz w:val="28"/>
          <w:szCs w:val="28"/>
        </w:rPr>
        <w:t xml:space="preserve">para </w:t>
      </w:r>
      <w:r>
        <w:rPr>
          <w:rFonts w:ascii="Arial Narrow" w:hAnsi="Arial Narrow"/>
          <w:color w:val="000000"/>
          <w:sz w:val="28"/>
          <w:szCs w:val="28"/>
        </w:rPr>
        <w:t>el  Estado de San Luis Potosí.</w:t>
      </w:r>
    </w:p>
    <w:p w:rsidR="00727CF8" w:rsidRPr="00386183" w:rsidRDefault="00727CF8" w:rsidP="00727CF8">
      <w:pPr>
        <w:pStyle w:val="Sinespaciado"/>
        <w:spacing w:line="360" w:lineRule="auto"/>
        <w:ind w:firstLine="709"/>
        <w:jc w:val="both"/>
        <w:rPr>
          <w:rFonts w:ascii="Arial Narrow" w:hAnsi="Arial Narrow"/>
          <w:b/>
          <w:color w:val="000000"/>
          <w:sz w:val="28"/>
          <w:szCs w:val="28"/>
        </w:rPr>
      </w:pPr>
    </w:p>
    <w:p w:rsidR="00727CF8" w:rsidRPr="00386183" w:rsidRDefault="00727CF8" w:rsidP="00727CF8">
      <w:pPr>
        <w:pStyle w:val="Sinespaciado"/>
        <w:spacing w:line="360" w:lineRule="auto"/>
        <w:ind w:firstLine="709"/>
        <w:jc w:val="both"/>
        <w:rPr>
          <w:rFonts w:ascii="Arial Narrow" w:hAnsi="Arial Narrow"/>
          <w:color w:val="000000"/>
          <w:sz w:val="28"/>
          <w:szCs w:val="28"/>
        </w:rPr>
      </w:pPr>
      <w:r w:rsidRPr="00386183">
        <w:rPr>
          <w:rFonts w:ascii="Arial Narrow" w:hAnsi="Arial Narrow"/>
          <w:b/>
          <w:color w:val="000000"/>
          <w:sz w:val="28"/>
          <w:szCs w:val="28"/>
        </w:rPr>
        <w:t>TERCERO.-</w:t>
      </w:r>
      <w:r w:rsidRPr="00386183">
        <w:rPr>
          <w:rFonts w:ascii="Arial Narrow" w:hAnsi="Arial Narrow"/>
          <w:color w:val="000000"/>
          <w:sz w:val="28"/>
          <w:szCs w:val="28"/>
        </w:rPr>
        <w:t xml:space="preserve"> La existencia del acto impugnado, queda plenamente demostrada con los documentos descritos en el Resultando Único y Considerando Segundo de esta sentencia, los cuales corren agregados a los </w:t>
      </w:r>
      <w:r w:rsidRPr="00386183">
        <w:rPr>
          <w:rFonts w:ascii="Arial Narrow" w:hAnsi="Arial Narrow"/>
          <w:color w:val="000000"/>
          <w:sz w:val="28"/>
          <w:szCs w:val="28"/>
        </w:rPr>
        <w:lastRenderedPageBreak/>
        <w:t xml:space="preserve">autos de este expediente, generándose así los efectos legales correspondientes; documento público, </w:t>
      </w:r>
      <w:r>
        <w:rPr>
          <w:rFonts w:ascii="Arial Narrow" w:hAnsi="Arial Narrow"/>
          <w:color w:val="000000"/>
          <w:sz w:val="28"/>
          <w:szCs w:val="28"/>
        </w:rPr>
        <w:t>el cual ya fue debidamente valorado.</w:t>
      </w:r>
    </w:p>
    <w:p w:rsidR="00727CF8" w:rsidRPr="00CC1978" w:rsidRDefault="00727CF8" w:rsidP="00727CF8">
      <w:pPr>
        <w:pStyle w:val="Sinespaciado"/>
        <w:spacing w:line="276" w:lineRule="auto"/>
        <w:ind w:firstLine="709"/>
        <w:jc w:val="both"/>
        <w:rPr>
          <w:rFonts w:ascii="Arial Narrow" w:hAnsi="Arial Narrow"/>
          <w:sz w:val="24"/>
          <w:szCs w:val="24"/>
        </w:rPr>
      </w:pPr>
    </w:p>
    <w:p w:rsidR="00362004" w:rsidRDefault="00362004" w:rsidP="00362004">
      <w:pPr>
        <w:pStyle w:val="Sinespaciado"/>
        <w:spacing w:line="360" w:lineRule="auto"/>
        <w:ind w:firstLine="709"/>
        <w:jc w:val="both"/>
        <w:rPr>
          <w:rFonts w:ascii="Arial Narrow" w:hAnsi="Arial Narrow"/>
          <w:sz w:val="28"/>
          <w:szCs w:val="28"/>
        </w:rPr>
      </w:pPr>
      <w:r w:rsidRPr="00C56043">
        <w:rPr>
          <w:rFonts w:ascii="Arial Narrow" w:hAnsi="Arial Narrow"/>
          <w:b/>
          <w:sz w:val="28"/>
          <w:szCs w:val="28"/>
        </w:rPr>
        <w:t>CUARTO.-</w:t>
      </w:r>
      <w:r w:rsidRPr="00C56043">
        <w:rPr>
          <w:rFonts w:ascii="Arial Narrow" w:hAnsi="Arial Narrow"/>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w:t>
      </w:r>
      <w:r w:rsidR="00263B64">
        <w:rPr>
          <w:rFonts w:ascii="Arial Narrow" w:hAnsi="Arial Narrow"/>
          <w:sz w:val="28"/>
          <w:szCs w:val="28"/>
        </w:rPr>
        <w:t>2</w:t>
      </w:r>
      <w:r w:rsidRPr="00C56043">
        <w:rPr>
          <w:rFonts w:ascii="Arial Narrow" w:hAnsi="Arial Narrow"/>
          <w:sz w:val="28"/>
          <w:szCs w:val="28"/>
        </w:rPr>
        <w:t>9 del Código Procesal Administrativo en consulta.</w:t>
      </w:r>
    </w:p>
    <w:p w:rsidR="004A7813" w:rsidRDefault="00362004" w:rsidP="00362004">
      <w:pPr>
        <w:pStyle w:val="Sinespaciado"/>
        <w:spacing w:line="360" w:lineRule="auto"/>
        <w:ind w:firstLine="709"/>
        <w:jc w:val="both"/>
        <w:rPr>
          <w:rFonts w:ascii="Arial Narrow" w:hAnsi="Arial Narrow"/>
          <w:sz w:val="28"/>
          <w:szCs w:val="28"/>
        </w:rPr>
      </w:pPr>
      <w:r w:rsidRPr="00C56043">
        <w:rPr>
          <w:rFonts w:ascii="Arial Narrow" w:hAnsi="Arial Narrow"/>
          <w:sz w:val="28"/>
          <w:szCs w:val="28"/>
        </w:rPr>
        <w:t xml:space="preserve">La autoridad demandada, </w:t>
      </w:r>
      <w:r w:rsidR="004A7813">
        <w:rPr>
          <w:rFonts w:ascii="Arial Narrow" w:hAnsi="Arial Narrow"/>
          <w:sz w:val="28"/>
          <w:szCs w:val="28"/>
        </w:rPr>
        <w:t>hace valer la improcedencia del juicio, argumentando que los actos impugnados no afectan los intereses jurídicos del actor, ya que se encuentran desplegados con sujeción a las disposiciones legales aplicables.</w:t>
      </w:r>
    </w:p>
    <w:p w:rsidR="00362004" w:rsidRPr="00C56043" w:rsidRDefault="00362004" w:rsidP="00362004">
      <w:pPr>
        <w:pStyle w:val="Sinespaciado"/>
        <w:spacing w:line="360" w:lineRule="auto"/>
        <w:ind w:firstLine="709"/>
        <w:jc w:val="both"/>
        <w:rPr>
          <w:rFonts w:ascii="Arial Narrow" w:hAnsi="Arial Narrow"/>
          <w:sz w:val="28"/>
          <w:szCs w:val="28"/>
        </w:rPr>
      </w:pPr>
    </w:p>
    <w:p w:rsidR="00362004" w:rsidRDefault="00362004" w:rsidP="00362004">
      <w:pPr>
        <w:pStyle w:val="Sinespaciado"/>
        <w:spacing w:line="360" w:lineRule="auto"/>
        <w:ind w:firstLine="709"/>
        <w:jc w:val="both"/>
        <w:rPr>
          <w:rFonts w:ascii="Arial Narrow" w:hAnsi="Arial Narrow"/>
          <w:sz w:val="28"/>
          <w:szCs w:val="28"/>
        </w:rPr>
      </w:pPr>
      <w:r w:rsidRPr="00C56043">
        <w:rPr>
          <w:rFonts w:ascii="Arial Narrow" w:hAnsi="Arial Narrow"/>
          <w:sz w:val="28"/>
          <w:szCs w:val="28"/>
        </w:rPr>
        <w:t>Al respecto, en torno a los argumentos planteados por la autoridad demandada</w:t>
      </w:r>
      <w:r>
        <w:rPr>
          <w:rFonts w:ascii="Arial Narrow" w:hAnsi="Arial Narrow"/>
          <w:sz w:val="28"/>
          <w:szCs w:val="28"/>
        </w:rPr>
        <w:t>,</w:t>
      </w:r>
      <w:r w:rsidRPr="00C56043">
        <w:rPr>
          <w:rFonts w:ascii="Arial Narrow" w:hAnsi="Arial Narrow"/>
          <w:sz w:val="28"/>
          <w:szCs w:val="28"/>
        </w:rPr>
        <w:t xml:space="preserve"> debe decirse que al no constituir propiamente causales de improcedencia o sobreseimiento, resultan inatendibles en este momento, pues se trata de cuestiones inherentes al fondo de la </w:t>
      </w:r>
      <w:proofErr w:type="spellStart"/>
      <w:r w:rsidRPr="00C56043">
        <w:rPr>
          <w:rFonts w:ascii="Arial Narrow" w:hAnsi="Arial Narrow"/>
          <w:sz w:val="28"/>
          <w:szCs w:val="28"/>
        </w:rPr>
        <w:t>litis</w:t>
      </w:r>
      <w:proofErr w:type="spellEnd"/>
      <w:r w:rsidRPr="00C56043">
        <w:rPr>
          <w:rFonts w:ascii="Arial Narrow" w:hAnsi="Arial Narrow"/>
          <w:sz w:val="28"/>
          <w:szCs w:val="28"/>
        </w:rPr>
        <w:t xml:space="preserve">, que son materia u objeto del presente juicio y deben analizarse al estudiar los conceptos de impugnación de la parte actora. </w:t>
      </w:r>
    </w:p>
    <w:p w:rsidR="00362004" w:rsidRPr="00C56043" w:rsidRDefault="00362004" w:rsidP="00362004">
      <w:pPr>
        <w:pStyle w:val="Sinespaciado"/>
        <w:spacing w:line="360" w:lineRule="auto"/>
        <w:ind w:firstLine="709"/>
        <w:jc w:val="both"/>
        <w:rPr>
          <w:rFonts w:ascii="Arial Narrow" w:hAnsi="Arial Narrow"/>
          <w:sz w:val="28"/>
          <w:szCs w:val="28"/>
        </w:rPr>
      </w:pPr>
      <w:r w:rsidRPr="00C56043">
        <w:rPr>
          <w:rFonts w:ascii="Arial Narrow" w:hAnsi="Arial Narrow"/>
          <w:sz w:val="28"/>
          <w:szCs w:val="28"/>
        </w:rPr>
        <w:t>Del examen general practicado al sumario, no se advierte causal alguna que esta Sala deba hacer valer de oficio.</w:t>
      </w:r>
    </w:p>
    <w:p w:rsidR="00362004" w:rsidRDefault="00362004" w:rsidP="00727CF8">
      <w:pPr>
        <w:pStyle w:val="Sinespaciado"/>
        <w:spacing w:line="360" w:lineRule="auto"/>
        <w:ind w:firstLine="709"/>
        <w:jc w:val="both"/>
        <w:rPr>
          <w:rFonts w:ascii="Arial Narrow" w:hAnsi="Arial Narrow"/>
          <w:b/>
          <w:sz w:val="28"/>
          <w:szCs w:val="28"/>
        </w:rPr>
      </w:pPr>
    </w:p>
    <w:p w:rsidR="000431DD" w:rsidRPr="00CC1978" w:rsidRDefault="000431DD" w:rsidP="00362004">
      <w:pPr>
        <w:pStyle w:val="Sinespaciado"/>
        <w:spacing w:line="276" w:lineRule="auto"/>
        <w:jc w:val="both"/>
        <w:rPr>
          <w:rFonts w:ascii="Arial Narrow" w:hAnsi="Arial Narrow"/>
          <w:sz w:val="24"/>
          <w:szCs w:val="24"/>
        </w:rPr>
      </w:pPr>
    </w:p>
    <w:p w:rsidR="000431DD" w:rsidRPr="00F445B6" w:rsidRDefault="000431DD" w:rsidP="00F445B6">
      <w:pPr>
        <w:pStyle w:val="Sinespaciado"/>
        <w:spacing w:line="360" w:lineRule="auto"/>
        <w:ind w:firstLine="709"/>
        <w:jc w:val="both"/>
        <w:rPr>
          <w:rFonts w:ascii="Arial Narrow" w:hAnsi="Arial Narrow"/>
          <w:color w:val="000000"/>
          <w:sz w:val="28"/>
          <w:szCs w:val="28"/>
        </w:rPr>
      </w:pPr>
      <w:r w:rsidRPr="00F445B6">
        <w:rPr>
          <w:rFonts w:ascii="Arial Narrow" w:hAnsi="Arial Narrow"/>
          <w:b/>
          <w:color w:val="000000"/>
          <w:sz w:val="28"/>
          <w:szCs w:val="28"/>
        </w:rPr>
        <w:t>QUINTO.-</w:t>
      </w:r>
      <w:r w:rsidRPr="00F445B6">
        <w:rPr>
          <w:rFonts w:ascii="Arial Narrow" w:hAnsi="Arial Narrow"/>
          <w:color w:val="000000"/>
          <w:sz w:val="28"/>
          <w:szCs w:val="28"/>
        </w:rPr>
        <w:t xml:space="preserve"> La </w:t>
      </w:r>
      <w:proofErr w:type="spellStart"/>
      <w:r w:rsidRPr="00F445B6">
        <w:rPr>
          <w:rFonts w:ascii="Arial Narrow" w:hAnsi="Arial Narrow"/>
          <w:color w:val="000000"/>
          <w:sz w:val="28"/>
          <w:szCs w:val="28"/>
        </w:rPr>
        <w:t>promovente</w:t>
      </w:r>
      <w:proofErr w:type="spellEnd"/>
      <w:r w:rsidRPr="00F445B6">
        <w:rPr>
          <w:rFonts w:ascii="Arial Narrow" w:hAnsi="Arial Narrow"/>
          <w:color w:val="000000"/>
          <w:sz w:val="28"/>
          <w:szCs w:val="28"/>
        </w:rPr>
        <w:t xml:space="preserve"> hizo valer los conceptos de impugnación que se advierten </w:t>
      </w:r>
      <w:r w:rsidR="0024414D">
        <w:rPr>
          <w:rFonts w:ascii="Arial Narrow" w:hAnsi="Arial Narrow"/>
          <w:color w:val="000000"/>
          <w:sz w:val="28"/>
          <w:szCs w:val="28"/>
        </w:rPr>
        <w:t xml:space="preserve">en fojas </w:t>
      </w:r>
      <w:r w:rsidRPr="0024414D">
        <w:rPr>
          <w:rFonts w:ascii="Arial Narrow" w:hAnsi="Arial Narrow"/>
          <w:color w:val="000000"/>
          <w:sz w:val="28"/>
          <w:szCs w:val="28"/>
        </w:rPr>
        <w:t xml:space="preserve">de la </w:t>
      </w:r>
      <w:r w:rsidR="004A7813">
        <w:rPr>
          <w:rFonts w:ascii="Arial Narrow" w:hAnsi="Arial Narrow"/>
          <w:color w:val="000000"/>
          <w:sz w:val="28"/>
          <w:szCs w:val="28"/>
        </w:rPr>
        <w:t>4</w:t>
      </w:r>
      <w:r w:rsidR="00F445B6" w:rsidRPr="0024414D">
        <w:rPr>
          <w:rFonts w:ascii="Arial Narrow" w:hAnsi="Arial Narrow"/>
          <w:color w:val="000000"/>
          <w:sz w:val="28"/>
          <w:szCs w:val="28"/>
        </w:rPr>
        <w:t xml:space="preserve"> a la</w:t>
      </w:r>
      <w:r w:rsidR="004C35B3" w:rsidRPr="0024414D">
        <w:rPr>
          <w:rFonts w:ascii="Arial Narrow" w:hAnsi="Arial Narrow"/>
          <w:color w:val="000000"/>
          <w:sz w:val="28"/>
          <w:szCs w:val="28"/>
        </w:rPr>
        <w:t xml:space="preserve"> </w:t>
      </w:r>
      <w:r w:rsidR="004A7813">
        <w:rPr>
          <w:rFonts w:ascii="Arial Narrow" w:hAnsi="Arial Narrow"/>
          <w:color w:val="000000"/>
          <w:sz w:val="28"/>
          <w:szCs w:val="28"/>
        </w:rPr>
        <w:t>6</w:t>
      </w:r>
      <w:r w:rsidRPr="00F445B6">
        <w:rPr>
          <w:rFonts w:ascii="Arial Narrow" w:hAnsi="Arial Narrow"/>
          <w:color w:val="000000"/>
          <w:sz w:val="28"/>
          <w:szCs w:val="28"/>
        </w:rPr>
        <w:t xml:space="preserve"> de los autos, argumentos que no se trascriben y por economía procesal se tienen por reproducidos como si se insertaren a la letra, para que surtan sus efectos legales a que haya lugar.</w:t>
      </w:r>
    </w:p>
    <w:p w:rsidR="000431DD" w:rsidRPr="00F445B6" w:rsidRDefault="000431DD" w:rsidP="00F445B6">
      <w:pPr>
        <w:pStyle w:val="Sinespaciado"/>
        <w:spacing w:line="360" w:lineRule="auto"/>
        <w:ind w:firstLine="709"/>
        <w:jc w:val="both"/>
        <w:rPr>
          <w:rFonts w:ascii="Arial Narrow" w:hAnsi="Arial Narrow"/>
          <w:color w:val="000000"/>
          <w:sz w:val="28"/>
          <w:szCs w:val="28"/>
        </w:rPr>
      </w:pPr>
    </w:p>
    <w:p w:rsidR="000431DD" w:rsidRPr="00F445B6" w:rsidRDefault="000431DD" w:rsidP="00F445B6">
      <w:pPr>
        <w:pStyle w:val="Sinespaciado"/>
        <w:spacing w:line="360" w:lineRule="auto"/>
        <w:ind w:firstLine="709"/>
        <w:jc w:val="both"/>
        <w:rPr>
          <w:rFonts w:ascii="Arial Narrow" w:hAnsi="Arial Narrow"/>
          <w:b/>
          <w:i/>
          <w:iCs/>
          <w:color w:val="000000"/>
          <w:sz w:val="28"/>
          <w:szCs w:val="28"/>
        </w:rPr>
      </w:pPr>
      <w:r w:rsidRPr="00F445B6">
        <w:rPr>
          <w:rFonts w:ascii="Arial Narrow" w:hAnsi="Arial Narrow"/>
          <w:color w:val="000000"/>
          <w:sz w:val="28"/>
          <w:szCs w:val="28"/>
        </w:rPr>
        <w:t xml:space="preserve">Al respecto, es aplicable la Tesis de Jurisprudencia del Segundo Tribunal Colegiado del Sexto Circuito. </w:t>
      </w:r>
      <w:r w:rsidRPr="00F445B6">
        <w:rPr>
          <w:rFonts w:ascii="Arial Narrow" w:hAnsi="Arial Narrow"/>
          <w:iCs/>
          <w:color w:val="000000"/>
          <w:sz w:val="28"/>
          <w:szCs w:val="28"/>
        </w:rPr>
        <w:t xml:space="preserve">Época: Novena Época, Registro: 196477, Instancia: Tribunales Colegiados de Circuito, Tipo de Tesis: Jurisprudencia, Fuente: Semanario Judicial de la Federación y su Gaceta, Tomo VII, Abril de </w:t>
      </w:r>
      <w:r w:rsidRPr="00F445B6">
        <w:rPr>
          <w:rFonts w:ascii="Arial Narrow" w:hAnsi="Arial Narrow"/>
          <w:iCs/>
          <w:color w:val="000000"/>
          <w:sz w:val="28"/>
          <w:szCs w:val="28"/>
        </w:rPr>
        <w:lastRenderedPageBreak/>
        <w:t xml:space="preserve">1998, Materia(s): Común, Tesis: VI.2o. J/129, Página: 599. </w:t>
      </w:r>
      <w:r w:rsidRPr="00F445B6">
        <w:rPr>
          <w:rFonts w:ascii="Arial Narrow" w:hAnsi="Arial Narrow"/>
          <w:b/>
          <w:i/>
          <w:iCs/>
          <w:color w:val="000000"/>
          <w:sz w:val="28"/>
          <w:szCs w:val="28"/>
        </w:rPr>
        <w:t>“CONCEPTOS DE VIOLACIÓN. EL JUEZ NO ESTÁ OBLIGADO A TRANSCRIBIRLOS....”</w:t>
      </w:r>
    </w:p>
    <w:p w:rsidR="000A727B" w:rsidRDefault="000A727B" w:rsidP="000431DD">
      <w:pPr>
        <w:pStyle w:val="Sinespaciado"/>
        <w:ind w:firstLine="709"/>
        <w:jc w:val="both"/>
        <w:rPr>
          <w:rFonts w:ascii="Arial Narrow" w:hAnsi="Arial Narrow"/>
          <w:i/>
          <w:iCs/>
          <w:color w:val="000000"/>
          <w:sz w:val="24"/>
          <w:szCs w:val="24"/>
        </w:rPr>
      </w:pPr>
    </w:p>
    <w:p w:rsidR="00C25105" w:rsidRDefault="000A727B" w:rsidP="000A727B">
      <w:pPr>
        <w:autoSpaceDE w:val="0"/>
        <w:autoSpaceDN w:val="0"/>
        <w:adjustRightInd w:val="0"/>
        <w:spacing w:line="360" w:lineRule="auto"/>
        <w:ind w:firstLine="708"/>
        <w:jc w:val="both"/>
        <w:rPr>
          <w:rFonts w:ascii="Arial Narrow" w:hAnsi="Arial Narrow" w:cs="Arial"/>
          <w:color w:val="000000"/>
          <w:sz w:val="28"/>
          <w:szCs w:val="28"/>
        </w:rPr>
      </w:pPr>
      <w:r w:rsidRPr="00385A72">
        <w:rPr>
          <w:rFonts w:ascii="Arial Narrow" w:hAnsi="Arial Narrow" w:cs="Arial"/>
          <w:b/>
          <w:bCs/>
          <w:color w:val="000000"/>
          <w:sz w:val="28"/>
          <w:szCs w:val="28"/>
        </w:rPr>
        <w:t xml:space="preserve">SEXTO.- </w:t>
      </w:r>
      <w:r w:rsidRPr="00385A72">
        <w:rPr>
          <w:rFonts w:ascii="Arial Narrow" w:hAnsi="Arial Narrow" w:cs="Arial"/>
          <w:sz w:val="28"/>
          <w:szCs w:val="28"/>
        </w:rPr>
        <w:t>A juicio de la Suscrita Magistrada de esta Primera Sala</w:t>
      </w:r>
      <w:r w:rsidRPr="00385A72">
        <w:rPr>
          <w:rFonts w:ascii="Arial Narrow" w:eastAsia="Times New Roman" w:hAnsi="Arial Narrow"/>
          <w:sz w:val="28"/>
          <w:szCs w:val="28"/>
          <w:lang w:eastAsia="es-ES"/>
        </w:rPr>
        <w:t xml:space="preserve"> Unitaria del Tribunal Estatal de Justicia Administrativa</w:t>
      </w:r>
      <w:r w:rsidRPr="00385A72">
        <w:rPr>
          <w:rFonts w:ascii="Arial Narrow" w:hAnsi="Arial Narrow" w:cs="Arial"/>
          <w:sz w:val="28"/>
          <w:szCs w:val="28"/>
        </w:rPr>
        <w:t xml:space="preserve">, </w:t>
      </w:r>
      <w:r w:rsidRPr="00385A72">
        <w:rPr>
          <w:rFonts w:ascii="Arial Narrow" w:hAnsi="Arial Narrow" w:cs="Arial"/>
          <w:color w:val="000000"/>
          <w:sz w:val="28"/>
          <w:szCs w:val="28"/>
        </w:rPr>
        <w:t>le asiste la razón al actor</w:t>
      </w:r>
      <w:r w:rsidRPr="00385A72">
        <w:rPr>
          <w:rFonts w:ascii="Arial Narrow" w:hAnsi="Arial Narrow" w:cs="Arial"/>
          <w:sz w:val="28"/>
          <w:szCs w:val="28"/>
        </w:rPr>
        <w:t xml:space="preserve">, </w:t>
      </w:r>
      <w:r w:rsidRPr="00385A72">
        <w:rPr>
          <w:rFonts w:ascii="Arial Narrow" w:hAnsi="Arial Narrow" w:cs="Arial"/>
          <w:color w:val="000000"/>
          <w:sz w:val="28"/>
          <w:szCs w:val="28"/>
        </w:rPr>
        <w:t xml:space="preserve">al señalar en sus motivos de inconformidad, que la autoridad demandada </w:t>
      </w:r>
      <w:r w:rsidR="00C25105">
        <w:rPr>
          <w:rFonts w:ascii="Arial Narrow" w:hAnsi="Arial Narrow" w:cs="Arial"/>
          <w:color w:val="000000"/>
          <w:sz w:val="28"/>
          <w:szCs w:val="28"/>
        </w:rPr>
        <w:t>no se identifica debidamente, toda vez que no se identificó con la parte actora, y al no haberse circunstanciado ni hecho constar en las diligencias el fundamento para la expedición de la constancia de identificación, mucho menos el tiempo de vigencia al no precisar el inicio y fecha final, lo cual le provoca inseguridad jurídica al actor al desconocer si el elemento policial estaba habilitado en el momento de la supuesta infracción, por lo que no está en aptitud de conocer cuestiones relacionadas con la personalidad, competencia  y si esta persona está legalmente autorizada para realizar las actuaciones que aquí se impugnan.</w:t>
      </w:r>
    </w:p>
    <w:p w:rsidR="000A727B" w:rsidRPr="00385A72" w:rsidRDefault="00C25105" w:rsidP="000A727B">
      <w:pPr>
        <w:autoSpaceDE w:val="0"/>
        <w:autoSpaceDN w:val="0"/>
        <w:adjustRightInd w:val="0"/>
        <w:spacing w:line="360" w:lineRule="auto"/>
        <w:ind w:firstLine="708"/>
        <w:jc w:val="both"/>
        <w:rPr>
          <w:rFonts w:ascii="Arial Narrow" w:hAnsi="Arial Narrow" w:cs="Arial"/>
          <w:sz w:val="28"/>
          <w:szCs w:val="28"/>
        </w:rPr>
      </w:pPr>
      <w:r>
        <w:rPr>
          <w:rFonts w:ascii="Arial Narrow" w:hAnsi="Arial Narrow" w:cs="Arial"/>
          <w:color w:val="000000"/>
          <w:sz w:val="28"/>
          <w:szCs w:val="28"/>
        </w:rPr>
        <w:t>Lo argumentado por el actor guarda relación con</w:t>
      </w:r>
      <w:r w:rsidR="000A727B" w:rsidRPr="00385A72">
        <w:rPr>
          <w:rFonts w:ascii="Arial Narrow" w:hAnsi="Arial Narrow" w:cs="Arial"/>
          <w:color w:val="000000"/>
          <w:sz w:val="28"/>
          <w:szCs w:val="28"/>
        </w:rPr>
        <w:t xml:space="preserve"> lo establecido por el artículo 91 de la Ley de Tránsito del Estado de San Luis Potosí, en la que se destaca la obligación que se impone a los agentes de tránsito de identificarse plenamente ante los particulares con documento idóneo, al momento de elaborar la boleta de infracción, mismo que deberá contener cuando menos nombre del agente, cargo, autoridad que expide la identificación, vigencia de dicho documento, ya que la identificación es un requisito esencial que debe satisfacer a cabalidad, ya que se trata de un presupuesto procesal equiparado a la personalidad del agente de la policía vial, pues solo al cumplirse dichos requisitos el gobernado tendría la capacidad de conocer de manera más efectiva que se encuentra ante un funcionario facultado para efectuar actos lesivos de sus intereses, por lo que la autoridad demandada lesiona sus intereses jurídicos, toda vez que no se cumplió con la obligación de identificarse plenamente ante el actor como lo ordena la disposición citada.</w:t>
      </w:r>
    </w:p>
    <w:p w:rsidR="000A727B" w:rsidRPr="00DE58D4" w:rsidRDefault="000A727B" w:rsidP="000A727B">
      <w:pPr>
        <w:autoSpaceDE w:val="0"/>
        <w:autoSpaceDN w:val="0"/>
        <w:adjustRightInd w:val="0"/>
        <w:spacing w:line="360" w:lineRule="auto"/>
        <w:ind w:firstLine="708"/>
        <w:jc w:val="both"/>
        <w:rPr>
          <w:rFonts w:ascii="Arial Narrow" w:hAnsi="Arial Narrow" w:cs="Arial"/>
          <w:color w:val="000000"/>
          <w:sz w:val="28"/>
          <w:szCs w:val="28"/>
        </w:rPr>
      </w:pPr>
      <w:r w:rsidRPr="00DE58D4">
        <w:rPr>
          <w:rFonts w:ascii="Arial Narrow" w:hAnsi="Arial Narrow" w:cs="Arial"/>
          <w:color w:val="000000"/>
          <w:sz w:val="28"/>
          <w:szCs w:val="28"/>
        </w:rPr>
        <w:t>Conforme a lo anterior, y atendiendo a la causa de pedir</w:t>
      </w:r>
      <w:r w:rsidRPr="00DE58D4">
        <w:rPr>
          <w:rFonts w:ascii="Arial Narrow" w:hAnsi="Arial Narrow" w:cs="Arial"/>
          <w:bCs/>
          <w:color w:val="000000"/>
          <w:sz w:val="28"/>
          <w:szCs w:val="28"/>
        </w:rPr>
        <w:t>, que refiere que será suficiente que en alguna parte del escrito se exprese con claridad la causa de pedir, señalándose cuál es la lesión o agravio que el quejoso estima le causa el acto, resolución o ley impugnada y los motivos que originaron ese agravio, para que el juzgador deba estudiarlo, y toda vez que el accionante se duele de que no se identificó el emisor de manera plena</w:t>
      </w:r>
      <w:r w:rsidR="00C25105">
        <w:rPr>
          <w:rFonts w:ascii="Arial Narrow" w:hAnsi="Arial Narrow" w:cs="Arial"/>
          <w:bCs/>
          <w:color w:val="000000"/>
          <w:sz w:val="28"/>
          <w:szCs w:val="28"/>
        </w:rPr>
        <w:t xml:space="preserve">, lo cual guarda relación con lo </w:t>
      </w:r>
      <w:r w:rsidR="00C25105">
        <w:rPr>
          <w:rFonts w:ascii="Arial Narrow" w:hAnsi="Arial Narrow" w:cs="Arial"/>
          <w:bCs/>
          <w:color w:val="000000"/>
          <w:sz w:val="28"/>
          <w:szCs w:val="28"/>
        </w:rPr>
        <w:lastRenderedPageBreak/>
        <w:t xml:space="preserve">previsto en </w:t>
      </w:r>
      <w:r w:rsidRPr="00DE58D4">
        <w:rPr>
          <w:rFonts w:ascii="Arial Narrow" w:hAnsi="Arial Narrow" w:cs="Arial"/>
          <w:bCs/>
          <w:color w:val="000000"/>
          <w:sz w:val="28"/>
          <w:szCs w:val="28"/>
        </w:rPr>
        <w:t xml:space="preserve">el numeral 91 de la Ley de Tránsito </w:t>
      </w:r>
      <w:r w:rsidRPr="00DE58D4">
        <w:rPr>
          <w:rFonts w:ascii="Arial Narrow" w:hAnsi="Arial Narrow" w:cs="Arial"/>
          <w:color w:val="000000"/>
          <w:sz w:val="28"/>
          <w:szCs w:val="28"/>
        </w:rPr>
        <w:t>del Estado de San Luis Potosí en vigencia, el que en concordancia a lo establecido por el numeral 34</w:t>
      </w:r>
      <w:r w:rsidRPr="00DE58D4">
        <w:rPr>
          <w:rFonts w:ascii="Arial Narrow" w:hAnsi="Arial Narrow" w:cs="Arial"/>
          <w:sz w:val="28"/>
          <w:szCs w:val="28"/>
        </w:rPr>
        <w:t xml:space="preserve"> de la Ley del Sistema de Seguridad Pública del Estado de San Luis Potosí, en su párrafo tercero, relativo a la vigencia de la credencial con que se identifica la autoridad emisora, en su carácter de miembro de un cuerpo de seguridad pública</w:t>
      </w:r>
      <w:r w:rsidRPr="00DE58D4">
        <w:rPr>
          <w:rFonts w:ascii="Arial Narrow" w:hAnsi="Arial Narrow" w:cs="Arial"/>
          <w:color w:val="000000"/>
          <w:sz w:val="28"/>
          <w:szCs w:val="28"/>
        </w:rPr>
        <w:t>, dispositivos legales que prevén lo siguiente:</w:t>
      </w:r>
    </w:p>
    <w:p w:rsidR="000A727B" w:rsidRPr="00DE58D4" w:rsidRDefault="000A727B" w:rsidP="000A727B">
      <w:pPr>
        <w:autoSpaceDE w:val="0"/>
        <w:autoSpaceDN w:val="0"/>
        <w:adjustRightInd w:val="0"/>
        <w:spacing w:after="0" w:line="240" w:lineRule="auto"/>
        <w:ind w:firstLine="708"/>
        <w:jc w:val="both"/>
        <w:rPr>
          <w:rFonts w:ascii="Arial Narrow" w:hAnsi="Arial Narrow" w:cs="Arial"/>
          <w:sz w:val="24"/>
          <w:szCs w:val="24"/>
        </w:rPr>
      </w:pPr>
      <w:r w:rsidRPr="00DE58D4">
        <w:rPr>
          <w:rFonts w:ascii="Arial Narrow" w:hAnsi="Arial Narrow" w:cs="Arial"/>
          <w:b/>
          <w:bCs/>
          <w:color w:val="000000"/>
          <w:sz w:val="24"/>
          <w:szCs w:val="24"/>
        </w:rPr>
        <w:t xml:space="preserve">“ARTICULO 91.- </w:t>
      </w:r>
      <w:r w:rsidRPr="00DE58D4">
        <w:rPr>
          <w:rFonts w:ascii="Arial Narrow" w:hAnsi="Arial Narrow" w:cs="Arial"/>
          <w:sz w:val="24"/>
          <w:szCs w:val="24"/>
        </w:rPr>
        <w:t>Las infracciones a esta Ley serán sancionadas por los elementos de seguridad pública, los agentes de tránsito municipal, o bien por los elementos operativos competentes en los términos de los reglamentos municipales.- - Para la aplicación de la sanción se levantará una boleta de infracción y sanción, que contendrá obligatoriamente los siguientes datos:</w:t>
      </w:r>
    </w:p>
    <w:p w:rsidR="000A727B" w:rsidRPr="00DE58D4" w:rsidRDefault="000A727B" w:rsidP="000A727B">
      <w:pPr>
        <w:autoSpaceDE w:val="0"/>
        <w:autoSpaceDN w:val="0"/>
        <w:adjustRightInd w:val="0"/>
        <w:spacing w:after="0" w:line="240" w:lineRule="auto"/>
        <w:jc w:val="both"/>
        <w:rPr>
          <w:rFonts w:ascii="Arial Narrow" w:hAnsi="Arial Narrow" w:cs="Arial"/>
          <w:sz w:val="24"/>
          <w:szCs w:val="24"/>
        </w:rPr>
      </w:pPr>
      <w:r w:rsidRPr="00DE58D4">
        <w:rPr>
          <w:rFonts w:ascii="Arial Narrow" w:hAnsi="Arial Narrow" w:cs="Arial"/>
          <w:sz w:val="24"/>
          <w:szCs w:val="24"/>
        </w:rPr>
        <w:t>I. Nombre y cargo de quien levanta la boleta;</w:t>
      </w:r>
    </w:p>
    <w:p w:rsidR="000A727B" w:rsidRPr="00DE58D4" w:rsidRDefault="000A727B" w:rsidP="000A727B">
      <w:pPr>
        <w:autoSpaceDE w:val="0"/>
        <w:autoSpaceDN w:val="0"/>
        <w:adjustRightInd w:val="0"/>
        <w:spacing w:after="0" w:line="240" w:lineRule="auto"/>
        <w:jc w:val="both"/>
        <w:rPr>
          <w:rFonts w:ascii="Arial Narrow" w:hAnsi="Arial Narrow" w:cs="Arial"/>
          <w:sz w:val="24"/>
          <w:szCs w:val="24"/>
          <w:u w:val="single"/>
        </w:rPr>
      </w:pPr>
      <w:r w:rsidRPr="00DE58D4">
        <w:rPr>
          <w:rFonts w:ascii="Arial Narrow" w:hAnsi="Arial Narrow" w:cs="Arial"/>
          <w:sz w:val="24"/>
          <w:szCs w:val="24"/>
          <w:u w:val="single"/>
        </w:rPr>
        <w:t>II. La circunstanciación de los datos de la credencial a que se refiere el artículo 33 de la Ley de Seguridad Pública del Estado de San Luis Potosí, con que se identifica, relativas a nombre, cargo y vigencia de la credencial. Adicionalmente, se anotará el número de credencial y la autoridad que la expidió, conforme a las disposiciones que resulten aplicables; ….”</w:t>
      </w:r>
    </w:p>
    <w:p w:rsidR="000A727B" w:rsidRPr="00DE58D4" w:rsidRDefault="000A727B" w:rsidP="000A727B">
      <w:pPr>
        <w:autoSpaceDE w:val="0"/>
        <w:autoSpaceDN w:val="0"/>
        <w:adjustRightInd w:val="0"/>
        <w:spacing w:after="0" w:line="240" w:lineRule="auto"/>
        <w:ind w:firstLine="708"/>
        <w:jc w:val="both"/>
        <w:rPr>
          <w:rFonts w:ascii="Arial Narrow" w:eastAsia="Times New Roman" w:hAnsi="Arial Narrow" w:cs="Arial"/>
          <w:sz w:val="24"/>
          <w:szCs w:val="24"/>
          <w:lang w:eastAsia="es-MX"/>
        </w:rPr>
      </w:pPr>
      <w:r w:rsidRPr="00DE58D4">
        <w:rPr>
          <w:rFonts w:ascii="Arial Narrow" w:eastAsia="Times New Roman" w:hAnsi="Arial Narrow" w:cs="Arial"/>
          <w:b/>
          <w:sz w:val="24"/>
          <w:szCs w:val="24"/>
          <w:lang w:eastAsia="es-MX"/>
        </w:rPr>
        <w:t xml:space="preserve"> “ARTICULO 34</w:t>
      </w:r>
      <w:r w:rsidRPr="00DE58D4">
        <w:rPr>
          <w:rFonts w:ascii="Arial Narrow" w:eastAsia="Times New Roman" w:hAnsi="Arial Narrow" w:cs="Arial"/>
          <w:sz w:val="24"/>
          <w:szCs w:val="24"/>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 - Las credenciales serán plásticas o de papel especial, con textura gruesa y </w:t>
      </w:r>
      <w:proofErr w:type="spellStart"/>
      <w:r w:rsidRPr="00DE58D4">
        <w:rPr>
          <w:rFonts w:ascii="Arial Narrow" w:eastAsia="Times New Roman" w:hAnsi="Arial Narrow" w:cs="Arial"/>
          <w:sz w:val="24"/>
          <w:szCs w:val="24"/>
          <w:lang w:eastAsia="es-MX"/>
        </w:rPr>
        <w:t>enmicada</w:t>
      </w:r>
      <w:proofErr w:type="spellEnd"/>
      <w:r w:rsidRPr="00DE58D4">
        <w:rPr>
          <w:rFonts w:ascii="Arial Narrow" w:eastAsia="Times New Roman" w:hAnsi="Arial Narrow" w:cs="Arial"/>
          <w:sz w:val="24"/>
          <w:szCs w:val="24"/>
          <w:lang w:eastAsia="es-MX"/>
        </w:rPr>
        <w:t>,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 - Esta credencial tendrá vigencia de seis meses; queda prohibido el uso de credenciales metálicas.- - Estas deberán llevar en el reverso la firma del titular de los respectivos cuerpos de seguridad, para cumplir con los requisitos de la licencia oficial colectiva de portación de armas de fuego.- - Los servidores públicos a que se refiere este artículo incurrirán en responsabilidad, cuando expidan credenciales a personas que no pertenezcan a las instituciones de seguridad pública."</w:t>
      </w:r>
    </w:p>
    <w:p w:rsidR="000A727B" w:rsidRPr="00DE58D4" w:rsidRDefault="000A727B" w:rsidP="000A727B">
      <w:pPr>
        <w:autoSpaceDE w:val="0"/>
        <w:autoSpaceDN w:val="0"/>
        <w:adjustRightInd w:val="0"/>
        <w:spacing w:after="0" w:line="360" w:lineRule="auto"/>
        <w:ind w:firstLine="708"/>
        <w:jc w:val="both"/>
        <w:rPr>
          <w:rFonts w:ascii="Arial Narrow" w:hAnsi="Arial Narrow" w:cs="Arial"/>
          <w:color w:val="000000"/>
          <w:sz w:val="28"/>
          <w:szCs w:val="28"/>
        </w:rPr>
      </w:pPr>
    </w:p>
    <w:p w:rsidR="000A727B" w:rsidRPr="00DE58D4" w:rsidRDefault="000A727B" w:rsidP="000A727B">
      <w:pPr>
        <w:autoSpaceDE w:val="0"/>
        <w:autoSpaceDN w:val="0"/>
        <w:adjustRightInd w:val="0"/>
        <w:spacing w:line="360" w:lineRule="auto"/>
        <w:ind w:firstLine="708"/>
        <w:jc w:val="both"/>
        <w:rPr>
          <w:rFonts w:ascii="Arial Narrow" w:hAnsi="Arial Narrow" w:cs="Arial"/>
          <w:sz w:val="28"/>
          <w:szCs w:val="28"/>
        </w:rPr>
      </w:pPr>
      <w:r w:rsidRPr="00DE58D4">
        <w:rPr>
          <w:rFonts w:ascii="Arial Narrow" w:hAnsi="Arial Narrow" w:cs="Arial"/>
          <w:color w:val="000000"/>
          <w:sz w:val="28"/>
          <w:szCs w:val="28"/>
        </w:rPr>
        <w:t xml:space="preserve">Desprendiéndose de los preceptos trascritos que, de manera específica el numeral 91 fracción II, de la Ley de Tránsito del Estado de San Luis Potosí, establece la circunstanciación de los datos de la credencial a que </w:t>
      </w:r>
      <w:r w:rsidRPr="00DE58D4">
        <w:rPr>
          <w:rFonts w:ascii="Arial Narrow" w:hAnsi="Arial Narrow" w:cs="Arial"/>
          <w:sz w:val="28"/>
          <w:szCs w:val="28"/>
        </w:rPr>
        <w:t>se refiere el artículo 34 de la Ley del Sistema de Seguridad Pública del Estado de San Luis Potosí.</w:t>
      </w:r>
    </w:p>
    <w:p w:rsidR="000A727B" w:rsidRDefault="000A727B" w:rsidP="000A727B">
      <w:pPr>
        <w:autoSpaceDE w:val="0"/>
        <w:autoSpaceDN w:val="0"/>
        <w:adjustRightInd w:val="0"/>
        <w:spacing w:line="360" w:lineRule="auto"/>
        <w:ind w:firstLine="708"/>
        <w:jc w:val="both"/>
        <w:rPr>
          <w:rFonts w:ascii="Arial Narrow" w:hAnsi="Arial Narrow" w:cs="Arial"/>
          <w:color w:val="000000"/>
          <w:sz w:val="28"/>
          <w:szCs w:val="28"/>
        </w:rPr>
      </w:pPr>
      <w:r w:rsidRPr="00DE58D4">
        <w:rPr>
          <w:rFonts w:ascii="Arial Narrow" w:hAnsi="Arial Narrow" w:cs="Arial"/>
          <w:color w:val="000000"/>
          <w:sz w:val="28"/>
          <w:szCs w:val="28"/>
        </w:rPr>
        <w:t xml:space="preserve">Del </w:t>
      </w:r>
      <w:r w:rsidRPr="00DE58D4">
        <w:rPr>
          <w:rFonts w:ascii="Arial Narrow" w:hAnsi="Arial Narrow" w:cs="Arial"/>
          <w:sz w:val="28"/>
          <w:szCs w:val="28"/>
        </w:rPr>
        <w:t xml:space="preserve">numeral 34 párrafo tercero, de la Ley del Sistema de Seguridad Pública del Estado de San Luis Potosí, </w:t>
      </w:r>
      <w:r w:rsidRPr="00DE58D4">
        <w:rPr>
          <w:rFonts w:ascii="Arial Narrow" w:hAnsi="Arial Narrow" w:cs="Arial"/>
          <w:color w:val="000000"/>
          <w:sz w:val="28"/>
          <w:szCs w:val="28"/>
        </w:rPr>
        <w:t xml:space="preserve">se desprende que se indica la obligación de dotar al personal de seguridad pública, de credenciales que los identifiquen como miembros de los cuerpos de seguridad pública, las que contendrán entre otros requisitos </w:t>
      </w:r>
      <w:r w:rsidRPr="00DE58D4">
        <w:rPr>
          <w:rFonts w:ascii="Arial Narrow" w:hAnsi="Arial Narrow" w:cs="Arial"/>
          <w:sz w:val="28"/>
          <w:szCs w:val="28"/>
        </w:rPr>
        <w:t xml:space="preserve">una </w:t>
      </w:r>
      <w:r w:rsidRPr="00DE58D4">
        <w:rPr>
          <w:rFonts w:ascii="Arial Narrow" w:hAnsi="Arial Narrow" w:cs="Arial"/>
          <w:i/>
          <w:sz w:val="28"/>
          <w:szCs w:val="28"/>
        </w:rPr>
        <w:t>vigencia de seis meses</w:t>
      </w:r>
      <w:r w:rsidRPr="00DE58D4">
        <w:rPr>
          <w:rFonts w:ascii="Arial Narrow" w:hAnsi="Arial Narrow" w:cs="Arial"/>
          <w:sz w:val="28"/>
          <w:szCs w:val="28"/>
        </w:rPr>
        <w:t xml:space="preserve">, </w:t>
      </w:r>
      <w:r w:rsidRPr="00DE58D4">
        <w:rPr>
          <w:rFonts w:ascii="Arial Narrow" w:hAnsi="Arial Narrow" w:cs="Arial"/>
          <w:color w:val="000000"/>
          <w:sz w:val="28"/>
          <w:szCs w:val="28"/>
        </w:rPr>
        <w:t xml:space="preserve">sin embargo en el caso que nos ocupa, la autoridad emisora del acto impugnado, Policía vial que la elaboró, parte integrante de un cuerpo de seguridad pública, como lo es la Dirección </w:t>
      </w:r>
      <w:r w:rsidRPr="00DE58D4">
        <w:rPr>
          <w:rFonts w:ascii="Arial Narrow" w:hAnsi="Arial Narrow" w:cs="Arial"/>
          <w:color w:val="000000"/>
          <w:sz w:val="28"/>
          <w:szCs w:val="28"/>
        </w:rPr>
        <w:lastRenderedPageBreak/>
        <w:t xml:space="preserve">General de Seguridad Pública Municipal de </w:t>
      </w:r>
      <w:r w:rsidR="00C25105">
        <w:rPr>
          <w:rFonts w:ascii="Arial Narrow" w:hAnsi="Arial Narrow" w:cs="Arial"/>
          <w:color w:val="000000"/>
          <w:sz w:val="28"/>
          <w:szCs w:val="28"/>
        </w:rPr>
        <w:t xml:space="preserve">Soledad de Graciano Sánchez, </w:t>
      </w:r>
      <w:r w:rsidRPr="00DE58D4">
        <w:rPr>
          <w:rFonts w:ascii="Arial Narrow" w:hAnsi="Arial Narrow" w:cs="Arial"/>
          <w:color w:val="000000"/>
          <w:sz w:val="28"/>
          <w:szCs w:val="28"/>
        </w:rPr>
        <w:t>San Luis Potosí, se observa de la boleta de infracción impugnada, misma cuyo documento</w:t>
      </w:r>
      <w:r w:rsidR="00B41782">
        <w:rPr>
          <w:rFonts w:ascii="Arial Narrow" w:hAnsi="Arial Narrow" w:cs="Arial"/>
          <w:color w:val="000000"/>
          <w:sz w:val="28"/>
          <w:szCs w:val="28"/>
        </w:rPr>
        <w:t xml:space="preserve"> original se localiza a fojas </w:t>
      </w:r>
      <w:r w:rsidR="00C25105">
        <w:rPr>
          <w:rFonts w:ascii="Arial Narrow" w:hAnsi="Arial Narrow" w:cs="Arial"/>
          <w:color w:val="FF0000"/>
          <w:sz w:val="28"/>
          <w:szCs w:val="28"/>
        </w:rPr>
        <w:t>9</w:t>
      </w:r>
      <w:r w:rsidRPr="00B41782">
        <w:rPr>
          <w:rFonts w:ascii="Arial Narrow" w:hAnsi="Arial Narrow" w:cs="Arial"/>
          <w:color w:val="FF0000"/>
          <w:sz w:val="28"/>
          <w:szCs w:val="28"/>
        </w:rPr>
        <w:t xml:space="preserve"> </w:t>
      </w:r>
      <w:r w:rsidRPr="00DE58D4">
        <w:rPr>
          <w:rFonts w:ascii="Arial Narrow" w:hAnsi="Arial Narrow" w:cs="Arial"/>
          <w:color w:val="000000"/>
          <w:sz w:val="28"/>
          <w:szCs w:val="28"/>
        </w:rPr>
        <w:t>del presente expediente, se desprende el siguiente texto, en la parte que interesa:</w:t>
      </w:r>
    </w:p>
    <w:p w:rsidR="00A07F1B" w:rsidRPr="00A07F1B" w:rsidRDefault="00A07F1B" w:rsidP="00A07F1B">
      <w:pPr>
        <w:autoSpaceDE w:val="0"/>
        <w:autoSpaceDN w:val="0"/>
        <w:adjustRightInd w:val="0"/>
        <w:spacing w:line="360" w:lineRule="auto"/>
        <w:ind w:firstLine="708"/>
        <w:jc w:val="center"/>
        <w:rPr>
          <w:rFonts w:ascii="Arial Narrow" w:hAnsi="Arial Narrow" w:cs="Arial"/>
          <w:color w:val="000000"/>
          <w:sz w:val="24"/>
          <w:szCs w:val="24"/>
        </w:rPr>
      </w:pPr>
      <w:r w:rsidRPr="00A07F1B">
        <w:rPr>
          <w:rFonts w:ascii="Arial Narrow" w:hAnsi="Arial Narrow" w:cs="Arial"/>
          <w:color w:val="000000"/>
          <w:sz w:val="24"/>
          <w:szCs w:val="24"/>
        </w:rPr>
        <w:t>Datos del Policía Vial</w:t>
      </w:r>
    </w:p>
    <w:tbl>
      <w:tblPr>
        <w:tblStyle w:val="Tablaconcuadrcula"/>
        <w:tblW w:w="0" w:type="auto"/>
        <w:tblLook w:val="04A0" w:firstRow="1" w:lastRow="0" w:firstColumn="1" w:lastColumn="0" w:noHBand="0" w:noVBand="1"/>
      </w:tblPr>
      <w:tblGrid>
        <w:gridCol w:w="2804"/>
        <w:gridCol w:w="2804"/>
        <w:gridCol w:w="2805"/>
        <w:gridCol w:w="38"/>
      </w:tblGrid>
      <w:tr w:rsidR="00C25105" w:rsidRPr="00A07F1B" w:rsidTr="00C25105">
        <w:trPr>
          <w:gridAfter w:val="1"/>
          <w:wAfter w:w="38" w:type="dxa"/>
        </w:trPr>
        <w:tc>
          <w:tcPr>
            <w:tcW w:w="8413" w:type="dxa"/>
            <w:gridSpan w:val="3"/>
          </w:tcPr>
          <w:p w:rsidR="00C25105" w:rsidRPr="00A07F1B" w:rsidRDefault="00A07F1B" w:rsidP="000A727B">
            <w:pPr>
              <w:autoSpaceDE w:val="0"/>
              <w:autoSpaceDN w:val="0"/>
              <w:adjustRightInd w:val="0"/>
              <w:spacing w:line="360" w:lineRule="auto"/>
              <w:jc w:val="both"/>
              <w:rPr>
                <w:rFonts w:ascii="Arial Narrow" w:hAnsi="Arial Narrow" w:cs="Arial"/>
                <w:i/>
                <w:color w:val="000000"/>
              </w:rPr>
            </w:pPr>
            <w:r w:rsidRPr="00A07F1B">
              <w:rPr>
                <w:rFonts w:ascii="Arial Narrow" w:hAnsi="Arial Narrow" w:cs="Arial"/>
                <w:i/>
                <w:color w:val="000000"/>
              </w:rPr>
              <w:t>Nombre:</w:t>
            </w:r>
          </w:p>
          <w:p w:rsidR="00A07F1B" w:rsidRPr="00A07F1B" w:rsidRDefault="00435904" w:rsidP="000A727B">
            <w:pPr>
              <w:autoSpaceDE w:val="0"/>
              <w:autoSpaceDN w:val="0"/>
              <w:adjustRightInd w:val="0"/>
              <w:spacing w:line="360" w:lineRule="auto"/>
              <w:jc w:val="both"/>
              <w:rPr>
                <w:rFonts w:ascii="Arial Narrow" w:hAnsi="Arial Narrow" w:cs="Arial"/>
                <w:i/>
                <w:color w:val="000000"/>
              </w:rPr>
            </w:pPr>
            <w:r>
              <w:rPr>
                <w:rFonts w:ascii="Arial" w:hAnsi="Arial" w:cs="Arial"/>
                <w:b/>
                <w:bCs/>
              </w:rPr>
              <w:t>**********</w:t>
            </w:r>
          </w:p>
        </w:tc>
      </w:tr>
      <w:tr w:rsidR="00C25105" w:rsidRPr="00A07F1B" w:rsidTr="00C25105">
        <w:tc>
          <w:tcPr>
            <w:tcW w:w="2804" w:type="dxa"/>
          </w:tcPr>
          <w:p w:rsidR="00C25105" w:rsidRPr="00A07F1B" w:rsidRDefault="00A07F1B" w:rsidP="000A727B">
            <w:pPr>
              <w:autoSpaceDE w:val="0"/>
              <w:autoSpaceDN w:val="0"/>
              <w:adjustRightInd w:val="0"/>
              <w:spacing w:line="360" w:lineRule="auto"/>
              <w:jc w:val="both"/>
              <w:rPr>
                <w:rFonts w:ascii="Arial Narrow" w:hAnsi="Arial Narrow" w:cs="Arial"/>
                <w:i/>
                <w:color w:val="000000"/>
              </w:rPr>
            </w:pPr>
            <w:r w:rsidRPr="00A07F1B">
              <w:rPr>
                <w:rFonts w:ascii="Arial Narrow" w:hAnsi="Arial Narrow" w:cs="Arial"/>
                <w:i/>
                <w:color w:val="000000"/>
              </w:rPr>
              <w:t>No. De Gafete:</w:t>
            </w:r>
          </w:p>
          <w:p w:rsidR="00A07F1B" w:rsidRPr="00A07F1B" w:rsidRDefault="00435904" w:rsidP="000A727B">
            <w:pPr>
              <w:autoSpaceDE w:val="0"/>
              <w:autoSpaceDN w:val="0"/>
              <w:adjustRightInd w:val="0"/>
              <w:spacing w:line="360" w:lineRule="auto"/>
              <w:jc w:val="both"/>
              <w:rPr>
                <w:rFonts w:ascii="Arial Narrow" w:hAnsi="Arial Narrow" w:cs="Arial"/>
                <w:i/>
                <w:color w:val="000000"/>
              </w:rPr>
            </w:pPr>
            <w:r>
              <w:rPr>
                <w:rFonts w:ascii="Arial" w:hAnsi="Arial" w:cs="Arial"/>
                <w:b/>
                <w:bCs/>
              </w:rPr>
              <w:t>**********</w:t>
            </w:r>
          </w:p>
        </w:tc>
        <w:tc>
          <w:tcPr>
            <w:tcW w:w="2804" w:type="dxa"/>
          </w:tcPr>
          <w:p w:rsidR="00C25105" w:rsidRPr="00A07F1B" w:rsidRDefault="00A07F1B" w:rsidP="000A727B">
            <w:pPr>
              <w:autoSpaceDE w:val="0"/>
              <w:autoSpaceDN w:val="0"/>
              <w:adjustRightInd w:val="0"/>
              <w:spacing w:line="360" w:lineRule="auto"/>
              <w:jc w:val="both"/>
              <w:rPr>
                <w:rFonts w:ascii="Arial Narrow" w:hAnsi="Arial Narrow" w:cs="Arial"/>
                <w:i/>
                <w:color w:val="000000"/>
              </w:rPr>
            </w:pPr>
            <w:r w:rsidRPr="00A07F1B">
              <w:rPr>
                <w:rFonts w:ascii="Arial Narrow" w:hAnsi="Arial Narrow" w:cs="Arial"/>
                <w:i/>
                <w:color w:val="000000"/>
              </w:rPr>
              <w:t>CARGO:</w:t>
            </w:r>
          </w:p>
          <w:p w:rsidR="00A07F1B" w:rsidRPr="00A07F1B" w:rsidRDefault="00A07F1B" w:rsidP="000A727B">
            <w:pPr>
              <w:autoSpaceDE w:val="0"/>
              <w:autoSpaceDN w:val="0"/>
              <w:adjustRightInd w:val="0"/>
              <w:spacing w:line="360" w:lineRule="auto"/>
              <w:jc w:val="both"/>
              <w:rPr>
                <w:rFonts w:ascii="Arial Narrow" w:hAnsi="Arial Narrow" w:cs="Arial"/>
                <w:i/>
                <w:color w:val="000000"/>
              </w:rPr>
            </w:pPr>
            <w:proofErr w:type="spellStart"/>
            <w:r w:rsidRPr="00A07F1B">
              <w:rPr>
                <w:rFonts w:ascii="Arial Narrow" w:hAnsi="Arial Narrow" w:cs="Arial"/>
                <w:i/>
                <w:color w:val="000000"/>
              </w:rPr>
              <w:t>Policia</w:t>
            </w:r>
            <w:proofErr w:type="spellEnd"/>
            <w:r w:rsidRPr="00A07F1B">
              <w:rPr>
                <w:rFonts w:ascii="Arial Narrow" w:hAnsi="Arial Narrow" w:cs="Arial"/>
                <w:i/>
                <w:color w:val="000000"/>
              </w:rPr>
              <w:t xml:space="preserve"> 3°</w:t>
            </w:r>
          </w:p>
        </w:tc>
        <w:tc>
          <w:tcPr>
            <w:tcW w:w="2805" w:type="dxa"/>
            <w:gridSpan w:val="2"/>
          </w:tcPr>
          <w:p w:rsidR="00C25105" w:rsidRPr="00A07F1B" w:rsidRDefault="00A07F1B" w:rsidP="000A727B">
            <w:pPr>
              <w:autoSpaceDE w:val="0"/>
              <w:autoSpaceDN w:val="0"/>
              <w:adjustRightInd w:val="0"/>
              <w:spacing w:line="360" w:lineRule="auto"/>
              <w:jc w:val="both"/>
              <w:rPr>
                <w:rFonts w:ascii="Arial Narrow" w:hAnsi="Arial Narrow" w:cs="Arial"/>
                <w:i/>
                <w:color w:val="000000"/>
              </w:rPr>
            </w:pPr>
            <w:r w:rsidRPr="00A07F1B">
              <w:rPr>
                <w:rFonts w:ascii="Arial Narrow" w:hAnsi="Arial Narrow" w:cs="Arial"/>
                <w:i/>
                <w:color w:val="000000"/>
              </w:rPr>
              <w:t>Vigencia:</w:t>
            </w:r>
          </w:p>
          <w:p w:rsidR="00A07F1B" w:rsidRPr="00A07F1B" w:rsidRDefault="00A07F1B" w:rsidP="000A727B">
            <w:pPr>
              <w:autoSpaceDE w:val="0"/>
              <w:autoSpaceDN w:val="0"/>
              <w:adjustRightInd w:val="0"/>
              <w:spacing w:line="360" w:lineRule="auto"/>
              <w:jc w:val="both"/>
              <w:rPr>
                <w:rFonts w:ascii="Arial Narrow" w:hAnsi="Arial Narrow" w:cs="Arial"/>
                <w:i/>
                <w:color w:val="000000"/>
              </w:rPr>
            </w:pPr>
            <w:r w:rsidRPr="00A07F1B">
              <w:rPr>
                <w:rFonts w:ascii="Arial Narrow" w:hAnsi="Arial Narrow" w:cs="Arial"/>
                <w:i/>
                <w:color w:val="000000"/>
              </w:rPr>
              <w:t>2019</w:t>
            </w:r>
          </w:p>
        </w:tc>
      </w:tr>
      <w:tr w:rsidR="00A07F1B" w:rsidRPr="00A07F1B" w:rsidTr="00A07F1B">
        <w:tc>
          <w:tcPr>
            <w:tcW w:w="8413" w:type="dxa"/>
            <w:gridSpan w:val="4"/>
          </w:tcPr>
          <w:p w:rsidR="00A07F1B" w:rsidRPr="00A07F1B" w:rsidRDefault="00A07F1B" w:rsidP="000A727B">
            <w:pPr>
              <w:autoSpaceDE w:val="0"/>
              <w:autoSpaceDN w:val="0"/>
              <w:adjustRightInd w:val="0"/>
              <w:spacing w:line="360" w:lineRule="auto"/>
              <w:jc w:val="both"/>
              <w:rPr>
                <w:rFonts w:ascii="Arial Narrow" w:hAnsi="Arial Narrow" w:cs="Arial"/>
                <w:i/>
                <w:color w:val="000000"/>
              </w:rPr>
            </w:pPr>
            <w:r w:rsidRPr="00A07F1B">
              <w:rPr>
                <w:rFonts w:ascii="Arial Narrow" w:hAnsi="Arial Narrow" w:cs="Arial"/>
                <w:i/>
                <w:color w:val="000000"/>
              </w:rPr>
              <w:t>Gafete expedido por:</w:t>
            </w:r>
          </w:p>
          <w:p w:rsidR="00A07F1B" w:rsidRPr="00A07F1B" w:rsidRDefault="00A07F1B" w:rsidP="000A727B">
            <w:pPr>
              <w:autoSpaceDE w:val="0"/>
              <w:autoSpaceDN w:val="0"/>
              <w:adjustRightInd w:val="0"/>
              <w:spacing w:line="360" w:lineRule="auto"/>
              <w:jc w:val="both"/>
              <w:rPr>
                <w:rFonts w:ascii="Arial Narrow" w:hAnsi="Arial Narrow" w:cs="Arial"/>
                <w:i/>
                <w:color w:val="000000"/>
              </w:rPr>
            </w:pPr>
            <w:r w:rsidRPr="00A07F1B">
              <w:rPr>
                <w:rFonts w:ascii="Arial Narrow" w:hAnsi="Arial Narrow" w:cs="Arial"/>
                <w:i/>
                <w:color w:val="000000"/>
              </w:rPr>
              <w:t xml:space="preserve">DIRECCIÓN GENERAL DE SEGURIDAD </w:t>
            </w:r>
            <w:proofErr w:type="gramStart"/>
            <w:r w:rsidRPr="00A07F1B">
              <w:rPr>
                <w:rFonts w:ascii="Arial Narrow" w:hAnsi="Arial Narrow" w:cs="Arial"/>
                <w:i/>
                <w:color w:val="000000"/>
              </w:rPr>
              <w:t>PUBLICA</w:t>
            </w:r>
            <w:proofErr w:type="gramEnd"/>
            <w:r w:rsidRPr="00A07F1B">
              <w:rPr>
                <w:rFonts w:ascii="Arial Narrow" w:hAnsi="Arial Narrow" w:cs="Arial"/>
                <w:i/>
                <w:color w:val="000000"/>
              </w:rPr>
              <w:t xml:space="preserve"> MUNICIPAL.</w:t>
            </w:r>
          </w:p>
        </w:tc>
      </w:tr>
    </w:tbl>
    <w:p w:rsidR="00C25105" w:rsidRDefault="00C25105" w:rsidP="00A07F1B">
      <w:pPr>
        <w:autoSpaceDE w:val="0"/>
        <w:autoSpaceDN w:val="0"/>
        <w:adjustRightInd w:val="0"/>
        <w:spacing w:line="360" w:lineRule="auto"/>
        <w:jc w:val="both"/>
        <w:rPr>
          <w:rFonts w:ascii="Arial Narrow" w:hAnsi="Arial Narrow" w:cs="Arial"/>
          <w:color w:val="000000"/>
          <w:sz w:val="28"/>
          <w:szCs w:val="28"/>
        </w:rPr>
      </w:pPr>
    </w:p>
    <w:p w:rsidR="000A727B" w:rsidRPr="00DD3EDB" w:rsidRDefault="000A727B" w:rsidP="00DD3EDB">
      <w:pPr>
        <w:autoSpaceDE w:val="0"/>
        <w:autoSpaceDN w:val="0"/>
        <w:adjustRightInd w:val="0"/>
        <w:spacing w:line="360" w:lineRule="auto"/>
        <w:ind w:firstLine="708"/>
        <w:jc w:val="both"/>
        <w:rPr>
          <w:rFonts w:ascii="Arial Narrow" w:hAnsi="Arial Narrow" w:cs="Arial"/>
          <w:color w:val="000000"/>
          <w:sz w:val="28"/>
          <w:szCs w:val="28"/>
        </w:rPr>
      </w:pPr>
      <w:r w:rsidRPr="00DE58D4">
        <w:rPr>
          <w:rFonts w:ascii="Arial Narrow" w:hAnsi="Arial Narrow" w:cs="Arial"/>
          <w:color w:val="000000"/>
          <w:sz w:val="28"/>
          <w:szCs w:val="28"/>
        </w:rPr>
        <w:t xml:space="preserve">De lo anterior se advierten los datos conducentes a la vigencia de la credencial con la que se </w:t>
      </w:r>
      <w:r w:rsidR="00047666" w:rsidRPr="00DE58D4">
        <w:rPr>
          <w:rFonts w:ascii="Arial Narrow" w:hAnsi="Arial Narrow" w:cs="Arial"/>
          <w:color w:val="000000"/>
          <w:sz w:val="28"/>
          <w:szCs w:val="28"/>
        </w:rPr>
        <w:t>identificó</w:t>
      </w:r>
      <w:r w:rsidRPr="00DE58D4">
        <w:rPr>
          <w:rFonts w:ascii="Arial Narrow" w:hAnsi="Arial Narrow" w:cs="Arial"/>
          <w:color w:val="000000"/>
          <w:sz w:val="28"/>
          <w:szCs w:val="28"/>
        </w:rPr>
        <w:t xml:space="preserve"> la autoridad emisora, los que se encuentran plasmados en la boleta impugnada, por lo cual, en lo relativo a la inconformidad de la parte actora, le asiste la razón al actor al señalar que no se cumple con la identificación plena y con el documento idóneo, toda vez que en el caso no se cumple con el requisito de la vigencia de la credencial, a que se refiere el numeral 34</w:t>
      </w:r>
      <w:r w:rsidRPr="00DE58D4">
        <w:rPr>
          <w:rFonts w:ascii="Arial Narrow" w:hAnsi="Arial Narrow" w:cs="Arial"/>
          <w:sz w:val="28"/>
          <w:szCs w:val="28"/>
        </w:rPr>
        <w:t xml:space="preserve"> párrafo tercero, de la Ley del Sistema de Seguridad Pública del Estado de San Luis Potosí, en razón que </w:t>
      </w:r>
      <w:r w:rsidRPr="00DE58D4">
        <w:rPr>
          <w:rFonts w:ascii="Arial Narrow" w:hAnsi="Arial Narrow" w:cs="Arial"/>
          <w:color w:val="000000"/>
          <w:sz w:val="28"/>
          <w:szCs w:val="28"/>
        </w:rPr>
        <w:t>de la parte relativa a la identificación, de manera concreta el dato de la vigencia, se advierte que señala</w:t>
      </w:r>
      <w:r w:rsidR="00DD3EDB">
        <w:rPr>
          <w:rFonts w:ascii="Arial Narrow" w:hAnsi="Arial Narrow" w:cs="Arial"/>
          <w:color w:val="000000"/>
          <w:sz w:val="28"/>
          <w:szCs w:val="28"/>
        </w:rPr>
        <w:t xml:space="preserve">: </w:t>
      </w:r>
      <w:r w:rsidR="00AA6C82">
        <w:rPr>
          <w:rFonts w:ascii="Arial Narrow" w:hAnsi="Arial Narrow" w:cs="Arial"/>
          <w:color w:val="000000"/>
          <w:sz w:val="28"/>
          <w:szCs w:val="28"/>
        </w:rPr>
        <w:t>“</w:t>
      </w:r>
      <w:r w:rsidR="00A07F1B">
        <w:rPr>
          <w:rFonts w:ascii="Arial Narrow" w:hAnsi="Arial Narrow" w:cs="Arial"/>
          <w:color w:val="000000"/>
          <w:sz w:val="28"/>
          <w:szCs w:val="28"/>
        </w:rPr>
        <w:t>2019”</w:t>
      </w:r>
      <w:r w:rsidRPr="00BE14EF">
        <w:rPr>
          <w:rFonts w:ascii="Arial Narrow" w:hAnsi="Arial Narrow" w:cs="Arial"/>
          <w:i/>
          <w:color w:val="FF0000"/>
          <w:sz w:val="28"/>
          <w:szCs w:val="28"/>
        </w:rPr>
        <w:t>,</w:t>
      </w:r>
      <w:r w:rsidRPr="00DE58D4">
        <w:rPr>
          <w:rFonts w:ascii="Arial Narrow" w:hAnsi="Arial Narrow" w:cs="Arial"/>
          <w:color w:val="000000"/>
          <w:sz w:val="28"/>
          <w:szCs w:val="28"/>
        </w:rPr>
        <w:t xml:space="preserve"> de ahí que no se cumple con el requisito de vigencia de seis meses, que debe contener la identificación del agente emisor, pues </w:t>
      </w:r>
      <w:r w:rsidR="00A07F1B" w:rsidRPr="00DE58D4">
        <w:rPr>
          <w:rFonts w:ascii="Arial Narrow" w:hAnsi="Arial Narrow" w:cs="Arial"/>
          <w:color w:val="000000"/>
          <w:sz w:val="28"/>
          <w:szCs w:val="28"/>
        </w:rPr>
        <w:t xml:space="preserve">no </w:t>
      </w:r>
      <w:r w:rsidR="00A07F1B">
        <w:rPr>
          <w:rFonts w:ascii="Arial Narrow" w:hAnsi="Arial Narrow" w:cs="Arial"/>
          <w:color w:val="000000"/>
          <w:sz w:val="28"/>
          <w:szCs w:val="28"/>
        </w:rPr>
        <w:t xml:space="preserve">precisa la fecha de inicio y termino de la misma, por lo que no </w:t>
      </w:r>
      <w:r w:rsidR="00A07F1B" w:rsidRPr="00DE58D4">
        <w:rPr>
          <w:rFonts w:ascii="Arial Narrow" w:hAnsi="Arial Narrow" w:cs="Arial"/>
          <w:color w:val="000000"/>
          <w:sz w:val="28"/>
          <w:szCs w:val="28"/>
        </w:rPr>
        <w:t>es</w:t>
      </w:r>
      <w:r w:rsidRPr="00DE58D4">
        <w:rPr>
          <w:rFonts w:ascii="Arial Narrow" w:hAnsi="Arial Narrow" w:cs="Arial"/>
          <w:color w:val="000000"/>
          <w:sz w:val="28"/>
          <w:szCs w:val="28"/>
        </w:rPr>
        <w:t xml:space="preserve"> coincidente con la temporalidad de vigencia establecida en el dispositivo legal invocado con antelación, lo que se traduce en su ilegalidad, </w:t>
      </w:r>
      <w:r w:rsidRPr="00DE58D4">
        <w:rPr>
          <w:rFonts w:ascii="Arial Narrow" w:eastAsia="Times New Roman" w:hAnsi="Arial Narrow" w:cs="Arial"/>
          <w:color w:val="000000"/>
          <w:sz w:val="28"/>
          <w:szCs w:val="28"/>
          <w:lang w:eastAsia="es-MX"/>
        </w:rPr>
        <w:t xml:space="preserve">lo que genera la existencia de un vicio de carácter formal en ese procedimiento. </w:t>
      </w:r>
    </w:p>
    <w:p w:rsidR="000A727B" w:rsidRDefault="000A727B" w:rsidP="000A727B">
      <w:pPr>
        <w:autoSpaceDE w:val="0"/>
        <w:autoSpaceDN w:val="0"/>
        <w:adjustRightInd w:val="0"/>
        <w:spacing w:line="360" w:lineRule="auto"/>
        <w:ind w:firstLine="708"/>
        <w:jc w:val="both"/>
        <w:rPr>
          <w:rFonts w:ascii="Arial Narrow" w:hAnsi="Arial Narrow" w:cs="Arial"/>
          <w:color w:val="000000"/>
          <w:sz w:val="28"/>
          <w:szCs w:val="28"/>
        </w:rPr>
      </w:pPr>
      <w:r w:rsidRPr="00DE58D4">
        <w:rPr>
          <w:rFonts w:ascii="Arial Narrow" w:hAnsi="Arial Narrow" w:cs="Arial"/>
          <w:color w:val="000000"/>
          <w:sz w:val="28"/>
          <w:szCs w:val="28"/>
        </w:rPr>
        <w:t>En las relatadas condiciones, el documento que sustenta la identificación de la emisora del acto, no cumple con el requisito de vigencia a que alude el párrafo tercero del artículo 34 de la</w:t>
      </w:r>
      <w:r w:rsidRPr="00DE58D4">
        <w:rPr>
          <w:rFonts w:ascii="Arial Narrow" w:hAnsi="Arial Narrow" w:cs="Arial"/>
          <w:sz w:val="28"/>
          <w:szCs w:val="28"/>
        </w:rPr>
        <w:t xml:space="preserve"> Ley del Sistema de Seguridad Pública del Estado de San Luis Potosí, </w:t>
      </w:r>
      <w:r w:rsidR="00A07F1B">
        <w:rPr>
          <w:rFonts w:ascii="Arial Narrow" w:eastAsia="Times New Roman" w:hAnsi="Arial Narrow" w:cs="Arial"/>
          <w:color w:val="000000"/>
          <w:sz w:val="28"/>
          <w:szCs w:val="28"/>
          <w:lang w:eastAsia="es-MX"/>
        </w:rPr>
        <w:t>circunstancia</w:t>
      </w:r>
      <w:r w:rsidRPr="00DE58D4">
        <w:rPr>
          <w:rFonts w:ascii="Arial Narrow" w:eastAsia="Times New Roman" w:hAnsi="Arial Narrow" w:cs="Arial"/>
          <w:color w:val="000000"/>
          <w:sz w:val="28"/>
          <w:szCs w:val="28"/>
          <w:lang w:eastAsia="es-MX"/>
        </w:rPr>
        <w:t xml:space="preserve"> que no se desprenden del acto impugnado, </w:t>
      </w:r>
      <w:r w:rsidRPr="00DE58D4">
        <w:rPr>
          <w:rFonts w:ascii="Arial Narrow" w:hAnsi="Arial Narrow" w:cs="Arial"/>
          <w:sz w:val="28"/>
          <w:szCs w:val="28"/>
        </w:rPr>
        <w:t>para los efectos de la identificación plena como miembro del cuerpo de seguridad pública al que pertenece</w:t>
      </w:r>
      <w:r w:rsidRPr="00DE58D4">
        <w:rPr>
          <w:rFonts w:ascii="Arial Narrow" w:hAnsi="Arial Narrow" w:cs="Arial"/>
          <w:color w:val="000000"/>
          <w:sz w:val="28"/>
          <w:szCs w:val="28"/>
        </w:rPr>
        <w:t xml:space="preserve">; por tanto se concluye válidamente que el documento con el que se identifica la emisora no satisface el requisito de </w:t>
      </w:r>
      <w:r w:rsidRPr="00DE58D4">
        <w:rPr>
          <w:rFonts w:ascii="Arial Narrow" w:hAnsi="Arial Narrow" w:cs="Arial"/>
          <w:color w:val="000000"/>
          <w:sz w:val="28"/>
          <w:szCs w:val="28"/>
        </w:rPr>
        <w:lastRenderedPageBreak/>
        <w:t xml:space="preserve">temporalidad de la credencial con la que se identifica el oficial que elaboró la boleta de infracción impugnada, lo cual deja  en estado de indefensión al </w:t>
      </w:r>
      <w:proofErr w:type="spellStart"/>
      <w:r w:rsidRPr="00DE58D4">
        <w:rPr>
          <w:rFonts w:ascii="Arial Narrow" w:hAnsi="Arial Narrow" w:cs="Arial"/>
          <w:color w:val="000000"/>
          <w:sz w:val="28"/>
          <w:szCs w:val="28"/>
        </w:rPr>
        <w:t>promovente</w:t>
      </w:r>
      <w:proofErr w:type="spellEnd"/>
      <w:r w:rsidRPr="00DE58D4">
        <w:rPr>
          <w:rFonts w:ascii="Arial Narrow" w:hAnsi="Arial Narrow" w:cs="Arial"/>
          <w:color w:val="000000"/>
          <w:sz w:val="28"/>
          <w:szCs w:val="28"/>
        </w:rPr>
        <w:t xml:space="preserve"> de la presente controversia, al no cumplir con lo previsto en el artículo 91 fracción II, de la Ley de Tránsito del Estado de San Luis Potosí, relativo a la circunstanciación</w:t>
      </w:r>
      <w:r w:rsidRPr="00DE58D4">
        <w:rPr>
          <w:rFonts w:ascii="Arial Narrow" w:hAnsi="Arial Narrow" w:cs="Arial"/>
          <w:sz w:val="28"/>
          <w:szCs w:val="28"/>
        </w:rPr>
        <w:t xml:space="preserve"> de los datos de la credencial a que se refiere el artículo 34 de la Ley de Seguridad Pública del Estado de San Luis Potosí, ello al identificarse con documento que no cumple con los requisito</w:t>
      </w:r>
      <w:r w:rsidR="00DD3EDB">
        <w:rPr>
          <w:rFonts w:ascii="Arial Narrow" w:hAnsi="Arial Narrow" w:cs="Arial"/>
          <w:sz w:val="28"/>
          <w:szCs w:val="28"/>
        </w:rPr>
        <w:t>s</w:t>
      </w:r>
      <w:r w:rsidRPr="00DE58D4">
        <w:rPr>
          <w:rFonts w:ascii="Arial Narrow" w:hAnsi="Arial Narrow" w:cs="Arial"/>
          <w:sz w:val="28"/>
          <w:szCs w:val="28"/>
        </w:rPr>
        <w:t xml:space="preserve"> señalados con antelación</w:t>
      </w:r>
      <w:r w:rsidRPr="00DE58D4">
        <w:rPr>
          <w:rFonts w:ascii="Arial Narrow" w:hAnsi="Arial Narrow" w:cs="Arial"/>
          <w:color w:val="000000"/>
          <w:sz w:val="28"/>
          <w:szCs w:val="28"/>
        </w:rPr>
        <w:t>, por lo que no se</w:t>
      </w:r>
      <w:r w:rsidRPr="00DE58D4">
        <w:rPr>
          <w:rFonts w:ascii="Arial Narrow" w:eastAsia="Times New Roman" w:hAnsi="Arial Narrow" w:cs="Arial"/>
          <w:color w:val="000000"/>
          <w:sz w:val="28"/>
          <w:szCs w:val="28"/>
          <w:lang w:eastAsia="es-MX"/>
        </w:rPr>
        <w:t xml:space="preserve"> cumple con la función de proporcionar certidumbre jurídica al gobernado con el acto de molestia</w:t>
      </w:r>
      <w:r w:rsidRPr="00DE58D4">
        <w:rPr>
          <w:rFonts w:ascii="Arial Narrow" w:hAnsi="Arial Narrow" w:cs="Arial"/>
          <w:color w:val="000000"/>
          <w:sz w:val="28"/>
          <w:szCs w:val="28"/>
        </w:rPr>
        <w:t xml:space="preserve">, pues la circunstancia de que el funcionario que emitió la boleta de infracción impugnada, omitió identificarse plenamente con el documento idóneo, cumpliendo con la totalidad de los requisitos aludidos, hace ilegal el acto reclamado, pues constituye un vicio del procedimiento que afecta las defensas del particular y trasciende al sentido de la resolución impugnada, de conformidad con lo establecido por la fracción II del artículo </w:t>
      </w:r>
      <w:r>
        <w:rPr>
          <w:rFonts w:ascii="Arial Narrow" w:hAnsi="Arial Narrow" w:cs="Arial"/>
          <w:color w:val="000000"/>
          <w:sz w:val="28"/>
          <w:szCs w:val="28"/>
        </w:rPr>
        <w:t>250 de</w:t>
      </w:r>
      <w:r w:rsidRPr="00DE58D4">
        <w:rPr>
          <w:rFonts w:ascii="Arial Narrow" w:hAnsi="Arial Narrow" w:cs="Arial"/>
          <w:color w:val="000000"/>
          <w:sz w:val="28"/>
          <w:szCs w:val="28"/>
        </w:rPr>
        <w:t>l</w:t>
      </w:r>
      <w:r>
        <w:rPr>
          <w:rFonts w:ascii="Arial Narrow" w:hAnsi="Arial Narrow" w:cs="Arial"/>
          <w:color w:val="000000"/>
          <w:sz w:val="28"/>
          <w:szCs w:val="28"/>
        </w:rPr>
        <w:t xml:space="preserve"> Código Procesal Administrativo para el Estado de San Luis Potosí.</w:t>
      </w:r>
    </w:p>
    <w:p w:rsidR="00CC07EA" w:rsidRDefault="000A727B" w:rsidP="000A727B">
      <w:pPr>
        <w:autoSpaceDE w:val="0"/>
        <w:autoSpaceDN w:val="0"/>
        <w:adjustRightInd w:val="0"/>
        <w:spacing w:line="360" w:lineRule="auto"/>
        <w:ind w:firstLine="708"/>
        <w:jc w:val="both"/>
        <w:rPr>
          <w:rFonts w:ascii="Arial Narrow" w:hAnsi="Arial Narrow" w:cs="Arial"/>
          <w:color w:val="000000"/>
          <w:sz w:val="28"/>
          <w:szCs w:val="28"/>
        </w:rPr>
      </w:pPr>
      <w:r w:rsidRPr="005D374E">
        <w:rPr>
          <w:rFonts w:ascii="Arial Narrow" w:hAnsi="Arial Narrow" w:cs="Arial"/>
          <w:color w:val="000000"/>
          <w:sz w:val="28"/>
          <w:szCs w:val="28"/>
        </w:rPr>
        <w:t xml:space="preserve">Así las cosas, la Magistrada </w:t>
      </w:r>
      <w:r>
        <w:rPr>
          <w:rFonts w:ascii="Arial Narrow" w:hAnsi="Arial Narrow" w:cs="Arial"/>
          <w:color w:val="000000"/>
          <w:sz w:val="28"/>
          <w:szCs w:val="28"/>
        </w:rPr>
        <w:t>Titular</w:t>
      </w:r>
      <w:r w:rsidRPr="005D374E">
        <w:rPr>
          <w:rFonts w:ascii="Arial Narrow" w:hAnsi="Arial Narrow" w:cs="Arial"/>
          <w:color w:val="000000"/>
          <w:sz w:val="28"/>
          <w:szCs w:val="28"/>
        </w:rPr>
        <w:t xml:space="preserve"> de esta Sala Unitaria concluye que resulta procedente, decretar la nulidad del acto impugnado por actualizarse la ilegalidad antes citada, al no reunir el acto impugnado, los requisitos a que se refiere el artículo 91 de la Ley de Tránsito del Estado de San Luis Potosí, en concordancia con lo establecido en el párrafo tercero del numeral 34 de la Ley del Sistema de Seguridad Pública del Estado de San Luis Potosí, situación que deja en estado de indefensión al actor, pues se ha justificado que se transgredieron, las garantías de legalidad y seguridad jurídica a que se refieren los artículos 14 y 16 Constitucionales.  </w:t>
      </w:r>
    </w:p>
    <w:p w:rsidR="00A07F1B" w:rsidRDefault="000A727B" w:rsidP="00A07F1B">
      <w:pPr>
        <w:autoSpaceDE w:val="0"/>
        <w:autoSpaceDN w:val="0"/>
        <w:adjustRightInd w:val="0"/>
        <w:spacing w:line="360" w:lineRule="auto"/>
        <w:ind w:firstLine="708"/>
        <w:jc w:val="both"/>
        <w:rPr>
          <w:rFonts w:ascii="Arial Narrow" w:hAnsi="Arial Narrow" w:cs="Arial"/>
          <w:color w:val="000000"/>
          <w:sz w:val="28"/>
          <w:szCs w:val="28"/>
        </w:rPr>
      </w:pPr>
      <w:r w:rsidRPr="005D374E">
        <w:rPr>
          <w:rFonts w:ascii="Arial Narrow" w:hAnsi="Arial Narrow" w:cs="Arial"/>
          <w:color w:val="000000"/>
          <w:sz w:val="28"/>
          <w:szCs w:val="28"/>
        </w:rPr>
        <w:t xml:space="preserve">En   consecuencia   de  la  nulidad  decretada, </w:t>
      </w:r>
      <w:r>
        <w:rPr>
          <w:rFonts w:ascii="Arial Narrow" w:hAnsi="Arial Narrow" w:cs="Arial"/>
          <w:color w:val="000000"/>
          <w:sz w:val="28"/>
          <w:szCs w:val="28"/>
        </w:rPr>
        <w:t>se</w:t>
      </w:r>
      <w:r w:rsidRPr="005D374E">
        <w:rPr>
          <w:rFonts w:ascii="Arial Narrow" w:hAnsi="Arial Narrow" w:cs="Arial"/>
          <w:color w:val="000000"/>
          <w:sz w:val="28"/>
          <w:szCs w:val="28"/>
        </w:rPr>
        <w:t xml:space="preserve"> procede a dejar la boleta de infracción reclamada, sin efecto legal alguno, según lo dispone el artículo </w:t>
      </w:r>
      <w:r>
        <w:rPr>
          <w:rFonts w:ascii="Arial Narrow" w:hAnsi="Arial Narrow" w:cs="Arial"/>
          <w:color w:val="000000"/>
          <w:sz w:val="28"/>
          <w:szCs w:val="28"/>
        </w:rPr>
        <w:t>251</w:t>
      </w:r>
      <w:r w:rsidRPr="005D374E">
        <w:rPr>
          <w:rFonts w:ascii="Arial Narrow" w:hAnsi="Arial Narrow" w:cs="Arial"/>
          <w:color w:val="000000"/>
          <w:sz w:val="28"/>
          <w:szCs w:val="28"/>
        </w:rPr>
        <w:t xml:space="preserve"> de</w:t>
      </w:r>
      <w:r>
        <w:rPr>
          <w:rFonts w:ascii="Arial Narrow" w:hAnsi="Arial Narrow" w:cs="Arial"/>
          <w:color w:val="000000"/>
          <w:sz w:val="28"/>
          <w:szCs w:val="28"/>
        </w:rPr>
        <w:t>l citado</w:t>
      </w:r>
      <w:r w:rsidRPr="006A755B">
        <w:rPr>
          <w:rFonts w:ascii="Arial Narrow" w:hAnsi="Arial Narrow" w:cs="Arial"/>
          <w:color w:val="000000"/>
          <w:sz w:val="28"/>
          <w:szCs w:val="28"/>
        </w:rPr>
        <w:t xml:space="preserve"> </w:t>
      </w:r>
      <w:r>
        <w:rPr>
          <w:rFonts w:ascii="Arial Narrow" w:hAnsi="Arial Narrow" w:cs="Arial"/>
          <w:color w:val="000000"/>
          <w:sz w:val="28"/>
          <w:szCs w:val="28"/>
        </w:rPr>
        <w:t>de</w:t>
      </w:r>
      <w:r w:rsidRPr="00DE58D4">
        <w:rPr>
          <w:rFonts w:ascii="Arial Narrow" w:hAnsi="Arial Narrow" w:cs="Arial"/>
          <w:color w:val="000000"/>
          <w:sz w:val="28"/>
          <w:szCs w:val="28"/>
        </w:rPr>
        <w:t>l</w:t>
      </w:r>
      <w:r>
        <w:rPr>
          <w:rFonts w:ascii="Arial Narrow" w:hAnsi="Arial Narrow" w:cs="Arial"/>
          <w:color w:val="000000"/>
          <w:sz w:val="28"/>
          <w:szCs w:val="28"/>
        </w:rPr>
        <w:t xml:space="preserve"> Código Procesal Administrativo</w:t>
      </w:r>
      <w:r w:rsidRPr="005D374E">
        <w:rPr>
          <w:rFonts w:ascii="Arial Narrow" w:hAnsi="Arial Narrow" w:cs="Arial"/>
          <w:color w:val="000000"/>
          <w:sz w:val="28"/>
          <w:szCs w:val="28"/>
        </w:rPr>
        <w:t>.</w:t>
      </w:r>
    </w:p>
    <w:p w:rsidR="000A727B" w:rsidRDefault="000A727B" w:rsidP="00A07F1B">
      <w:pPr>
        <w:autoSpaceDE w:val="0"/>
        <w:autoSpaceDN w:val="0"/>
        <w:adjustRightInd w:val="0"/>
        <w:spacing w:line="360" w:lineRule="auto"/>
        <w:ind w:firstLine="708"/>
        <w:jc w:val="both"/>
        <w:rPr>
          <w:rFonts w:ascii="Arial Narrow" w:hAnsi="Arial Narrow" w:cs="Arial"/>
          <w:color w:val="000000"/>
          <w:sz w:val="28"/>
          <w:szCs w:val="28"/>
        </w:rPr>
      </w:pPr>
      <w:r w:rsidRPr="005F1475">
        <w:rPr>
          <w:rFonts w:ascii="Arial Narrow" w:hAnsi="Arial Narrow" w:cs="Arial"/>
          <w:sz w:val="28"/>
          <w:szCs w:val="28"/>
        </w:rPr>
        <w:t>De conformidad con lo dispuesto por el artículo 251 y 252 del</w:t>
      </w:r>
      <w:r w:rsidRPr="005F1475">
        <w:rPr>
          <w:rFonts w:ascii="Arial Narrow" w:hAnsi="Arial Narrow" w:cs="Arial"/>
          <w:color w:val="000000"/>
          <w:sz w:val="28"/>
          <w:szCs w:val="28"/>
        </w:rPr>
        <w:t xml:space="preserve"> Código Procesal Administrativo para el Estado de San Luis Potosí</w:t>
      </w:r>
      <w:r w:rsidRPr="005F1475">
        <w:rPr>
          <w:rFonts w:ascii="Arial Narrow" w:hAnsi="Arial Narrow" w:cs="Arial"/>
          <w:sz w:val="28"/>
          <w:szCs w:val="28"/>
        </w:rPr>
        <w:t xml:space="preserve">, resulta procedente declarar </w:t>
      </w:r>
      <w:r w:rsidRPr="005F1475">
        <w:rPr>
          <w:rFonts w:ascii="Arial Narrow" w:hAnsi="Arial Narrow" w:cs="Arial"/>
          <w:b/>
          <w:sz w:val="28"/>
          <w:szCs w:val="28"/>
        </w:rPr>
        <w:t>la ILEGALIDAD e INVALIDEZ, por consecuencia la NULIDAD  del acto impugnado</w:t>
      </w:r>
      <w:r w:rsidRPr="005F1475">
        <w:rPr>
          <w:rFonts w:ascii="Arial Narrow" w:hAnsi="Arial Narrow" w:cs="Arial"/>
          <w:sz w:val="28"/>
          <w:szCs w:val="28"/>
        </w:rPr>
        <w:t xml:space="preserve">, a efecto de restituir al actor en el goce de los derechos que le </w:t>
      </w:r>
      <w:r w:rsidRPr="005F1475">
        <w:rPr>
          <w:rFonts w:ascii="Arial Narrow" w:hAnsi="Arial Narrow" w:cs="Arial"/>
          <w:sz w:val="28"/>
          <w:szCs w:val="28"/>
        </w:rPr>
        <w:lastRenderedPageBreak/>
        <w:t>fueron indebidamente violados, esto es, que en términos d</w:t>
      </w:r>
      <w:r>
        <w:rPr>
          <w:rFonts w:ascii="Arial Narrow" w:hAnsi="Arial Narrow" w:cs="Arial"/>
          <w:sz w:val="28"/>
          <w:szCs w:val="28"/>
        </w:rPr>
        <w:t>e lo señalado por el artículo 252 de la invocada Codificación Procesal</w:t>
      </w:r>
      <w:r w:rsidRPr="005F1475">
        <w:rPr>
          <w:rFonts w:ascii="Arial Narrow" w:hAnsi="Arial Narrow" w:cs="Arial"/>
          <w:sz w:val="28"/>
          <w:szCs w:val="28"/>
        </w:rPr>
        <w:t xml:space="preserve">, </w:t>
      </w:r>
      <w:r w:rsidRPr="005F1475">
        <w:rPr>
          <w:rFonts w:ascii="Arial Narrow" w:hAnsi="Arial Narrow" w:cs="Arial"/>
          <w:b/>
          <w:color w:val="000000"/>
          <w:sz w:val="28"/>
          <w:szCs w:val="28"/>
        </w:rPr>
        <w:t>se procede a dejar la boleta de infracción reclamada sin efecto legal alguno</w:t>
      </w:r>
      <w:r w:rsidRPr="005F1475">
        <w:rPr>
          <w:rFonts w:ascii="Arial Narrow" w:hAnsi="Arial Narrow" w:cs="Arial"/>
          <w:color w:val="000000"/>
          <w:sz w:val="28"/>
          <w:szCs w:val="28"/>
        </w:rPr>
        <w:t>.</w:t>
      </w:r>
    </w:p>
    <w:p w:rsidR="00E22C78" w:rsidRDefault="00E22C78" w:rsidP="00E22C78">
      <w:pPr>
        <w:autoSpaceDE w:val="0"/>
        <w:autoSpaceDN w:val="0"/>
        <w:adjustRightInd w:val="0"/>
        <w:spacing w:line="360" w:lineRule="auto"/>
        <w:ind w:firstLine="709"/>
        <w:jc w:val="both"/>
        <w:rPr>
          <w:rFonts w:ascii="Arial Narrow" w:hAnsi="Arial Narrow" w:cs="Arial"/>
          <w:sz w:val="28"/>
          <w:szCs w:val="28"/>
        </w:rPr>
      </w:pPr>
      <w:r w:rsidRPr="0022011D">
        <w:rPr>
          <w:rFonts w:ascii="Arial Narrow" w:hAnsi="Arial Narrow" w:cs="Arial"/>
          <w:sz w:val="28"/>
          <w:szCs w:val="28"/>
        </w:rPr>
        <w:t xml:space="preserve">Ahora bien, toda vez que conforme a lo previsto por el artículo 252 del Código Procesal Administrativo para el Estado de San Luis Potosí, se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debiendo para ello hacer la devolución de la cantidad que corresponda, por lo que hace  a  la  boleta  de  infracción  cuya  nulidad  se  decretó,  cantidad que se vio  obligado  a  erogar  con  motivo  de la imposición a dicha sanción a cargo del aquí accionante, según se justifica con el recibo de </w:t>
      </w:r>
      <w:r>
        <w:rPr>
          <w:rFonts w:ascii="Arial Narrow" w:hAnsi="Arial Narrow" w:cs="Arial"/>
          <w:color w:val="FF0000"/>
          <w:sz w:val="28"/>
          <w:szCs w:val="28"/>
        </w:rPr>
        <w:t>cobro</w:t>
      </w:r>
      <w:r w:rsidR="00435904">
        <w:rPr>
          <w:rFonts w:ascii="Arial" w:hAnsi="Arial" w:cs="Arial"/>
          <w:b/>
          <w:bCs/>
        </w:rPr>
        <w:t>**********</w:t>
      </w:r>
      <w:r w:rsidRPr="0022011D">
        <w:rPr>
          <w:rFonts w:ascii="Arial Narrow" w:hAnsi="Arial Narrow" w:cs="Arial"/>
          <w:sz w:val="28"/>
          <w:szCs w:val="28"/>
        </w:rPr>
        <w:t xml:space="preserve">, en donde consta el pago efectuado con motivo  de la boleta de multa,   documental  que   obra   a   fojas  </w:t>
      </w:r>
      <w:r w:rsidR="00510067">
        <w:rPr>
          <w:rFonts w:ascii="Arial Narrow" w:hAnsi="Arial Narrow" w:cs="Arial"/>
          <w:sz w:val="28"/>
          <w:szCs w:val="28"/>
        </w:rPr>
        <w:t>10</w:t>
      </w:r>
      <w:r w:rsidRPr="0022011D">
        <w:rPr>
          <w:rFonts w:ascii="Arial Narrow" w:hAnsi="Arial Narrow" w:cs="Arial"/>
          <w:sz w:val="28"/>
          <w:szCs w:val="28"/>
        </w:rPr>
        <w:t xml:space="preserve"> del expediente en que se actúa, </w:t>
      </w:r>
      <w:r>
        <w:rPr>
          <w:rFonts w:ascii="Arial Narrow" w:hAnsi="Arial Narrow" w:cs="Arial"/>
          <w:sz w:val="28"/>
          <w:szCs w:val="28"/>
        </w:rPr>
        <w:t>así como el pago de la grúa y pensión del vehículo retenido, consignado mediante recibo de pago</w:t>
      </w:r>
      <w:r w:rsidR="00435904">
        <w:rPr>
          <w:rFonts w:ascii="Arial" w:hAnsi="Arial" w:cs="Arial"/>
          <w:b/>
          <w:bCs/>
        </w:rPr>
        <w:t>**********</w:t>
      </w:r>
      <w:r w:rsidRPr="0022011D">
        <w:rPr>
          <w:rFonts w:ascii="Arial Narrow" w:hAnsi="Arial Narrow" w:cs="Arial"/>
          <w:sz w:val="28"/>
          <w:szCs w:val="28"/>
        </w:rPr>
        <w:t>, pues según lo alegado por el inconforme el pago realizado por dicho</w:t>
      </w:r>
      <w:r>
        <w:rPr>
          <w:rFonts w:ascii="Arial Narrow" w:hAnsi="Arial Narrow" w:cs="Arial"/>
          <w:sz w:val="28"/>
          <w:szCs w:val="28"/>
        </w:rPr>
        <w:t>s</w:t>
      </w:r>
      <w:r w:rsidRPr="0022011D">
        <w:rPr>
          <w:rFonts w:ascii="Arial Narrow" w:hAnsi="Arial Narrow" w:cs="Arial"/>
          <w:sz w:val="28"/>
          <w:szCs w:val="28"/>
        </w:rPr>
        <w:t xml:space="preserve"> concepto</w:t>
      </w:r>
      <w:r>
        <w:rPr>
          <w:rFonts w:ascii="Arial Narrow" w:hAnsi="Arial Narrow" w:cs="Arial"/>
          <w:sz w:val="28"/>
          <w:szCs w:val="28"/>
        </w:rPr>
        <w:t>s</w:t>
      </w:r>
      <w:r w:rsidRPr="0022011D">
        <w:rPr>
          <w:rFonts w:ascii="Arial Narrow" w:hAnsi="Arial Narrow" w:cs="Arial"/>
          <w:sz w:val="28"/>
          <w:szCs w:val="28"/>
        </w:rPr>
        <w:t xml:space="preserve"> derivo de la imposición de la infracción impugnada y atendiendo a que el acto fue declarado nulo en su origen, dicha nulidad se hace extensiva a los actos de ejecución que derivaron de los mismos. </w:t>
      </w:r>
    </w:p>
    <w:p w:rsidR="00E22C78" w:rsidRDefault="00E22C78" w:rsidP="00E22C78">
      <w:pPr>
        <w:autoSpaceDE w:val="0"/>
        <w:autoSpaceDN w:val="0"/>
        <w:adjustRightInd w:val="0"/>
        <w:spacing w:line="360" w:lineRule="auto"/>
        <w:ind w:firstLine="709"/>
        <w:jc w:val="both"/>
        <w:rPr>
          <w:rFonts w:ascii="Arial Narrow" w:hAnsi="Arial Narrow" w:cs="Arial"/>
          <w:sz w:val="28"/>
          <w:szCs w:val="28"/>
        </w:rPr>
      </w:pPr>
      <w:r w:rsidRPr="002C2025">
        <w:rPr>
          <w:rFonts w:ascii="Arial Narrow" w:hAnsi="Arial Narrow" w:cs="Arial"/>
          <w:sz w:val="28"/>
          <w:szCs w:val="28"/>
        </w:rPr>
        <w:t>Sirve de apoyo a lo anterior el criterio sustentado por el Primer Tribunal Colegiado En Materia Administrativa Del Primer Circuito, con No. Registro: 252,103, Jurisprudencia, Séptima Época, Instancia: Tribunales, Colegiados de Circuito, Fuente: Semanario Judicial de la Federación, Tomo: 121-126 Sexta Parte, que a la letra dice:</w:t>
      </w:r>
    </w:p>
    <w:p w:rsidR="00E22C78" w:rsidRPr="002C2025" w:rsidRDefault="00E22C78" w:rsidP="00E22C78">
      <w:pPr>
        <w:autoSpaceDE w:val="0"/>
        <w:autoSpaceDN w:val="0"/>
        <w:adjustRightInd w:val="0"/>
        <w:spacing w:line="240" w:lineRule="auto"/>
        <w:ind w:firstLine="709"/>
        <w:jc w:val="both"/>
        <w:rPr>
          <w:rFonts w:ascii="Arial Narrow" w:hAnsi="Arial Narrow" w:cs="Arial"/>
          <w:sz w:val="28"/>
          <w:szCs w:val="28"/>
        </w:rPr>
      </w:pPr>
      <w:r w:rsidRPr="002C2025">
        <w:rPr>
          <w:rFonts w:ascii="Arial Narrow" w:hAnsi="Arial Narrow" w:cs="Arial"/>
          <w:b/>
          <w:sz w:val="24"/>
          <w:szCs w:val="24"/>
        </w:rPr>
        <w:t xml:space="preserve">“ACTOS VICIADOS, FRUTOS DE.- </w:t>
      </w:r>
      <w:r w:rsidRPr="002C2025">
        <w:rPr>
          <w:rFonts w:ascii="Arial Narrow" w:hAnsi="Arial Narrow" w:cs="Arial"/>
          <w:sz w:val="24"/>
          <w:szCs w:val="24"/>
        </w:rPr>
        <w:t>Si un acto o diligencia de la autoridad está viciado y resulta inconstitucional, todos los actos derivados de él, o que se apoyen en él, o que en alguna forma estén condicionados por él, resultan también inconstitucionales por su origen, y los tribunales no deben darles valor legal, ya que de hacerlo, por una parte alentarían prácticas viciosas, cuyos frutos serían aprovechables por quienes las realizan y, por otra parte, los tribunales se harían en alguna forma partícipes de tal conducta irregular, al otorgar a tales actos valor legal.</w:t>
      </w:r>
    </w:p>
    <w:p w:rsidR="00E22C78" w:rsidRDefault="00E22C78" w:rsidP="00E22C78">
      <w:pPr>
        <w:autoSpaceDE w:val="0"/>
        <w:autoSpaceDN w:val="0"/>
        <w:adjustRightInd w:val="0"/>
        <w:spacing w:after="0" w:line="360" w:lineRule="auto"/>
        <w:ind w:firstLine="708"/>
        <w:jc w:val="both"/>
        <w:rPr>
          <w:rFonts w:ascii="Arial Narrow" w:hAnsi="Arial Narrow" w:cs="Arial"/>
          <w:sz w:val="28"/>
          <w:szCs w:val="28"/>
        </w:rPr>
      </w:pPr>
    </w:p>
    <w:p w:rsidR="00E22C78" w:rsidRDefault="00E22C78" w:rsidP="00E22C78">
      <w:pPr>
        <w:autoSpaceDE w:val="0"/>
        <w:autoSpaceDN w:val="0"/>
        <w:adjustRightInd w:val="0"/>
        <w:spacing w:after="0" w:line="360" w:lineRule="auto"/>
        <w:ind w:firstLine="708"/>
        <w:jc w:val="both"/>
        <w:rPr>
          <w:rFonts w:ascii="Arial Narrow" w:hAnsi="Arial Narrow" w:cs="Arial"/>
          <w:sz w:val="28"/>
          <w:szCs w:val="28"/>
        </w:rPr>
      </w:pPr>
      <w:r w:rsidRPr="002C2025">
        <w:rPr>
          <w:rFonts w:ascii="Arial Narrow" w:hAnsi="Arial Narrow" w:cs="Arial"/>
          <w:sz w:val="28"/>
          <w:szCs w:val="28"/>
        </w:rPr>
        <w:t>Con fundamento en lo dispuesto por el artículo 255</w:t>
      </w:r>
      <w:r w:rsidRPr="002C2025">
        <w:rPr>
          <w:rFonts w:ascii="Arial Narrow" w:hAnsi="Arial Narrow"/>
          <w:sz w:val="28"/>
          <w:szCs w:val="28"/>
        </w:rPr>
        <w:t xml:space="preserve"> del Código Procesal Administrativo para el Estado de San Luis Potosí</w:t>
      </w:r>
      <w:r w:rsidRPr="002C2025">
        <w:rPr>
          <w:rFonts w:ascii="Arial Narrow" w:hAnsi="Arial Narrow" w:cs="Arial"/>
          <w:sz w:val="28"/>
          <w:szCs w:val="28"/>
        </w:rPr>
        <w:t xml:space="preserve">, que establece los supuestos </w:t>
      </w:r>
      <w:r w:rsidRPr="002C2025">
        <w:rPr>
          <w:rFonts w:ascii="Arial Narrow" w:hAnsi="Arial Narrow" w:cs="Arial"/>
          <w:sz w:val="28"/>
          <w:szCs w:val="28"/>
        </w:rPr>
        <w:lastRenderedPageBreak/>
        <w:t xml:space="preserve">en que causan ejecutoria las sentencias definitivas, y con sustento en lo previsto por el numeral 256 de la citada Codificación legal, </w:t>
      </w:r>
      <w:r w:rsidRPr="002C2025">
        <w:rPr>
          <w:rFonts w:ascii="Arial Narrow" w:hAnsi="Arial Narrow" w:cs="Arial"/>
          <w:b/>
          <w:i/>
          <w:sz w:val="28"/>
          <w:szCs w:val="28"/>
        </w:rPr>
        <w:t>una vez que cause ejecutoria la presente sentencia</w:t>
      </w:r>
      <w:r w:rsidRPr="002C2025">
        <w:rPr>
          <w:rFonts w:ascii="Arial Narrow" w:hAnsi="Arial Narrow" w:cs="Arial"/>
          <w:sz w:val="28"/>
          <w:szCs w:val="28"/>
        </w:rPr>
        <w:t>, deberá prevenirse a la autoridad, a fin de que realice lo conducente para efecto de que se le devuelva al actor el pago efectuado con motivo de la boleta de multa, cuya nulidad ha sido decretada por esta Sala Unitaria, en los términos de la citada disposición legal.</w:t>
      </w:r>
    </w:p>
    <w:p w:rsidR="00E22C78" w:rsidRDefault="00E22C78" w:rsidP="00E22C78">
      <w:pPr>
        <w:autoSpaceDE w:val="0"/>
        <w:autoSpaceDN w:val="0"/>
        <w:adjustRightInd w:val="0"/>
        <w:spacing w:after="0" w:line="360" w:lineRule="auto"/>
        <w:ind w:firstLine="708"/>
        <w:jc w:val="both"/>
        <w:rPr>
          <w:rFonts w:ascii="Arial Narrow" w:hAnsi="Arial Narrow" w:cs="Arial"/>
          <w:sz w:val="28"/>
          <w:szCs w:val="28"/>
        </w:rPr>
      </w:pPr>
    </w:p>
    <w:p w:rsidR="00E22C78" w:rsidRDefault="00E22C78" w:rsidP="00E22C78">
      <w:pPr>
        <w:autoSpaceDE w:val="0"/>
        <w:autoSpaceDN w:val="0"/>
        <w:adjustRightInd w:val="0"/>
        <w:spacing w:after="0" w:line="360" w:lineRule="auto"/>
        <w:ind w:firstLine="708"/>
        <w:jc w:val="both"/>
        <w:rPr>
          <w:rFonts w:ascii="Arial Narrow" w:hAnsi="Arial Narrow" w:cs="Arial"/>
          <w:sz w:val="28"/>
          <w:szCs w:val="28"/>
        </w:rPr>
      </w:pPr>
      <w:r w:rsidRPr="002C2025">
        <w:rPr>
          <w:rFonts w:ascii="Arial Narrow" w:hAnsi="Arial Narrow" w:cs="Arial"/>
          <w:sz w:val="28"/>
          <w:szCs w:val="28"/>
        </w:rPr>
        <w:t>En virtud de lo anterior, resulta innecesario el estudio de los conceptos de anulación restantes. Sirve de apoyo el criterio sustentado por el Tercer  Tribunal  Colegiado  del   Segundo  Circuito,  Octava  Época, del  Semanario Judicial de la Federación, Apéndice de 1995, Tomo VI, Parte TCC, Tesis: 693, Página:   466, que a la letra dice:</w:t>
      </w:r>
    </w:p>
    <w:p w:rsidR="00E22C78" w:rsidRDefault="00E22C78" w:rsidP="00E22C78">
      <w:pPr>
        <w:autoSpaceDE w:val="0"/>
        <w:autoSpaceDN w:val="0"/>
        <w:adjustRightInd w:val="0"/>
        <w:spacing w:after="0" w:line="360" w:lineRule="auto"/>
        <w:ind w:firstLine="708"/>
        <w:jc w:val="both"/>
        <w:rPr>
          <w:rFonts w:ascii="Arial Narrow" w:hAnsi="Arial Narrow" w:cs="Arial"/>
          <w:sz w:val="28"/>
          <w:szCs w:val="28"/>
        </w:rPr>
      </w:pPr>
    </w:p>
    <w:p w:rsidR="00E22C78" w:rsidRPr="002C2025" w:rsidRDefault="00E22C78" w:rsidP="00E22C78">
      <w:pPr>
        <w:autoSpaceDE w:val="0"/>
        <w:autoSpaceDN w:val="0"/>
        <w:adjustRightInd w:val="0"/>
        <w:spacing w:after="0" w:line="240" w:lineRule="auto"/>
        <w:ind w:firstLine="708"/>
        <w:jc w:val="both"/>
        <w:rPr>
          <w:rFonts w:ascii="Arial Narrow" w:hAnsi="Arial Narrow" w:cs="Arial"/>
          <w:sz w:val="24"/>
          <w:szCs w:val="24"/>
        </w:rPr>
      </w:pPr>
      <w:r w:rsidRPr="002C2025">
        <w:rPr>
          <w:rFonts w:ascii="Arial Narrow" w:hAnsi="Arial Narrow" w:cs="Arial"/>
          <w:b/>
          <w:sz w:val="24"/>
          <w:szCs w:val="24"/>
        </w:rPr>
        <w:t>CONCEPTOS DE VIOLACION. ESTUDIO INNECESARIO DE LOS.</w:t>
      </w:r>
      <w:r w:rsidRPr="002C2025">
        <w:rPr>
          <w:rFonts w:ascii="Arial Narrow" w:hAnsi="Arial Narrow" w:cs="Arial"/>
          <w:sz w:val="24"/>
          <w:szCs w:val="24"/>
        </w:rPr>
        <w:t xml:space="preserve">  Habiendo resultado fundado y suficiente para otorgar el amparo solicitado, uno de los conceptos de violación, resulta innecesario el estudio de los restantes motivos de inconformidad vertidos en la demanda de garantías”.</w:t>
      </w:r>
    </w:p>
    <w:p w:rsidR="00E22C78" w:rsidRPr="002C389E" w:rsidRDefault="00E22C78" w:rsidP="00E22C78">
      <w:pPr>
        <w:autoSpaceDE w:val="0"/>
        <w:autoSpaceDN w:val="0"/>
        <w:adjustRightInd w:val="0"/>
        <w:spacing w:after="0" w:line="240" w:lineRule="auto"/>
        <w:ind w:left="708" w:firstLine="708"/>
        <w:jc w:val="both"/>
        <w:rPr>
          <w:rFonts w:ascii="Arial Narrow" w:hAnsi="Arial Narrow" w:cs="Arial"/>
          <w:sz w:val="20"/>
          <w:szCs w:val="20"/>
        </w:rPr>
      </w:pPr>
    </w:p>
    <w:p w:rsidR="00E22C78" w:rsidRDefault="00E22C78" w:rsidP="00E22C78">
      <w:pPr>
        <w:autoSpaceDE w:val="0"/>
        <w:autoSpaceDN w:val="0"/>
        <w:adjustRightInd w:val="0"/>
        <w:spacing w:after="0" w:line="360" w:lineRule="auto"/>
        <w:jc w:val="both"/>
        <w:rPr>
          <w:rFonts w:ascii="Arial Narrow" w:hAnsi="Arial Narrow" w:cs="Arial"/>
          <w:sz w:val="28"/>
          <w:szCs w:val="28"/>
        </w:rPr>
      </w:pPr>
    </w:p>
    <w:p w:rsidR="00E22C78" w:rsidRPr="002C2025" w:rsidRDefault="00E22C78" w:rsidP="00E22C78">
      <w:pPr>
        <w:autoSpaceDE w:val="0"/>
        <w:autoSpaceDN w:val="0"/>
        <w:adjustRightInd w:val="0"/>
        <w:spacing w:after="0" w:line="360" w:lineRule="auto"/>
        <w:ind w:firstLine="708"/>
        <w:jc w:val="both"/>
        <w:rPr>
          <w:rFonts w:ascii="Arial Narrow" w:hAnsi="Arial Narrow" w:cs="Arial"/>
          <w:sz w:val="28"/>
          <w:szCs w:val="28"/>
        </w:rPr>
      </w:pPr>
      <w:r w:rsidRPr="002C2025">
        <w:rPr>
          <w:rFonts w:ascii="Arial Narrow" w:hAnsi="Arial Narrow" w:cs="Arial"/>
          <w:sz w:val="28"/>
          <w:szCs w:val="28"/>
        </w:rPr>
        <w:t xml:space="preserve">Por lo expuesto, fundado </w:t>
      </w:r>
      <w:r w:rsidRPr="002C2025">
        <w:rPr>
          <w:rFonts w:ascii="Arial Narrow" w:hAnsi="Arial Narrow"/>
          <w:color w:val="000000"/>
          <w:sz w:val="28"/>
          <w:szCs w:val="28"/>
        </w:rPr>
        <w:t xml:space="preserve">en términos de los artículos 123 de la Constitución Política del Estado de San Luis Potosí, y 1°, 2°, 7° fracción V, 9°, fracción III, 24, 28, 35 fracción VIII de la Ley Orgánica del Tribunal Estatal de Justicia Administrativa de San Luís Potosí, </w:t>
      </w:r>
      <w:r w:rsidRPr="002C2025">
        <w:rPr>
          <w:rFonts w:ascii="Arial Narrow" w:hAnsi="Arial Narrow" w:cs="Arial"/>
          <w:sz w:val="28"/>
          <w:szCs w:val="28"/>
        </w:rPr>
        <w:t>es de resolverse y se,</w:t>
      </w:r>
    </w:p>
    <w:p w:rsidR="00E22C78" w:rsidRPr="002C2025" w:rsidRDefault="00E22C78" w:rsidP="00E22C78">
      <w:pPr>
        <w:autoSpaceDE w:val="0"/>
        <w:autoSpaceDN w:val="0"/>
        <w:adjustRightInd w:val="0"/>
        <w:spacing w:after="0" w:line="360" w:lineRule="auto"/>
        <w:ind w:left="708" w:firstLine="708"/>
        <w:jc w:val="center"/>
        <w:rPr>
          <w:rFonts w:ascii="Arial Narrow" w:hAnsi="Arial Narrow" w:cs="Arial"/>
          <w:b/>
          <w:sz w:val="28"/>
          <w:szCs w:val="28"/>
        </w:rPr>
      </w:pPr>
      <w:r w:rsidRPr="002C2025">
        <w:rPr>
          <w:rFonts w:ascii="Arial Narrow" w:hAnsi="Arial Narrow" w:cs="Arial"/>
          <w:b/>
          <w:sz w:val="28"/>
          <w:szCs w:val="28"/>
        </w:rPr>
        <w:t>R E S U E L V E</w:t>
      </w:r>
    </w:p>
    <w:p w:rsidR="00E22C78" w:rsidRDefault="00E22C78" w:rsidP="00E22C78">
      <w:pPr>
        <w:autoSpaceDE w:val="0"/>
        <w:autoSpaceDN w:val="0"/>
        <w:adjustRightInd w:val="0"/>
        <w:spacing w:after="0" w:line="360" w:lineRule="auto"/>
        <w:jc w:val="both"/>
        <w:rPr>
          <w:rFonts w:ascii="Arial Narrow" w:hAnsi="Arial Narrow" w:cs="Arial"/>
          <w:b/>
          <w:sz w:val="28"/>
          <w:szCs w:val="28"/>
        </w:rPr>
      </w:pPr>
    </w:p>
    <w:p w:rsidR="00E22C78" w:rsidRPr="002C2025" w:rsidRDefault="00E22C78" w:rsidP="00E22C78">
      <w:pPr>
        <w:autoSpaceDE w:val="0"/>
        <w:autoSpaceDN w:val="0"/>
        <w:adjustRightInd w:val="0"/>
        <w:spacing w:after="0" w:line="360" w:lineRule="auto"/>
        <w:ind w:firstLine="708"/>
        <w:jc w:val="both"/>
        <w:rPr>
          <w:rFonts w:ascii="Arial Narrow" w:hAnsi="Arial Narrow" w:cs="Arial"/>
          <w:sz w:val="28"/>
          <w:szCs w:val="28"/>
        </w:rPr>
      </w:pPr>
      <w:r w:rsidRPr="002C2025">
        <w:rPr>
          <w:rFonts w:ascii="Arial Narrow" w:hAnsi="Arial Narrow" w:cs="Arial"/>
          <w:b/>
          <w:sz w:val="28"/>
          <w:szCs w:val="28"/>
        </w:rPr>
        <w:t>PRIMERO.-</w:t>
      </w:r>
      <w:r w:rsidRPr="002C2025">
        <w:rPr>
          <w:rFonts w:ascii="Arial Narrow" w:hAnsi="Arial Narrow" w:cs="Arial"/>
          <w:sz w:val="28"/>
          <w:szCs w:val="28"/>
        </w:rPr>
        <w:t xml:space="preserve"> Esta Primera Sala Unitaria del Tribunal Estatal de Justicia Administrativa, resultó competente para conocer y resolver la presente controversia.</w:t>
      </w:r>
    </w:p>
    <w:p w:rsidR="00E22C78" w:rsidRPr="002C2025" w:rsidRDefault="00E22C78" w:rsidP="00E22C78">
      <w:pPr>
        <w:autoSpaceDE w:val="0"/>
        <w:autoSpaceDN w:val="0"/>
        <w:adjustRightInd w:val="0"/>
        <w:spacing w:after="0" w:line="360" w:lineRule="auto"/>
        <w:ind w:firstLine="708"/>
        <w:jc w:val="both"/>
        <w:rPr>
          <w:rFonts w:ascii="Arial Narrow" w:hAnsi="Arial Narrow" w:cs="Arial"/>
          <w:sz w:val="28"/>
          <w:szCs w:val="28"/>
        </w:rPr>
      </w:pPr>
      <w:r w:rsidRPr="002C2025">
        <w:rPr>
          <w:rFonts w:ascii="Arial Narrow" w:hAnsi="Arial Narrow" w:cs="Arial"/>
          <w:b/>
          <w:sz w:val="28"/>
          <w:szCs w:val="28"/>
        </w:rPr>
        <w:t>SEGUNDO.-</w:t>
      </w:r>
      <w:r w:rsidRPr="002C2025">
        <w:rPr>
          <w:rFonts w:ascii="Arial Narrow" w:hAnsi="Arial Narrow" w:cs="Arial"/>
          <w:sz w:val="28"/>
          <w:szCs w:val="28"/>
        </w:rPr>
        <w:t xml:space="preserve"> Se declara la </w:t>
      </w:r>
      <w:r w:rsidRPr="002C2025">
        <w:rPr>
          <w:rFonts w:ascii="Arial Narrow" w:hAnsi="Arial Narrow" w:cs="Arial"/>
          <w:b/>
          <w:sz w:val="28"/>
          <w:szCs w:val="28"/>
        </w:rPr>
        <w:t>ILEGALIDAD E INVALIDEZ</w:t>
      </w:r>
      <w:r w:rsidRPr="002C2025">
        <w:rPr>
          <w:rFonts w:ascii="Arial Narrow" w:hAnsi="Arial Narrow" w:cs="Arial"/>
          <w:sz w:val="28"/>
          <w:szCs w:val="28"/>
        </w:rPr>
        <w:t xml:space="preserve"> del acto impugnado, consistente en </w:t>
      </w:r>
      <w:r w:rsidRPr="002C2025">
        <w:rPr>
          <w:rFonts w:ascii="Arial Narrow" w:hAnsi="Arial Narrow"/>
          <w:sz w:val="28"/>
          <w:szCs w:val="28"/>
        </w:rPr>
        <w:t xml:space="preserve">la </w:t>
      </w:r>
      <w:r w:rsidRPr="002C2025">
        <w:rPr>
          <w:rFonts w:ascii="Arial Narrow" w:hAnsi="Arial Narrow"/>
          <w:b/>
          <w:sz w:val="28"/>
          <w:szCs w:val="28"/>
        </w:rPr>
        <w:t xml:space="preserve">boleta de multa e infracción, </w:t>
      </w:r>
      <w:r w:rsidRPr="002C2025">
        <w:rPr>
          <w:rFonts w:ascii="Arial Narrow" w:hAnsi="Arial Narrow" w:cs="Arial"/>
          <w:sz w:val="28"/>
          <w:szCs w:val="28"/>
        </w:rPr>
        <w:t xml:space="preserve">descrita en el Resultando Único de esta sentencia, decretándose su </w:t>
      </w:r>
      <w:r w:rsidRPr="002C2025">
        <w:rPr>
          <w:rFonts w:ascii="Arial Narrow" w:hAnsi="Arial Narrow" w:cs="Arial"/>
          <w:b/>
          <w:sz w:val="28"/>
          <w:szCs w:val="28"/>
        </w:rPr>
        <w:t>NULIDAD TOTAL</w:t>
      </w:r>
      <w:r w:rsidRPr="002C2025">
        <w:rPr>
          <w:rFonts w:ascii="Arial Narrow" w:hAnsi="Arial Narrow" w:cs="Arial"/>
          <w:sz w:val="28"/>
          <w:szCs w:val="28"/>
        </w:rPr>
        <w:t xml:space="preserve"> y dejándola </w:t>
      </w:r>
      <w:r w:rsidRPr="002C2025">
        <w:rPr>
          <w:rFonts w:ascii="Arial Narrow" w:hAnsi="Arial Narrow" w:cs="Arial"/>
          <w:b/>
          <w:sz w:val="28"/>
          <w:szCs w:val="28"/>
        </w:rPr>
        <w:t>SIN EFECTO LEGAL</w:t>
      </w:r>
      <w:r w:rsidRPr="002C2025">
        <w:rPr>
          <w:rFonts w:ascii="Arial Narrow" w:hAnsi="Arial Narrow" w:cs="Arial"/>
          <w:sz w:val="28"/>
          <w:szCs w:val="28"/>
        </w:rPr>
        <w:t xml:space="preserve"> alguno, de acuerdo a los razonamientos y para los efectos precisados en el Considerando Sexto de la misma. </w:t>
      </w:r>
    </w:p>
    <w:p w:rsidR="00E22C78" w:rsidRPr="002C2025" w:rsidRDefault="00E22C78" w:rsidP="00E22C78">
      <w:pPr>
        <w:autoSpaceDE w:val="0"/>
        <w:autoSpaceDN w:val="0"/>
        <w:adjustRightInd w:val="0"/>
        <w:spacing w:after="0" w:line="360" w:lineRule="auto"/>
        <w:ind w:firstLine="708"/>
        <w:jc w:val="both"/>
        <w:rPr>
          <w:rFonts w:ascii="Arial Narrow" w:hAnsi="Arial Narrow" w:cs="Arial"/>
          <w:sz w:val="28"/>
          <w:szCs w:val="28"/>
        </w:rPr>
      </w:pPr>
      <w:r w:rsidRPr="002C2025">
        <w:rPr>
          <w:rFonts w:ascii="Arial Narrow" w:hAnsi="Arial Narrow" w:cs="Arial"/>
          <w:b/>
          <w:sz w:val="28"/>
          <w:szCs w:val="28"/>
        </w:rPr>
        <w:lastRenderedPageBreak/>
        <w:t>TERCERO.-</w:t>
      </w:r>
      <w:r w:rsidRPr="002C2025">
        <w:rPr>
          <w:rFonts w:ascii="Arial Narrow" w:hAnsi="Arial Narrow" w:cs="Arial"/>
          <w:sz w:val="28"/>
          <w:szCs w:val="28"/>
        </w:rPr>
        <w:t xml:space="preserve"> Notifíquese personalmente a la Parte Actora; y por oficio a las Autoridades Demandadas</w:t>
      </w:r>
      <w:r>
        <w:rPr>
          <w:rFonts w:ascii="Arial Narrow" w:hAnsi="Arial Narrow" w:cs="Arial"/>
          <w:sz w:val="28"/>
          <w:szCs w:val="28"/>
        </w:rPr>
        <w:t xml:space="preserve"> y Tercera interesada</w:t>
      </w:r>
      <w:r w:rsidRPr="002C2025">
        <w:rPr>
          <w:rFonts w:ascii="Arial Narrow" w:hAnsi="Arial Narrow" w:cs="Arial"/>
          <w:sz w:val="28"/>
          <w:szCs w:val="28"/>
        </w:rPr>
        <w:t>, con copia autorizada de esta resolución.</w:t>
      </w:r>
    </w:p>
    <w:p w:rsidR="00E22C78" w:rsidRPr="00AE6B44" w:rsidRDefault="00E22C78" w:rsidP="00E22C78">
      <w:pPr>
        <w:spacing w:after="0" w:line="360" w:lineRule="auto"/>
        <w:jc w:val="both"/>
        <w:rPr>
          <w:rFonts w:ascii="Arial Narrow" w:hAnsi="Arial Narrow" w:cs="Arial"/>
          <w:sz w:val="28"/>
          <w:szCs w:val="28"/>
        </w:rPr>
      </w:pPr>
    </w:p>
    <w:p w:rsidR="003738DD" w:rsidRPr="00125A95" w:rsidRDefault="00E22C78" w:rsidP="003738DD">
      <w:pPr>
        <w:spacing w:line="360" w:lineRule="auto"/>
        <w:ind w:firstLine="709"/>
        <w:jc w:val="both"/>
        <w:rPr>
          <w:rFonts w:ascii="Arial Narrow" w:hAnsi="Arial Narrow" w:cs="Arial"/>
          <w:b/>
          <w:sz w:val="28"/>
          <w:szCs w:val="28"/>
        </w:rPr>
      </w:pPr>
      <w:r w:rsidRPr="00AE6B44">
        <w:rPr>
          <w:rFonts w:ascii="Arial Narrow" w:hAnsi="Arial Narrow" w:cs="Arial"/>
          <w:sz w:val="28"/>
          <w:szCs w:val="28"/>
        </w:rPr>
        <w:t xml:space="preserve">Así lo resolvió y firma, la Magistrada Titular de la Primera Sala Unitaria del Tribunal Estatal de Justicia Administrativa, </w:t>
      </w:r>
      <w:r w:rsidRPr="00AE6B44">
        <w:rPr>
          <w:rFonts w:ascii="Arial Narrow" w:hAnsi="Arial Narrow" w:cs="Arial"/>
          <w:b/>
          <w:sz w:val="28"/>
          <w:szCs w:val="28"/>
        </w:rPr>
        <w:t xml:space="preserve">Licenciada Ma. Eugenia Reyna </w:t>
      </w:r>
      <w:proofErr w:type="spellStart"/>
      <w:r w:rsidRPr="00AE6B44">
        <w:rPr>
          <w:rFonts w:ascii="Arial Narrow" w:hAnsi="Arial Narrow" w:cs="Arial"/>
          <w:b/>
          <w:sz w:val="28"/>
          <w:szCs w:val="28"/>
        </w:rPr>
        <w:t>Mascorro</w:t>
      </w:r>
      <w:proofErr w:type="spellEnd"/>
      <w:r w:rsidRPr="00AE6B44">
        <w:rPr>
          <w:rFonts w:ascii="Arial Narrow" w:hAnsi="Arial Narrow" w:cs="Arial"/>
          <w:b/>
          <w:sz w:val="28"/>
          <w:szCs w:val="28"/>
        </w:rPr>
        <w:t>,</w:t>
      </w:r>
      <w:r w:rsidRPr="00AE6B44">
        <w:rPr>
          <w:rFonts w:ascii="Arial Narrow" w:hAnsi="Arial Narrow" w:cs="Arial"/>
          <w:sz w:val="28"/>
          <w:szCs w:val="28"/>
        </w:rPr>
        <w:t xml:space="preserve"> quien actúa con Secretario de Acuerdos, </w:t>
      </w:r>
      <w:r w:rsidRPr="00AE6B44">
        <w:rPr>
          <w:rFonts w:ascii="Arial Narrow" w:hAnsi="Arial Narrow" w:cs="Arial"/>
          <w:b/>
          <w:sz w:val="28"/>
          <w:szCs w:val="28"/>
        </w:rPr>
        <w:t>Licenciado Antonio Martínez Portillo,</w:t>
      </w:r>
      <w:r w:rsidRPr="00AE6B44">
        <w:rPr>
          <w:rFonts w:ascii="Arial Narrow" w:hAnsi="Arial Narrow" w:cs="Arial"/>
          <w:sz w:val="28"/>
          <w:szCs w:val="28"/>
        </w:rPr>
        <w:t xml:space="preserve"> que autoriza y da fe.</w:t>
      </w:r>
      <w:proofErr w:type="gramStart"/>
      <w:r w:rsidRPr="00AE6B44">
        <w:rPr>
          <w:rFonts w:ascii="Arial Narrow" w:hAnsi="Arial Narrow" w:cs="Arial"/>
          <w:sz w:val="28"/>
          <w:szCs w:val="28"/>
        </w:rPr>
        <w:t>-</w:t>
      </w:r>
      <w:r w:rsidR="003738DD" w:rsidRPr="003738DD">
        <w:rPr>
          <w:rFonts w:ascii="Arial Narrow" w:hAnsi="Arial Narrow" w:cs="Arial"/>
          <w:sz w:val="28"/>
          <w:szCs w:val="28"/>
        </w:rPr>
        <w:t xml:space="preserve"> </w:t>
      </w:r>
      <w:r w:rsidR="003738DD" w:rsidRPr="00E57CE0">
        <w:rPr>
          <w:rFonts w:ascii="Arial Narrow" w:hAnsi="Arial Narrow" w:cs="Arial"/>
          <w:sz w:val="28"/>
          <w:szCs w:val="28"/>
        </w:rPr>
        <w:t>.</w:t>
      </w:r>
      <w:proofErr w:type="gramEnd"/>
      <w:r w:rsidR="003738DD" w:rsidRPr="00E57CE0">
        <w:rPr>
          <w:rFonts w:ascii="Arial Narrow" w:hAnsi="Arial Narrow" w:cs="Arial"/>
          <w:sz w:val="28"/>
          <w:szCs w:val="28"/>
        </w:rPr>
        <w:t>-</w:t>
      </w:r>
      <w:r w:rsidR="003738DD" w:rsidRPr="008263A6">
        <w:rPr>
          <w:rFonts w:ascii="Arial Narrow" w:hAnsi="Arial Narrow" w:cs="Arial"/>
          <w:sz w:val="28"/>
          <w:szCs w:val="28"/>
        </w:rPr>
        <w:t>(rúbricas)</w:t>
      </w:r>
    </w:p>
    <w:p w:rsidR="003738DD" w:rsidRDefault="003738DD" w:rsidP="003738DD">
      <w:pPr>
        <w:ind w:firstLine="708"/>
        <w:jc w:val="both"/>
        <w:rPr>
          <w:b/>
          <w:i/>
        </w:rPr>
      </w:pPr>
      <w:r>
        <w:rPr>
          <w:b/>
          <w:i/>
        </w:rPr>
        <w:t>Se suprimen datos personales por tratarse de información confidencial de particulares cuyo resguardo y protección está a cargo del Tribunal de lo Contencioso Administrativo del Estado;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E22C78" w:rsidRDefault="00E22C78" w:rsidP="00E22C78">
      <w:pPr>
        <w:spacing w:after="0" w:line="360" w:lineRule="auto"/>
        <w:ind w:firstLine="709"/>
        <w:jc w:val="both"/>
        <w:rPr>
          <w:rFonts w:ascii="Arial Narrow" w:hAnsi="Arial Narrow" w:cs="Arial"/>
          <w:sz w:val="28"/>
          <w:szCs w:val="28"/>
        </w:rPr>
      </w:pPr>
    </w:p>
    <w:p w:rsidR="00E22C78" w:rsidRDefault="00E22C78" w:rsidP="003060D7">
      <w:pPr>
        <w:spacing w:line="360" w:lineRule="auto"/>
        <w:ind w:firstLine="708"/>
        <w:jc w:val="both"/>
        <w:rPr>
          <w:rFonts w:ascii="Arial Narrow" w:hAnsi="Arial Narrow" w:cs="Arial"/>
          <w:sz w:val="28"/>
          <w:szCs w:val="28"/>
        </w:rPr>
      </w:pPr>
      <w:bookmarkStart w:id="0" w:name="_GoBack"/>
      <w:bookmarkEnd w:id="0"/>
    </w:p>
    <w:p w:rsidR="00E22C78" w:rsidRDefault="00E22C78" w:rsidP="003060D7">
      <w:pPr>
        <w:spacing w:line="360" w:lineRule="auto"/>
        <w:ind w:firstLine="708"/>
        <w:jc w:val="both"/>
        <w:rPr>
          <w:rFonts w:ascii="Arial Narrow" w:hAnsi="Arial Narrow" w:cs="Arial"/>
          <w:sz w:val="28"/>
          <w:szCs w:val="28"/>
        </w:rPr>
      </w:pPr>
    </w:p>
    <w:p w:rsidR="00E22C78" w:rsidRDefault="00E22C78" w:rsidP="003060D7">
      <w:pPr>
        <w:spacing w:line="360" w:lineRule="auto"/>
        <w:ind w:firstLine="708"/>
        <w:jc w:val="both"/>
        <w:rPr>
          <w:rFonts w:ascii="Arial Narrow" w:hAnsi="Arial Narrow" w:cs="Arial"/>
          <w:sz w:val="28"/>
          <w:szCs w:val="28"/>
        </w:rPr>
      </w:pPr>
    </w:p>
    <w:p w:rsidR="00E22C78" w:rsidRDefault="00E22C78" w:rsidP="003060D7">
      <w:pPr>
        <w:spacing w:line="360" w:lineRule="auto"/>
        <w:ind w:firstLine="708"/>
        <w:jc w:val="both"/>
        <w:rPr>
          <w:rFonts w:ascii="Arial Narrow" w:hAnsi="Arial Narrow" w:cs="Arial"/>
          <w:sz w:val="28"/>
          <w:szCs w:val="28"/>
        </w:rPr>
      </w:pPr>
    </w:p>
    <w:sectPr w:rsidR="00E22C78" w:rsidSect="00AA66F7">
      <w:headerReference w:type="even" r:id="rId9"/>
      <w:headerReference w:type="default" r:id="rId10"/>
      <w:headerReference w:type="first" r:id="rId11"/>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4D1C" w:rsidRDefault="006D4D1C" w:rsidP="00E40D22">
      <w:pPr>
        <w:spacing w:after="0" w:line="240" w:lineRule="auto"/>
      </w:pPr>
      <w:r>
        <w:separator/>
      </w:r>
    </w:p>
  </w:endnote>
  <w:endnote w:type="continuationSeparator" w:id="0">
    <w:p w:rsidR="006D4D1C" w:rsidRDefault="006D4D1C"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4D1C" w:rsidRDefault="006D4D1C" w:rsidP="00E40D22">
      <w:pPr>
        <w:spacing w:after="0" w:line="240" w:lineRule="auto"/>
      </w:pPr>
      <w:r>
        <w:separator/>
      </w:r>
    </w:p>
  </w:footnote>
  <w:footnote w:type="continuationSeparator" w:id="0">
    <w:p w:rsidR="006D4D1C" w:rsidRDefault="006D4D1C"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Default="006D4D1C"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04FDC" w:rsidRPr="006C0427" w:rsidRDefault="00605F74" w:rsidP="00E47A61">
    <w:pPr>
      <w:pStyle w:val="Encabezado"/>
      <w:ind w:right="360"/>
      <w:rPr>
        <w:rStyle w:val="Nmerodepgina"/>
        <w:color w:val="FFFFFF"/>
      </w:rPr>
    </w:pPr>
    <w:r w:rsidRPr="006C0427">
      <w:rPr>
        <w:rStyle w:val="Nmerodepgina"/>
        <w:color w:val="FFFFFF"/>
      </w:rPr>
      <w:fldChar w:fldCharType="begin"/>
    </w:r>
    <w:r w:rsidR="00931632" w:rsidRPr="006C0427">
      <w:rPr>
        <w:rStyle w:val="Nmerodepgina"/>
        <w:color w:val="FFFFFF"/>
      </w:rPr>
      <w:instrText xml:space="preserve"> PAGE </w:instrText>
    </w:r>
    <w:r w:rsidRPr="006C0427">
      <w:rPr>
        <w:rStyle w:val="Nmerodepgina"/>
        <w:color w:val="FFFFFF"/>
      </w:rPr>
      <w:fldChar w:fldCharType="separate"/>
    </w:r>
    <w:r w:rsidR="003738DD">
      <w:rPr>
        <w:rStyle w:val="Nmerodepgina"/>
        <w:noProof/>
        <w:color w:val="FFFFFF"/>
      </w:rPr>
      <w:t>9</w:t>
    </w:r>
    <w:r w:rsidRPr="006C0427">
      <w:rPr>
        <w:rStyle w:val="Nmerodepgina"/>
        <w:color w:val="FFFFFF"/>
      </w:rPr>
      <w:fldChar w:fldCharType="end"/>
    </w:r>
    <w:bookmarkEnd w:id="1"/>
  </w:p>
  <w:p w:rsidR="00604FDC" w:rsidRPr="00364AFE" w:rsidRDefault="00931632" w:rsidP="00B358FF">
    <w:pPr>
      <w:pStyle w:val="Encabezado"/>
      <w:jc w:val="right"/>
      <w:rPr>
        <w:rFonts w:ascii="Arial Narrow" w:hAnsi="Arial Narrow"/>
      </w:rPr>
    </w:pPr>
    <w:r w:rsidRPr="00364AFE">
      <w:rPr>
        <w:rFonts w:ascii="Arial Narrow" w:hAnsi="Arial Narrow"/>
      </w:rPr>
      <w:t>F</w:t>
    </w:r>
    <w:r>
      <w:rPr>
        <w:rFonts w:ascii="Arial Narrow" w:hAnsi="Arial Narrow"/>
      </w:rPr>
      <w:t>oja</w:t>
    </w:r>
    <w:r w:rsidR="00605F74" w:rsidRPr="00364AFE">
      <w:rPr>
        <w:rFonts w:ascii="Arial Narrow" w:hAnsi="Arial Narrow"/>
      </w:rPr>
      <w:fldChar w:fldCharType="begin"/>
    </w:r>
    <w:r w:rsidRPr="00364AFE">
      <w:rPr>
        <w:rFonts w:ascii="Arial Narrow" w:hAnsi="Arial Narrow"/>
      </w:rPr>
      <w:instrText xml:space="preserve"> =PAGI_NA/2 \# "0" </w:instrText>
    </w:r>
    <w:r w:rsidR="00605F74" w:rsidRPr="00364AFE">
      <w:rPr>
        <w:rFonts w:ascii="Arial Narrow" w:hAnsi="Arial Narrow"/>
      </w:rPr>
      <w:fldChar w:fldCharType="separate"/>
    </w:r>
    <w:r w:rsidR="003738DD">
      <w:rPr>
        <w:rFonts w:ascii="Arial Narrow" w:hAnsi="Arial Narrow"/>
        <w:noProof/>
      </w:rPr>
      <w:t>5</w:t>
    </w:r>
    <w:r w:rsidR="00605F74" w:rsidRPr="00364AFE">
      <w:rPr>
        <w:rFonts w:ascii="Arial Narrow" w:hAnsi="Arial Narrow"/>
      </w:rPr>
      <w:fldChar w:fldCharType="end"/>
    </w:r>
  </w:p>
  <w:p w:rsidR="00604FDC" w:rsidRPr="00E47A61" w:rsidRDefault="006D4D1C" w:rsidP="00E8430F">
    <w:pPr>
      <w:pStyle w:val="Encabezado"/>
      <w:jc w:val="right"/>
      <w:rPr>
        <w:rFonts w:ascii="Arial Narrow" w:hAnsi="Arial Narrow"/>
        <w:sz w:val="28"/>
        <w:szCs w:val="28"/>
      </w:rPr>
    </w:pPr>
    <w:r>
      <w:rPr>
        <w:noProof/>
        <w:lang w:eastAsia="es-MX"/>
      </w:rPr>
      <w:pict>
        <v:shapetype id="_x0000_t202" coordsize="21600,21600" o:spt="202" path="m,l,21600r21600,l21600,xe">
          <v:stroke joinstyle="miter"/>
          <v:path gradientshapeok="t" o:connecttype="rect"/>
        </v:shapetype>
        <v:shape id="Cuadro de texto 11" o:spid="_x0000_s2050" type="#_x0000_t202" style="position:absolute;left:0;text-align:left;margin-left:-109.5pt;margin-top:11.45pt;width:104.25pt;height:147pt;z-index:-2516561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536E9121" wp14:editId="53C27767">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Pr="004A456E" w:rsidRDefault="006D4D1C" w:rsidP="002D6104">
    <w:pPr>
      <w:pStyle w:val="Encabezado"/>
      <w:tabs>
        <w:tab w:val="clear" w:pos="4419"/>
        <w:tab w:val="clear" w:pos="8838"/>
        <w:tab w:val="left" w:pos="1503"/>
      </w:tabs>
    </w:pPr>
    <w:r>
      <w:rPr>
        <w:noProof/>
        <w:lang w:eastAsia="es-MX"/>
      </w:rPr>
      <w:pict>
        <v:shapetype id="_x0000_t202" coordsize="21600,21600" o:spt="202" path="m,l,21600r21600,l21600,xe">
          <v:stroke joinstyle="miter"/>
          <v:path gradientshapeok="t" o:connecttype="rect"/>
        </v:shapetype>
        <v:shape id="_x0000_s2049" type="#_x0000_t202" style="position:absolute;margin-left:-107.25pt;margin-top:10.5pt;width:99pt;height:147pt;z-index:-2516582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0803AD43" wp14:editId="101A93AC">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w:r>
    <w:r w:rsidR="00931632">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017108"/>
    <w:rsid w:val="000042A3"/>
    <w:rsid w:val="00007B8E"/>
    <w:rsid w:val="00017108"/>
    <w:rsid w:val="00024EA7"/>
    <w:rsid w:val="000260A1"/>
    <w:rsid w:val="00032FAD"/>
    <w:rsid w:val="000431DD"/>
    <w:rsid w:val="00047666"/>
    <w:rsid w:val="0005026F"/>
    <w:rsid w:val="00062681"/>
    <w:rsid w:val="000626BB"/>
    <w:rsid w:val="00062A44"/>
    <w:rsid w:val="000664AE"/>
    <w:rsid w:val="00071F55"/>
    <w:rsid w:val="00075414"/>
    <w:rsid w:val="00084026"/>
    <w:rsid w:val="00084A43"/>
    <w:rsid w:val="00085D86"/>
    <w:rsid w:val="0009202A"/>
    <w:rsid w:val="000A727B"/>
    <w:rsid w:val="000B7D7E"/>
    <w:rsid w:val="000E0969"/>
    <w:rsid w:val="000E09A5"/>
    <w:rsid w:val="001116FE"/>
    <w:rsid w:val="00113EA5"/>
    <w:rsid w:val="00125E7E"/>
    <w:rsid w:val="0014767E"/>
    <w:rsid w:val="00147722"/>
    <w:rsid w:val="001552CF"/>
    <w:rsid w:val="00160E78"/>
    <w:rsid w:val="00174BB6"/>
    <w:rsid w:val="00176D35"/>
    <w:rsid w:val="0018130C"/>
    <w:rsid w:val="001969ED"/>
    <w:rsid w:val="001A4C87"/>
    <w:rsid w:val="001B439C"/>
    <w:rsid w:val="001C4685"/>
    <w:rsid w:val="001C738A"/>
    <w:rsid w:val="001D620E"/>
    <w:rsid w:val="001F5527"/>
    <w:rsid w:val="00203164"/>
    <w:rsid w:val="00205A89"/>
    <w:rsid w:val="002151C7"/>
    <w:rsid w:val="00217D7E"/>
    <w:rsid w:val="00220323"/>
    <w:rsid w:val="0024414D"/>
    <w:rsid w:val="00244779"/>
    <w:rsid w:val="0025480F"/>
    <w:rsid w:val="00254BE2"/>
    <w:rsid w:val="002559A1"/>
    <w:rsid w:val="00255C6D"/>
    <w:rsid w:val="00256E04"/>
    <w:rsid w:val="00263B64"/>
    <w:rsid w:val="00293D5A"/>
    <w:rsid w:val="002A7FEC"/>
    <w:rsid w:val="002B2729"/>
    <w:rsid w:val="002C2668"/>
    <w:rsid w:val="002C35BD"/>
    <w:rsid w:val="002D1BF9"/>
    <w:rsid w:val="002D35F4"/>
    <w:rsid w:val="002D3FFE"/>
    <w:rsid w:val="002F3AE4"/>
    <w:rsid w:val="003060D7"/>
    <w:rsid w:val="00322953"/>
    <w:rsid w:val="00343A45"/>
    <w:rsid w:val="003456E6"/>
    <w:rsid w:val="00345C36"/>
    <w:rsid w:val="00362004"/>
    <w:rsid w:val="00364269"/>
    <w:rsid w:val="003738DD"/>
    <w:rsid w:val="0037432C"/>
    <w:rsid w:val="00386183"/>
    <w:rsid w:val="00386D08"/>
    <w:rsid w:val="00391F39"/>
    <w:rsid w:val="003A51D6"/>
    <w:rsid w:val="003A770C"/>
    <w:rsid w:val="003B0ECB"/>
    <w:rsid w:val="003B6924"/>
    <w:rsid w:val="003D2E98"/>
    <w:rsid w:val="003E3C94"/>
    <w:rsid w:val="003F3CBF"/>
    <w:rsid w:val="003F65FA"/>
    <w:rsid w:val="003F723E"/>
    <w:rsid w:val="00401BC7"/>
    <w:rsid w:val="0041747E"/>
    <w:rsid w:val="004231E3"/>
    <w:rsid w:val="00425E63"/>
    <w:rsid w:val="00435904"/>
    <w:rsid w:val="0044216A"/>
    <w:rsid w:val="004429C9"/>
    <w:rsid w:val="00443E90"/>
    <w:rsid w:val="00446C68"/>
    <w:rsid w:val="00447905"/>
    <w:rsid w:val="00493CAE"/>
    <w:rsid w:val="004A7813"/>
    <w:rsid w:val="004B4DA1"/>
    <w:rsid w:val="004B7E30"/>
    <w:rsid w:val="004C35B3"/>
    <w:rsid w:val="004C6FC4"/>
    <w:rsid w:val="004E5C2E"/>
    <w:rsid w:val="004F2D97"/>
    <w:rsid w:val="004F2DB0"/>
    <w:rsid w:val="004F403E"/>
    <w:rsid w:val="00501889"/>
    <w:rsid w:val="00507480"/>
    <w:rsid w:val="00510067"/>
    <w:rsid w:val="0052185F"/>
    <w:rsid w:val="00531282"/>
    <w:rsid w:val="0053262C"/>
    <w:rsid w:val="00533C69"/>
    <w:rsid w:val="005353E9"/>
    <w:rsid w:val="00545C42"/>
    <w:rsid w:val="00554893"/>
    <w:rsid w:val="00563F6A"/>
    <w:rsid w:val="00565BFC"/>
    <w:rsid w:val="00566254"/>
    <w:rsid w:val="005821F8"/>
    <w:rsid w:val="00583F4F"/>
    <w:rsid w:val="005940F2"/>
    <w:rsid w:val="005961B1"/>
    <w:rsid w:val="00597D20"/>
    <w:rsid w:val="005A03D0"/>
    <w:rsid w:val="005A0A72"/>
    <w:rsid w:val="005A2D90"/>
    <w:rsid w:val="005B5580"/>
    <w:rsid w:val="005B7D1D"/>
    <w:rsid w:val="005D41B7"/>
    <w:rsid w:val="005D6984"/>
    <w:rsid w:val="005E4921"/>
    <w:rsid w:val="005F1475"/>
    <w:rsid w:val="005F3B97"/>
    <w:rsid w:val="00600141"/>
    <w:rsid w:val="00605F74"/>
    <w:rsid w:val="00610B81"/>
    <w:rsid w:val="00634784"/>
    <w:rsid w:val="0064186B"/>
    <w:rsid w:val="00653E9E"/>
    <w:rsid w:val="0065495F"/>
    <w:rsid w:val="0068376A"/>
    <w:rsid w:val="00684C3B"/>
    <w:rsid w:val="006871AA"/>
    <w:rsid w:val="00695347"/>
    <w:rsid w:val="006A4876"/>
    <w:rsid w:val="006A755B"/>
    <w:rsid w:val="006B2CA6"/>
    <w:rsid w:val="006B7E33"/>
    <w:rsid w:val="006C1622"/>
    <w:rsid w:val="006D4D1C"/>
    <w:rsid w:val="006F25D4"/>
    <w:rsid w:val="0070746D"/>
    <w:rsid w:val="0071526C"/>
    <w:rsid w:val="00727CF8"/>
    <w:rsid w:val="00731414"/>
    <w:rsid w:val="00742D45"/>
    <w:rsid w:val="00743A48"/>
    <w:rsid w:val="0074610D"/>
    <w:rsid w:val="00752248"/>
    <w:rsid w:val="00756FAF"/>
    <w:rsid w:val="00772074"/>
    <w:rsid w:val="00785506"/>
    <w:rsid w:val="007A3061"/>
    <w:rsid w:val="007A540F"/>
    <w:rsid w:val="007B2319"/>
    <w:rsid w:val="007B35F8"/>
    <w:rsid w:val="007B3A11"/>
    <w:rsid w:val="007B4908"/>
    <w:rsid w:val="007C6184"/>
    <w:rsid w:val="007D128C"/>
    <w:rsid w:val="007D4CFA"/>
    <w:rsid w:val="007E3434"/>
    <w:rsid w:val="00807C4F"/>
    <w:rsid w:val="00813966"/>
    <w:rsid w:val="00830211"/>
    <w:rsid w:val="008315A2"/>
    <w:rsid w:val="0084349E"/>
    <w:rsid w:val="00850D1B"/>
    <w:rsid w:val="0085230F"/>
    <w:rsid w:val="0085727E"/>
    <w:rsid w:val="00886A8A"/>
    <w:rsid w:val="0088741D"/>
    <w:rsid w:val="00893AE6"/>
    <w:rsid w:val="008A2606"/>
    <w:rsid w:val="008B6C7A"/>
    <w:rsid w:val="008C1BF1"/>
    <w:rsid w:val="008D4D54"/>
    <w:rsid w:val="008D624E"/>
    <w:rsid w:val="008D76F2"/>
    <w:rsid w:val="00903A57"/>
    <w:rsid w:val="00912409"/>
    <w:rsid w:val="00931632"/>
    <w:rsid w:val="009348CE"/>
    <w:rsid w:val="0093521C"/>
    <w:rsid w:val="009356B6"/>
    <w:rsid w:val="00942F52"/>
    <w:rsid w:val="00943B01"/>
    <w:rsid w:val="00945FE3"/>
    <w:rsid w:val="009472EF"/>
    <w:rsid w:val="00953EEA"/>
    <w:rsid w:val="0096371D"/>
    <w:rsid w:val="00963746"/>
    <w:rsid w:val="00970F52"/>
    <w:rsid w:val="009A126A"/>
    <w:rsid w:val="009A1E13"/>
    <w:rsid w:val="009B5358"/>
    <w:rsid w:val="009D2628"/>
    <w:rsid w:val="009D3759"/>
    <w:rsid w:val="009D47CD"/>
    <w:rsid w:val="009D4E00"/>
    <w:rsid w:val="00A07F1B"/>
    <w:rsid w:val="00A13B58"/>
    <w:rsid w:val="00A2065A"/>
    <w:rsid w:val="00A314F7"/>
    <w:rsid w:val="00A32D1D"/>
    <w:rsid w:val="00A55743"/>
    <w:rsid w:val="00A57B14"/>
    <w:rsid w:val="00A6361D"/>
    <w:rsid w:val="00A86E0D"/>
    <w:rsid w:val="00AA66F7"/>
    <w:rsid w:val="00AA6C82"/>
    <w:rsid w:val="00AB3BE4"/>
    <w:rsid w:val="00AB74CD"/>
    <w:rsid w:val="00AF61B8"/>
    <w:rsid w:val="00B04A29"/>
    <w:rsid w:val="00B068C2"/>
    <w:rsid w:val="00B072DC"/>
    <w:rsid w:val="00B1235F"/>
    <w:rsid w:val="00B12468"/>
    <w:rsid w:val="00B41782"/>
    <w:rsid w:val="00B47034"/>
    <w:rsid w:val="00B52945"/>
    <w:rsid w:val="00B5407E"/>
    <w:rsid w:val="00B6350D"/>
    <w:rsid w:val="00B66532"/>
    <w:rsid w:val="00B71F32"/>
    <w:rsid w:val="00B72ED5"/>
    <w:rsid w:val="00B83CB1"/>
    <w:rsid w:val="00B83D36"/>
    <w:rsid w:val="00B87741"/>
    <w:rsid w:val="00BA3FFF"/>
    <w:rsid w:val="00BB5743"/>
    <w:rsid w:val="00BB5860"/>
    <w:rsid w:val="00BE14EF"/>
    <w:rsid w:val="00BE78B1"/>
    <w:rsid w:val="00BF50A4"/>
    <w:rsid w:val="00C0765C"/>
    <w:rsid w:val="00C2343B"/>
    <w:rsid w:val="00C25105"/>
    <w:rsid w:val="00C30E35"/>
    <w:rsid w:val="00C34D0F"/>
    <w:rsid w:val="00C4134E"/>
    <w:rsid w:val="00C56043"/>
    <w:rsid w:val="00C563A1"/>
    <w:rsid w:val="00C6241C"/>
    <w:rsid w:val="00C71951"/>
    <w:rsid w:val="00C7595E"/>
    <w:rsid w:val="00CB132D"/>
    <w:rsid w:val="00CC07EA"/>
    <w:rsid w:val="00CC1978"/>
    <w:rsid w:val="00CE3C1E"/>
    <w:rsid w:val="00D02B88"/>
    <w:rsid w:val="00D21E0E"/>
    <w:rsid w:val="00D21E41"/>
    <w:rsid w:val="00D27AA9"/>
    <w:rsid w:val="00D5112E"/>
    <w:rsid w:val="00D54561"/>
    <w:rsid w:val="00D6134D"/>
    <w:rsid w:val="00D633F5"/>
    <w:rsid w:val="00D73ACE"/>
    <w:rsid w:val="00D75272"/>
    <w:rsid w:val="00D766B8"/>
    <w:rsid w:val="00D812B6"/>
    <w:rsid w:val="00D846EA"/>
    <w:rsid w:val="00D90D72"/>
    <w:rsid w:val="00D944B6"/>
    <w:rsid w:val="00D94844"/>
    <w:rsid w:val="00DA073A"/>
    <w:rsid w:val="00DB4E58"/>
    <w:rsid w:val="00DC215E"/>
    <w:rsid w:val="00DD03A8"/>
    <w:rsid w:val="00DD3EDB"/>
    <w:rsid w:val="00DF5DE0"/>
    <w:rsid w:val="00E22C78"/>
    <w:rsid w:val="00E235E6"/>
    <w:rsid w:val="00E30E30"/>
    <w:rsid w:val="00E3262B"/>
    <w:rsid w:val="00E33AC5"/>
    <w:rsid w:val="00E40AC9"/>
    <w:rsid w:val="00E40D22"/>
    <w:rsid w:val="00E468E3"/>
    <w:rsid w:val="00E50770"/>
    <w:rsid w:val="00E61948"/>
    <w:rsid w:val="00E64773"/>
    <w:rsid w:val="00E749DD"/>
    <w:rsid w:val="00E916CE"/>
    <w:rsid w:val="00E9445B"/>
    <w:rsid w:val="00E95F28"/>
    <w:rsid w:val="00EA1450"/>
    <w:rsid w:val="00EA18AC"/>
    <w:rsid w:val="00EB241A"/>
    <w:rsid w:val="00EC7A1E"/>
    <w:rsid w:val="00EF1C3E"/>
    <w:rsid w:val="00EF7A3B"/>
    <w:rsid w:val="00F00F46"/>
    <w:rsid w:val="00F01B89"/>
    <w:rsid w:val="00F028CB"/>
    <w:rsid w:val="00F0524B"/>
    <w:rsid w:val="00F1508D"/>
    <w:rsid w:val="00F17BA3"/>
    <w:rsid w:val="00F20323"/>
    <w:rsid w:val="00F3346B"/>
    <w:rsid w:val="00F33ABF"/>
    <w:rsid w:val="00F445B6"/>
    <w:rsid w:val="00F54352"/>
    <w:rsid w:val="00F556D9"/>
    <w:rsid w:val="00F6231A"/>
    <w:rsid w:val="00F823AF"/>
    <w:rsid w:val="00F829BE"/>
    <w:rsid w:val="00F96780"/>
    <w:rsid w:val="00FB4175"/>
    <w:rsid w:val="00FB60FF"/>
    <w:rsid w:val="00FC2DC4"/>
    <w:rsid w:val="00FC4BC0"/>
    <w:rsid w:val="00FC52A8"/>
    <w:rsid w:val="00FC7825"/>
    <w:rsid w:val="00FD2104"/>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34D"/>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basedOn w:val="Normal"/>
    <w:link w:val="TextonotapieCar"/>
    <w:rsid w:val="00147722"/>
    <w:rPr>
      <w:sz w:val="20"/>
      <w:szCs w:val="20"/>
    </w:rPr>
  </w:style>
  <w:style w:type="character" w:customStyle="1" w:styleId="TextonotapieCar">
    <w:name w:val="Texto nota pie Car"/>
    <w:basedOn w:val="Fuentedeprrafopredeter"/>
    <w:link w:val="Textonotapie"/>
    <w:rsid w:val="00147722"/>
    <w:rPr>
      <w:rFonts w:ascii="Calibri" w:eastAsia="Calibri" w:hAnsi="Calibri" w:cs="Times New Roman"/>
      <w:sz w:val="20"/>
      <w:szCs w:val="20"/>
    </w:rPr>
  </w:style>
  <w:style w:type="character" w:styleId="Refdenotaalpie">
    <w:name w:val="footnote reference"/>
    <w:rsid w:val="00147722"/>
    <w:rPr>
      <w:vertAlign w:val="superscript"/>
    </w:rPr>
  </w:style>
  <w:style w:type="paragraph" w:styleId="Textoindependiente">
    <w:name w:val="Body Text"/>
    <w:aliases w:val="Car,Car Car, Car, Car Car Car Car"/>
    <w:basedOn w:val="Normal"/>
    <w:link w:val="TextoindependienteCar"/>
    <w:rsid w:val="005F1475"/>
    <w:pPr>
      <w:jc w:val="both"/>
    </w:pPr>
    <w:rPr>
      <w:rFonts w:ascii="Arial" w:eastAsia="Times New Roman" w:hAnsi="Arial"/>
      <w:sz w:val="28"/>
      <w:szCs w:val="20"/>
      <w:lang w:val="es-ES_tradnl" w:eastAsia="es-ES"/>
    </w:rPr>
  </w:style>
  <w:style w:type="character" w:customStyle="1" w:styleId="TextoindependienteCar">
    <w:name w:val="Texto independiente Car"/>
    <w:aliases w:val="Car Car1,Car Car Car, Car Car, Car Car Car Car Car"/>
    <w:basedOn w:val="Fuentedeprrafopredeter"/>
    <w:link w:val="Textoindependiente"/>
    <w:rsid w:val="005F1475"/>
    <w:rPr>
      <w:rFonts w:ascii="Arial" w:eastAsia="Times New Roman" w:hAnsi="Arial" w:cs="Times New Roman"/>
      <w:sz w:val="28"/>
      <w:szCs w:val="20"/>
      <w:lang w:val="es-ES_tradnl" w:eastAsia="es-ES"/>
    </w:rPr>
  </w:style>
  <w:style w:type="table" w:styleId="Tablaconcuadrcula">
    <w:name w:val="Table Grid"/>
    <w:basedOn w:val="Tablanormal"/>
    <w:uiPriority w:val="59"/>
    <w:rsid w:val="00A314F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0DEA6A-7F85-49C0-A1B8-C1D53B97B1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10</Pages>
  <Words>3236</Words>
  <Characters>17804</Characters>
  <Application>Microsoft Office Word</Application>
  <DocSecurity>0</DocSecurity>
  <Lines>148</Lines>
  <Paragraphs>41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20999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Rosy</cp:lastModifiedBy>
  <cp:revision>5</cp:revision>
  <cp:lastPrinted>2019-07-10T14:58:00Z</cp:lastPrinted>
  <dcterms:created xsi:type="dcterms:W3CDTF">2020-07-01T15:19:00Z</dcterms:created>
  <dcterms:modified xsi:type="dcterms:W3CDTF">2020-07-01T16:10:00Z</dcterms:modified>
</cp:coreProperties>
</file>