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0B21822D"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D43BE6">
        <w:rPr>
          <w:rFonts w:ascii="AvantGarde Bk BT" w:hAnsi="AvantGarde Bk BT" w:cs="Arial"/>
          <w:b/>
          <w:color w:val="000000" w:themeColor="text1"/>
          <w:sz w:val="24"/>
          <w:szCs w:val="24"/>
        </w:rPr>
        <w:t>2</w:t>
      </w:r>
      <w:r w:rsidR="0092323E">
        <w:rPr>
          <w:rFonts w:ascii="AvantGarde Bk BT" w:hAnsi="AvantGarde Bk BT" w:cs="Arial"/>
          <w:b/>
          <w:color w:val="000000" w:themeColor="text1"/>
          <w:sz w:val="24"/>
          <w:szCs w:val="24"/>
        </w:rPr>
        <w:t>67</w:t>
      </w:r>
      <w:r w:rsidR="00A11BC7">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/20</w:t>
      </w:r>
      <w:r w:rsidR="00D43BE6">
        <w:rPr>
          <w:rFonts w:ascii="AvantGarde Bk BT" w:hAnsi="AvantGarde Bk BT" w:cs="Arial"/>
          <w:b/>
          <w:color w:val="000000" w:themeColor="text1"/>
          <w:sz w:val="24"/>
          <w:szCs w:val="24"/>
        </w:rPr>
        <w:t>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E62B9A">
        <w:rPr>
          <w:rFonts w:ascii="AvantGarde Bk BT" w:hAnsi="AvantGarde Bk BT" w:cs="Arial"/>
          <w:b/>
          <w:color w:val="000000" w:themeColor="text1"/>
          <w:sz w:val="24"/>
          <w:szCs w:val="24"/>
        </w:rPr>
        <w:t>SICOM</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32D80C5F" w14:textId="77777777" w:rsidR="00CA6A00" w:rsidRDefault="00CA6A00" w:rsidP="00CA6A00">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79FC39A8" w:rsidR="00946007" w:rsidRPr="007C5605" w:rsidRDefault="002C3BD5"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w:t>
      </w:r>
      <w:r w:rsidR="00285161">
        <w:rPr>
          <w:rFonts w:ascii="AvantGarde Bk BT" w:hAnsi="AvantGarde Bk BT" w:cs="Arial"/>
          <w:b/>
          <w:color w:val="000000" w:themeColor="text1"/>
          <w:sz w:val="24"/>
          <w:szCs w:val="24"/>
        </w:rPr>
        <w:t xml:space="preserve"> DE S</w:t>
      </w:r>
      <w:r w:rsidR="00E62B9A">
        <w:rPr>
          <w:rFonts w:ascii="AvantGarde Bk BT" w:hAnsi="AvantGarde Bk BT" w:cs="Arial"/>
          <w:b/>
          <w:color w:val="000000" w:themeColor="text1"/>
          <w:sz w:val="24"/>
          <w:szCs w:val="24"/>
        </w:rPr>
        <w:t xml:space="preserve">OLEDAD DE GRACIANO SANCHEZ </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5EE1A96A"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D43BE6">
        <w:rPr>
          <w:rFonts w:ascii="AvantGarde Bk BT" w:hAnsi="AvantGarde Bk BT" w:cs="Arial"/>
          <w:color w:val="000000" w:themeColor="text1"/>
          <w:sz w:val="24"/>
          <w:szCs w:val="24"/>
        </w:rPr>
        <w:t>1</w:t>
      </w:r>
      <w:r w:rsidR="00E62B9A">
        <w:rPr>
          <w:rFonts w:ascii="AvantGarde Bk BT" w:hAnsi="AvantGarde Bk BT" w:cs="Arial"/>
          <w:color w:val="000000" w:themeColor="text1"/>
          <w:sz w:val="24"/>
          <w:szCs w:val="24"/>
        </w:rPr>
        <w:t>2</w:t>
      </w:r>
      <w:r w:rsidR="003D7763">
        <w:rPr>
          <w:rFonts w:ascii="AvantGarde Bk BT" w:hAnsi="AvantGarde Bk BT" w:cs="Arial"/>
          <w:color w:val="000000" w:themeColor="text1"/>
          <w:sz w:val="24"/>
          <w:szCs w:val="24"/>
        </w:rPr>
        <w:t xml:space="preserve"> </w:t>
      </w:r>
      <w:r w:rsidR="00E62B9A">
        <w:rPr>
          <w:rFonts w:ascii="AvantGarde Bk BT" w:hAnsi="AvantGarde Bk BT" w:cs="Arial"/>
          <w:color w:val="000000" w:themeColor="text1"/>
          <w:sz w:val="24"/>
          <w:szCs w:val="24"/>
        </w:rPr>
        <w:t xml:space="preserve">doce </w:t>
      </w:r>
      <w:r w:rsidR="00D43BE6">
        <w:rPr>
          <w:rFonts w:ascii="AvantGarde Bk BT" w:hAnsi="AvantGarde Bk BT" w:cs="Arial"/>
          <w:color w:val="000000" w:themeColor="text1"/>
          <w:sz w:val="24"/>
          <w:szCs w:val="24"/>
        </w:rPr>
        <w:t xml:space="preserve">de febrero </w:t>
      </w:r>
      <w:r>
        <w:rPr>
          <w:rFonts w:ascii="AvantGarde Bk BT" w:hAnsi="AvantGarde Bk BT" w:cs="Arial"/>
          <w:color w:val="000000" w:themeColor="text1"/>
          <w:sz w:val="24"/>
          <w:szCs w:val="24"/>
        </w:rPr>
        <w:t>de 20</w:t>
      </w:r>
      <w:r w:rsidR="003D7763">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w:t>
      </w:r>
      <w:r w:rsidR="003D7763">
        <w:rPr>
          <w:rFonts w:ascii="AvantGarde Bk BT" w:hAnsi="AvantGarde Bk BT" w:cs="Arial"/>
          <w:color w:val="000000" w:themeColor="text1"/>
          <w:sz w:val="24"/>
          <w:szCs w:val="24"/>
        </w:rPr>
        <w:t xml:space="preserve"> veinte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6180F58C"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10744D">
        <w:rPr>
          <w:rFonts w:ascii="AvantGarde Bk BT" w:hAnsi="AvantGarde Bk BT" w:cs="Arial"/>
          <w:color w:val="000000" w:themeColor="text1"/>
          <w:sz w:val="24"/>
          <w:szCs w:val="24"/>
        </w:rPr>
        <w:t>1</w:t>
      </w:r>
      <w:r w:rsidR="0092323E">
        <w:rPr>
          <w:rFonts w:ascii="AvantGarde Bk BT" w:hAnsi="AvantGarde Bk BT" w:cs="Arial"/>
          <w:color w:val="000000" w:themeColor="text1"/>
          <w:sz w:val="24"/>
          <w:szCs w:val="24"/>
        </w:rPr>
        <w:t>4</w:t>
      </w:r>
      <w:r w:rsidR="00A70DD5">
        <w:rPr>
          <w:rFonts w:ascii="AvantGarde Bk BT" w:hAnsi="AvantGarde Bk BT" w:cs="Arial"/>
          <w:color w:val="000000" w:themeColor="text1"/>
          <w:sz w:val="24"/>
          <w:szCs w:val="24"/>
        </w:rPr>
        <w:t xml:space="preserve"> </w:t>
      </w:r>
      <w:r w:rsidR="0092323E">
        <w:rPr>
          <w:rFonts w:ascii="AvantGarde Bk BT" w:hAnsi="AvantGarde Bk BT" w:cs="Arial"/>
          <w:color w:val="000000" w:themeColor="text1"/>
          <w:sz w:val="24"/>
          <w:szCs w:val="24"/>
        </w:rPr>
        <w:t xml:space="preserve">catorce </w:t>
      </w:r>
      <w:r>
        <w:rPr>
          <w:rFonts w:ascii="AvantGarde Bk BT" w:hAnsi="AvantGarde Bk BT" w:cs="Arial"/>
          <w:color w:val="000000" w:themeColor="text1"/>
          <w:sz w:val="24"/>
          <w:szCs w:val="24"/>
        </w:rPr>
        <w:t xml:space="preserve">de </w:t>
      </w:r>
      <w:r w:rsidR="00E62B9A">
        <w:rPr>
          <w:rFonts w:ascii="AvantGarde Bk BT" w:hAnsi="AvantGarde Bk BT" w:cs="Arial"/>
          <w:color w:val="000000" w:themeColor="text1"/>
          <w:sz w:val="24"/>
          <w:szCs w:val="24"/>
        </w:rPr>
        <w:t>octu</w:t>
      </w:r>
      <w:r w:rsidR="003D7763">
        <w:rPr>
          <w:rFonts w:ascii="AvantGarde Bk BT" w:hAnsi="AvantGarde Bk BT" w:cs="Arial"/>
          <w:color w:val="000000" w:themeColor="text1"/>
          <w:sz w:val="24"/>
          <w:szCs w:val="24"/>
        </w:rPr>
        <w:t xml:space="preserve">bre </w:t>
      </w:r>
      <w:r>
        <w:rPr>
          <w:rFonts w:ascii="AvantGarde Bk BT" w:hAnsi="AvantGarde Bk BT" w:cs="Arial"/>
          <w:color w:val="000000" w:themeColor="text1"/>
          <w:sz w:val="24"/>
          <w:szCs w:val="24"/>
        </w:rPr>
        <w:t xml:space="preserve">de 2019 dos mil diecinueve </w:t>
      </w:r>
      <w:r w:rsidR="002C3BD5">
        <w:rPr>
          <w:rFonts w:ascii="AvantGarde Bk BT" w:hAnsi="AvantGarde Bk BT" w:cs="Arial"/>
          <w:color w:val="000000" w:themeColor="text1"/>
          <w:sz w:val="24"/>
          <w:szCs w:val="24"/>
        </w:rPr>
        <w:t>al</w:t>
      </w:r>
      <w:r>
        <w:rPr>
          <w:rFonts w:ascii="AvantGarde Bk BT" w:hAnsi="AvantGarde Bk BT" w:cs="Arial"/>
          <w:color w:val="000000" w:themeColor="text1"/>
          <w:sz w:val="24"/>
          <w:szCs w:val="24"/>
        </w:rPr>
        <w:t xml:space="preserve"> </w:t>
      </w:r>
      <w:r w:rsidR="002C3BD5">
        <w:rPr>
          <w:rFonts w:ascii="AvantGarde Bk BT" w:hAnsi="AvantGarde Bk BT" w:cs="Arial"/>
          <w:b/>
          <w:color w:val="000000" w:themeColor="text1"/>
          <w:sz w:val="24"/>
          <w:szCs w:val="24"/>
        </w:rPr>
        <w:t xml:space="preserve">MUNICIPIO </w:t>
      </w:r>
      <w:r w:rsidR="00285161">
        <w:rPr>
          <w:rFonts w:ascii="AvantGarde Bk BT" w:hAnsi="AvantGarde Bk BT" w:cs="Arial"/>
          <w:b/>
          <w:color w:val="000000" w:themeColor="text1"/>
          <w:sz w:val="24"/>
          <w:szCs w:val="24"/>
        </w:rPr>
        <w:t xml:space="preserve">DE </w:t>
      </w:r>
      <w:r w:rsidR="00E62B9A">
        <w:rPr>
          <w:rFonts w:ascii="AvantGarde Bk BT" w:hAnsi="AvantGarde Bk BT" w:cs="Arial"/>
          <w:b/>
          <w:color w:val="000000" w:themeColor="text1"/>
          <w:sz w:val="24"/>
          <w:szCs w:val="24"/>
        </w:rPr>
        <w:t>SOLEDAD DE GRACIANO SANCHEZ</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a través de la Plataforma Nacional de Transparencia, misma que quedó registrada con número de folio </w:t>
      </w:r>
      <w:r w:rsidR="001E2814">
        <w:rPr>
          <w:rFonts w:ascii="AvantGarde Bk BT" w:hAnsi="AvantGarde Bk BT" w:cs="Arial"/>
          <w:color w:val="000000" w:themeColor="text1"/>
          <w:sz w:val="24"/>
          <w:szCs w:val="24"/>
        </w:rPr>
        <w:t>0</w:t>
      </w:r>
      <w:r w:rsidR="003D7763">
        <w:rPr>
          <w:rFonts w:ascii="AvantGarde Bk BT" w:hAnsi="AvantGarde Bk BT" w:cs="Arial"/>
          <w:color w:val="000000" w:themeColor="text1"/>
          <w:sz w:val="24"/>
          <w:szCs w:val="24"/>
        </w:rPr>
        <w:t>1</w:t>
      </w:r>
      <w:r w:rsidR="00A70DD5">
        <w:rPr>
          <w:rFonts w:ascii="AvantGarde Bk BT" w:hAnsi="AvantGarde Bk BT" w:cs="Arial"/>
          <w:color w:val="000000" w:themeColor="text1"/>
          <w:sz w:val="24"/>
          <w:szCs w:val="24"/>
        </w:rPr>
        <w:t>5</w:t>
      </w:r>
      <w:r w:rsidR="00A11BC7">
        <w:rPr>
          <w:rFonts w:ascii="AvantGarde Bk BT" w:hAnsi="AvantGarde Bk BT" w:cs="Arial"/>
          <w:color w:val="000000" w:themeColor="text1"/>
          <w:sz w:val="24"/>
          <w:szCs w:val="24"/>
        </w:rPr>
        <w:t>010</w:t>
      </w:r>
      <w:r w:rsidR="00E62B9A">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25330FB5"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A004D7">
        <w:rPr>
          <w:rFonts w:ascii="AvantGarde Bk BT" w:hAnsi="AvantGarde Bk BT" w:cs="Arial"/>
          <w:color w:val="000000" w:themeColor="text1"/>
          <w:sz w:val="24"/>
          <w:szCs w:val="24"/>
        </w:rPr>
        <w:t>2</w:t>
      </w:r>
      <w:r w:rsidR="00A11BC7">
        <w:rPr>
          <w:rFonts w:ascii="AvantGarde Bk BT" w:hAnsi="AvantGarde Bk BT" w:cs="Arial"/>
          <w:color w:val="000000" w:themeColor="text1"/>
          <w:sz w:val="24"/>
          <w:szCs w:val="24"/>
        </w:rPr>
        <w:t>4</w:t>
      </w:r>
      <w:r w:rsidR="00A004D7">
        <w:rPr>
          <w:rFonts w:ascii="AvantGarde Bk BT" w:hAnsi="AvantGarde Bk BT" w:cs="Arial"/>
          <w:color w:val="000000" w:themeColor="text1"/>
          <w:sz w:val="24"/>
          <w:szCs w:val="24"/>
        </w:rPr>
        <w:t xml:space="preserve"> veinti</w:t>
      </w:r>
      <w:r w:rsidR="00A11BC7">
        <w:rPr>
          <w:rFonts w:ascii="AvantGarde Bk BT" w:hAnsi="AvantGarde Bk BT" w:cs="Arial"/>
          <w:color w:val="000000" w:themeColor="text1"/>
          <w:sz w:val="24"/>
          <w:szCs w:val="24"/>
        </w:rPr>
        <w:t xml:space="preserve">cuatro </w:t>
      </w:r>
      <w:r w:rsidRPr="00770DB4">
        <w:rPr>
          <w:rFonts w:ascii="AvantGarde Bk BT" w:hAnsi="AvantGarde Bk BT" w:cs="Arial"/>
          <w:sz w:val="24"/>
          <w:szCs w:val="24"/>
        </w:rPr>
        <w:t xml:space="preserve">de </w:t>
      </w:r>
      <w:r w:rsidR="00A004D7">
        <w:rPr>
          <w:rFonts w:ascii="AvantGarde Bk BT" w:hAnsi="AvantGarde Bk BT" w:cs="Arial"/>
          <w:sz w:val="24"/>
          <w:szCs w:val="24"/>
        </w:rPr>
        <w:t>octu</w:t>
      </w:r>
      <w:r w:rsidR="00A70DD5">
        <w:rPr>
          <w:rFonts w:ascii="AvantGarde Bk BT" w:hAnsi="AvantGarde Bk BT" w:cs="Arial"/>
          <w:sz w:val="24"/>
          <w:szCs w:val="24"/>
        </w:rPr>
        <w:t xml:space="preserve">bre </w:t>
      </w:r>
      <w:r>
        <w:rPr>
          <w:rFonts w:ascii="AvantGarde Bk BT" w:hAnsi="AvantGarde Bk BT" w:cs="Arial"/>
          <w:color w:val="000000" w:themeColor="text1"/>
          <w:sz w:val="24"/>
          <w:szCs w:val="24"/>
        </w:rPr>
        <w:t>de 2019 dos mil diecinueve 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2D4DBBA5"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A004D7">
        <w:rPr>
          <w:rFonts w:ascii="AvantGarde Bk BT" w:hAnsi="AvantGarde Bk BT" w:cs="Arial"/>
          <w:color w:val="000000" w:themeColor="text1"/>
          <w:sz w:val="24"/>
          <w:szCs w:val="24"/>
        </w:rPr>
        <w:t>1</w:t>
      </w:r>
      <w:r w:rsidR="0092323E">
        <w:rPr>
          <w:rFonts w:ascii="AvantGarde Bk BT" w:hAnsi="AvantGarde Bk BT" w:cs="Arial"/>
          <w:color w:val="000000" w:themeColor="text1"/>
          <w:sz w:val="24"/>
          <w:szCs w:val="24"/>
        </w:rPr>
        <w:t>8</w:t>
      </w:r>
      <w:r w:rsidR="00426506">
        <w:rPr>
          <w:rFonts w:ascii="AvantGarde Bk BT" w:hAnsi="AvantGarde Bk BT" w:cs="Arial"/>
          <w:color w:val="000000" w:themeColor="text1"/>
          <w:sz w:val="24"/>
          <w:szCs w:val="24"/>
        </w:rPr>
        <w:t xml:space="preserve"> </w:t>
      </w:r>
      <w:r w:rsidR="00A004D7">
        <w:rPr>
          <w:rFonts w:ascii="AvantGarde Bk BT" w:hAnsi="AvantGarde Bk BT" w:cs="Arial"/>
          <w:color w:val="000000" w:themeColor="text1"/>
          <w:sz w:val="24"/>
          <w:szCs w:val="24"/>
        </w:rPr>
        <w:t>dieci</w:t>
      </w:r>
      <w:r w:rsidR="0092323E">
        <w:rPr>
          <w:rFonts w:ascii="AvantGarde Bk BT" w:hAnsi="AvantGarde Bk BT" w:cs="Arial"/>
          <w:color w:val="000000" w:themeColor="text1"/>
          <w:sz w:val="24"/>
          <w:szCs w:val="24"/>
        </w:rPr>
        <w:t xml:space="preserve">ocho </w:t>
      </w:r>
      <w:r w:rsidR="00E62B9A">
        <w:rPr>
          <w:rFonts w:ascii="AvantGarde Bk BT" w:hAnsi="AvantGarde Bk BT" w:cs="Arial"/>
          <w:color w:val="000000" w:themeColor="text1"/>
          <w:sz w:val="24"/>
          <w:szCs w:val="24"/>
        </w:rPr>
        <w:t>de</w:t>
      </w:r>
      <w:r>
        <w:rPr>
          <w:rFonts w:ascii="AvantGarde Bk BT" w:hAnsi="AvantGarde Bk BT" w:cs="Arial"/>
          <w:color w:val="000000" w:themeColor="text1"/>
          <w:sz w:val="24"/>
          <w:szCs w:val="24"/>
        </w:rPr>
        <w:t xml:space="preserve"> </w:t>
      </w:r>
      <w:r w:rsidR="00426506">
        <w:rPr>
          <w:rFonts w:ascii="AvantGarde Bk BT" w:hAnsi="AvantGarde Bk BT" w:cs="Arial"/>
          <w:color w:val="000000" w:themeColor="text1"/>
          <w:sz w:val="24"/>
          <w:szCs w:val="24"/>
        </w:rPr>
        <w:t>novi</w:t>
      </w:r>
      <w:r w:rsidR="003D7763">
        <w:rPr>
          <w:rFonts w:ascii="AvantGarde Bk BT" w:hAnsi="AvantGarde Bk BT" w:cs="Arial"/>
          <w:color w:val="000000" w:themeColor="text1"/>
          <w:sz w:val="24"/>
          <w:szCs w:val="24"/>
        </w:rPr>
        <w:t xml:space="preserve">embre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6E70BA47"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A004D7">
        <w:rPr>
          <w:rFonts w:ascii="AvantGarde Bk BT" w:hAnsi="AvantGarde Bk BT" w:cs="Arial"/>
          <w:color w:val="000000" w:themeColor="text1"/>
          <w:sz w:val="24"/>
          <w:szCs w:val="24"/>
        </w:rPr>
        <w:t>27 veintisiete</w:t>
      </w:r>
      <w:r w:rsidR="0010744D">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A004D7">
        <w:rPr>
          <w:rFonts w:ascii="AvantGarde Bk BT" w:hAnsi="AvantGarde Bk BT" w:cs="Arial"/>
          <w:color w:val="000000" w:themeColor="text1"/>
          <w:sz w:val="24"/>
          <w:szCs w:val="24"/>
        </w:rPr>
        <w:t>nov</w:t>
      </w:r>
      <w:r w:rsidR="00A70DD5">
        <w:rPr>
          <w:rFonts w:ascii="AvantGarde Bk BT" w:hAnsi="AvantGarde Bk BT" w:cs="Arial"/>
          <w:color w:val="000000" w:themeColor="text1"/>
          <w:sz w:val="24"/>
          <w:szCs w:val="24"/>
        </w:rPr>
        <w:t>i</w:t>
      </w:r>
      <w:r w:rsidR="007358CF">
        <w:rPr>
          <w:rFonts w:ascii="AvantGarde Bk BT" w:hAnsi="AvantGarde Bk BT" w:cs="Arial"/>
          <w:color w:val="000000" w:themeColor="text1"/>
          <w:sz w:val="24"/>
          <w:szCs w:val="24"/>
        </w:rPr>
        <w:t xml:space="preserve">embre </w:t>
      </w:r>
      <w:r>
        <w:rPr>
          <w:rFonts w:ascii="AvantGarde Bk BT" w:hAnsi="AvantGarde Bk BT" w:cs="Arial"/>
          <w:color w:val="000000" w:themeColor="text1"/>
          <w:sz w:val="24"/>
          <w:szCs w:val="24"/>
        </w:rPr>
        <w:t>de 20</w:t>
      </w:r>
      <w:r w:rsidR="007358CF">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 xml:space="preserve"> dos mil</w:t>
      </w:r>
      <w:r w:rsidR="007358CF">
        <w:rPr>
          <w:rFonts w:ascii="AvantGarde Bk BT" w:hAnsi="AvantGarde Bk BT" w:cs="Arial"/>
          <w:color w:val="000000" w:themeColor="text1"/>
          <w:sz w:val="24"/>
          <w:szCs w:val="24"/>
        </w:rPr>
        <w:t xml:space="preserve"> diecinueve</w:t>
      </w:r>
      <w:r w:rsidR="003D7763">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la presidencia de esta Comisión de Transparencia tuvo </w:t>
      </w:r>
      <w:r w:rsidRPr="007C5605">
        <w:rPr>
          <w:rFonts w:ascii="AvantGarde Bk BT" w:hAnsi="AvantGarde Bk BT" w:cs="Arial"/>
          <w:color w:val="000000" w:themeColor="text1"/>
          <w:sz w:val="24"/>
          <w:szCs w:val="24"/>
        </w:rPr>
        <w:lastRenderedPageBreak/>
        <w:t>por recibido el recurso de revisión, que por razón de turno, tocó conocer a la ponencia del</w:t>
      </w:r>
      <w:r w:rsidR="003D7763">
        <w:rPr>
          <w:rFonts w:ascii="AvantGarde Bk BT" w:hAnsi="AvantGarde Bk BT" w:cs="Arial"/>
          <w:color w:val="000000" w:themeColor="text1"/>
          <w:sz w:val="24"/>
          <w:szCs w:val="24"/>
        </w:rPr>
        <w:t xml:space="preserve"> </w:t>
      </w:r>
      <w:r w:rsidR="00CA6A00" w:rsidRPr="00CA6A00">
        <w:rPr>
          <w:rFonts w:ascii="AvantGarde Bk BT" w:hAnsi="AvantGarde Bk BT" w:cs="Arial"/>
          <w:color w:val="000000" w:themeColor="text1"/>
          <w:sz w:val="24"/>
          <w:szCs w:val="24"/>
        </w:rPr>
        <w:t>MAESTRO ALEJANDRO LAFUENTE TORRES</w:t>
      </w:r>
      <w:r w:rsidR="00CA6A00">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3125C7D6"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E62B9A">
        <w:rPr>
          <w:rFonts w:ascii="AvantGarde Bk BT" w:hAnsi="AvantGarde Bk BT" w:cs="Arial"/>
          <w:color w:val="000000" w:themeColor="text1"/>
          <w:sz w:val="24"/>
          <w:szCs w:val="24"/>
        </w:rPr>
        <w:t>1</w:t>
      </w:r>
      <w:r w:rsidR="00A004D7">
        <w:rPr>
          <w:rFonts w:ascii="AvantGarde Bk BT" w:hAnsi="AvantGarde Bk BT" w:cs="Arial"/>
          <w:color w:val="000000" w:themeColor="text1"/>
          <w:sz w:val="24"/>
          <w:szCs w:val="24"/>
        </w:rPr>
        <w:t>3</w:t>
      </w:r>
      <w:r w:rsidR="00E62B9A">
        <w:rPr>
          <w:rFonts w:ascii="AvantGarde Bk BT" w:hAnsi="AvantGarde Bk BT" w:cs="Arial"/>
          <w:color w:val="000000" w:themeColor="text1"/>
          <w:sz w:val="24"/>
          <w:szCs w:val="24"/>
        </w:rPr>
        <w:t xml:space="preserve"> </w:t>
      </w:r>
      <w:r w:rsidR="00A004D7">
        <w:rPr>
          <w:rFonts w:ascii="AvantGarde Bk BT" w:hAnsi="AvantGarde Bk BT" w:cs="Arial"/>
          <w:color w:val="000000" w:themeColor="text1"/>
          <w:sz w:val="24"/>
          <w:szCs w:val="24"/>
        </w:rPr>
        <w:t xml:space="preserve">trece </w:t>
      </w:r>
      <w:r>
        <w:rPr>
          <w:rFonts w:ascii="AvantGarde Bk BT" w:hAnsi="AvantGarde Bk BT" w:cs="Arial"/>
          <w:color w:val="000000" w:themeColor="text1"/>
          <w:sz w:val="24"/>
          <w:szCs w:val="24"/>
        </w:rPr>
        <w:t xml:space="preserve">de </w:t>
      </w:r>
      <w:r w:rsidR="00E62B9A">
        <w:rPr>
          <w:rFonts w:ascii="AvantGarde Bk BT" w:hAnsi="AvantGarde Bk BT" w:cs="Arial"/>
          <w:color w:val="000000" w:themeColor="text1"/>
          <w:sz w:val="24"/>
          <w:szCs w:val="24"/>
        </w:rPr>
        <w:t xml:space="preserve">diciembre </w:t>
      </w:r>
      <w:r>
        <w:rPr>
          <w:rFonts w:ascii="AvantGarde Bk BT" w:hAnsi="AvantGarde Bk BT" w:cs="Arial"/>
          <w:color w:val="000000" w:themeColor="text1"/>
          <w:sz w:val="24"/>
          <w:szCs w:val="24"/>
        </w:rPr>
        <w:t>de 20</w:t>
      </w:r>
      <w:r w:rsidR="00E62B9A">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 xml:space="preserve"> dos mil </w:t>
      </w:r>
      <w:r w:rsidR="00E62B9A">
        <w:rPr>
          <w:rFonts w:ascii="AvantGarde Bk BT" w:hAnsi="AvantGarde Bk BT" w:cs="Arial"/>
          <w:color w:val="000000" w:themeColor="text1"/>
          <w:sz w:val="24"/>
          <w:szCs w:val="24"/>
        </w:rPr>
        <w:t>diecinueve</w:t>
      </w:r>
      <w:r w:rsidR="003D7763">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1CE58EF6"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322899">
        <w:rPr>
          <w:rFonts w:ascii="AvantGarde Bk BT" w:hAnsi="AvantGarde Bk BT" w:cs="Arial"/>
          <w:color w:val="000000" w:themeColor="text1"/>
          <w:sz w:val="24"/>
          <w:szCs w:val="24"/>
        </w:rPr>
        <w:t xml:space="preserve">V </w:t>
      </w:r>
      <w:r>
        <w:rPr>
          <w:rFonts w:ascii="AvantGarde Bk BT" w:hAnsi="AvantGarde Bk BT" w:cs="Arial"/>
          <w:color w:val="000000" w:themeColor="text1"/>
          <w:sz w:val="24"/>
          <w:szCs w:val="24"/>
        </w:rPr>
        <w:t>del artículo 167, de la Ley de la materia.</w:t>
      </w:r>
    </w:p>
    <w:p w14:paraId="00D6F064" w14:textId="7F86B7DD"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A70DD5">
        <w:rPr>
          <w:rFonts w:ascii="AvantGarde Bk BT" w:hAnsi="AvantGarde Bk BT" w:cs="Arial"/>
          <w:b/>
          <w:color w:val="000000" w:themeColor="text1"/>
          <w:sz w:val="24"/>
          <w:szCs w:val="24"/>
        </w:rPr>
        <w:t>2</w:t>
      </w:r>
      <w:r w:rsidR="0092323E">
        <w:rPr>
          <w:rFonts w:ascii="AvantGarde Bk BT" w:hAnsi="AvantGarde Bk BT" w:cs="Arial"/>
          <w:b/>
          <w:color w:val="000000" w:themeColor="text1"/>
          <w:sz w:val="24"/>
          <w:szCs w:val="24"/>
        </w:rPr>
        <w:t>67</w:t>
      </w:r>
      <w:r w:rsidR="00A11BC7">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/20</w:t>
      </w:r>
      <w:r w:rsidR="007358CF">
        <w:rPr>
          <w:rFonts w:ascii="AvantGarde Bk BT" w:hAnsi="AvantGarde Bk BT" w:cs="Arial"/>
          <w:b/>
          <w:color w:val="000000" w:themeColor="text1"/>
          <w:sz w:val="24"/>
          <w:szCs w:val="24"/>
        </w:rPr>
        <w:t>19</w:t>
      </w:r>
      <w:r>
        <w:rPr>
          <w:rFonts w:ascii="AvantGarde Bk BT" w:hAnsi="AvantGarde Bk BT" w:cs="Arial"/>
          <w:b/>
          <w:color w:val="000000" w:themeColor="text1"/>
          <w:sz w:val="24"/>
          <w:szCs w:val="24"/>
        </w:rPr>
        <w:t>-1</w:t>
      </w:r>
      <w:r w:rsidR="00E62B9A">
        <w:rPr>
          <w:rFonts w:ascii="AvantGarde Bk BT" w:hAnsi="AvantGarde Bk BT" w:cs="Arial"/>
          <w:b/>
          <w:color w:val="000000" w:themeColor="text1"/>
          <w:sz w:val="24"/>
          <w:szCs w:val="24"/>
        </w:rPr>
        <w:t xml:space="preserve"> SICOM</w:t>
      </w:r>
      <w:r w:rsidRPr="00BF7B76">
        <w:rPr>
          <w:rFonts w:ascii="AvantGarde Bk BT" w:hAnsi="AvantGarde Bk BT" w:cs="Arial"/>
          <w:b/>
          <w:color w:val="000000" w:themeColor="text1"/>
          <w:sz w:val="24"/>
          <w:szCs w:val="24"/>
        </w:rPr>
        <w:t>.</w:t>
      </w:r>
    </w:p>
    <w:p w14:paraId="50D0D28A" w14:textId="6DACE005"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322899">
        <w:rPr>
          <w:rFonts w:ascii="AvantGarde Bk BT" w:hAnsi="AvantGarde Bk BT" w:cs="Arial"/>
          <w:color w:val="000000" w:themeColor="text1"/>
          <w:sz w:val="24"/>
          <w:szCs w:val="24"/>
        </w:rPr>
        <w:t xml:space="preserve">al </w:t>
      </w:r>
      <w:r w:rsidR="00322899" w:rsidRPr="00322899">
        <w:rPr>
          <w:rFonts w:ascii="AvantGarde Bk BT" w:hAnsi="AvantGarde Bk BT" w:cs="Arial"/>
          <w:b/>
          <w:color w:val="000000" w:themeColor="text1"/>
          <w:sz w:val="24"/>
          <w:szCs w:val="24"/>
        </w:rPr>
        <w:t>MUNICIPIO</w:t>
      </w:r>
      <w:r w:rsidR="00322899">
        <w:rPr>
          <w:rFonts w:ascii="AvantGarde Bk BT" w:hAnsi="AvantGarde Bk BT" w:cs="Arial"/>
          <w:color w:val="000000" w:themeColor="text1"/>
          <w:sz w:val="24"/>
          <w:szCs w:val="24"/>
        </w:rPr>
        <w:t xml:space="preserve"> </w:t>
      </w:r>
      <w:r w:rsidR="00FB0B93" w:rsidRPr="00FB0B93">
        <w:rPr>
          <w:rFonts w:ascii="AvantGarde Bk BT" w:hAnsi="AvantGarde Bk BT" w:cs="Arial"/>
          <w:b/>
          <w:color w:val="000000" w:themeColor="text1"/>
          <w:sz w:val="24"/>
          <w:szCs w:val="24"/>
        </w:rPr>
        <w:t xml:space="preserve">DE </w:t>
      </w:r>
      <w:r w:rsidR="00E62B9A">
        <w:rPr>
          <w:rFonts w:ascii="AvantGarde Bk BT" w:hAnsi="AvantGarde Bk BT" w:cs="Arial"/>
          <w:b/>
          <w:color w:val="000000" w:themeColor="text1"/>
          <w:sz w:val="24"/>
          <w:szCs w:val="24"/>
        </w:rPr>
        <w:t>SOLEDAD DE GRACIANO SANCHEZ</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64FED18E" w:rsidR="00946007" w:rsidRDefault="00946007"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10744D">
        <w:rPr>
          <w:rFonts w:ascii="AvantGarde Bk BT" w:hAnsi="AvantGarde Bk BT" w:cs="Arial"/>
          <w:color w:val="000000" w:themeColor="text1"/>
          <w:sz w:val="24"/>
          <w:szCs w:val="24"/>
        </w:rPr>
        <w:t>28 veintiocho</w:t>
      </w:r>
      <w:r w:rsidR="00A70DD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7358CF">
        <w:rPr>
          <w:rFonts w:ascii="AvantGarde Bk BT" w:hAnsi="AvantGarde Bk BT" w:cs="Arial"/>
          <w:color w:val="000000" w:themeColor="text1"/>
          <w:sz w:val="24"/>
          <w:szCs w:val="24"/>
        </w:rPr>
        <w:t xml:space="preserve">enero </w:t>
      </w:r>
      <w:r>
        <w:rPr>
          <w:rFonts w:ascii="AvantGarde Bk BT" w:hAnsi="AvantGarde Bk BT" w:cs="Arial"/>
          <w:color w:val="000000" w:themeColor="text1"/>
          <w:sz w:val="24"/>
          <w:szCs w:val="24"/>
        </w:rPr>
        <w:t>de 20</w:t>
      </w:r>
      <w:r w:rsidR="009C7C84">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9C7C84">
        <w:rPr>
          <w:rFonts w:ascii="AvantGarde Bk BT" w:hAnsi="AvantGarde Bk BT" w:cs="Arial"/>
          <w:color w:val="000000" w:themeColor="text1"/>
          <w:sz w:val="24"/>
          <w:szCs w:val="24"/>
        </w:rPr>
        <w:t xml:space="preserve">veinte </w:t>
      </w:r>
      <w:r>
        <w:rPr>
          <w:rFonts w:ascii="AvantGarde Bk BT" w:hAnsi="AvantGarde Bk BT" w:cs="Arial"/>
          <w:color w:val="000000" w:themeColor="text1"/>
          <w:sz w:val="24"/>
          <w:szCs w:val="24"/>
        </w:rPr>
        <w:t>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3B7B5F61"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E62B9A">
        <w:rPr>
          <w:rFonts w:ascii="AvantGarde Bk BT" w:hAnsi="AvantGarde Bk BT" w:cs="Arial"/>
          <w:color w:val="000000" w:themeColor="text1"/>
          <w:sz w:val="24"/>
          <w:szCs w:val="24"/>
        </w:rPr>
        <w:t>MSGS/UT/</w:t>
      </w:r>
      <w:r w:rsidR="00A11BC7">
        <w:rPr>
          <w:rFonts w:ascii="AvantGarde Bk BT" w:hAnsi="AvantGarde Bk BT" w:cs="Arial"/>
          <w:color w:val="000000" w:themeColor="text1"/>
          <w:sz w:val="24"/>
          <w:szCs w:val="24"/>
        </w:rPr>
        <w:t>70</w:t>
      </w:r>
      <w:r w:rsidR="00E62B9A">
        <w:rPr>
          <w:rFonts w:ascii="AvantGarde Bk BT" w:hAnsi="AvantGarde Bk BT" w:cs="Arial"/>
          <w:color w:val="000000" w:themeColor="text1"/>
          <w:sz w:val="24"/>
          <w:szCs w:val="24"/>
        </w:rPr>
        <w:t>/</w:t>
      </w:r>
      <w:r w:rsidR="00C122A6">
        <w:rPr>
          <w:rFonts w:ascii="AvantGarde Bk BT" w:hAnsi="AvantGarde Bk BT" w:cs="Arial"/>
          <w:color w:val="000000" w:themeColor="text1"/>
          <w:sz w:val="24"/>
          <w:szCs w:val="24"/>
        </w:rPr>
        <w:t>01</w:t>
      </w:r>
      <w:r w:rsidR="00322899">
        <w:rPr>
          <w:rFonts w:ascii="AvantGarde Bk BT" w:hAnsi="AvantGarde Bk BT" w:cs="Arial"/>
          <w:color w:val="000000" w:themeColor="text1"/>
          <w:sz w:val="24"/>
          <w:szCs w:val="24"/>
        </w:rPr>
        <w:t>/</w:t>
      </w:r>
      <w:r w:rsidR="009C7C84">
        <w:rPr>
          <w:rFonts w:ascii="AvantGarde Bk BT" w:hAnsi="AvantGarde Bk BT" w:cs="Arial"/>
          <w:color w:val="000000" w:themeColor="text1"/>
          <w:sz w:val="24"/>
          <w:szCs w:val="24"/>
        </w:rPr>
        <w:t>20</w:t>
      </w:r>
      <w:r w:rsidR="00C122A6">
        <w:rPr>
          <w:rFonts w:ascii="AvantGarde Bk BT" w:hAnsi="AvantGarde Bk BT" w:cs="Arial"/>
          <w:color w:val="000000" w:themeColor="text1"/>
          <w:sz w:val="24"/>
          <w:szCs w:val="24"/>
        </w:rPr>
        <w:t>20</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w:t>
      </w:r>
      <w:r w:rsidR="00E62B9A">
        <w:rPr>
          <w:rFonts w:ascii="AvantGarde Bk BT" w:hAnsi="AvantGarde Bk BT" w:cs="Arial"/>
          <w:sz w:val="24"/>
          <w:szCs w:val="24"/>
        </w:rPr>
        <w:t xml:space="preserve"> el L.B. Juan Daniel Torres Noyola</w:t>
      </w:r>
      <w:r w:rsidR="00193E6A">
        <w:rPr>
          <w:rFonts w:ascii="AvantGarde Bk BT" w:hAnsi="AvantGarde Bk BT" w:cs="Arial"/>
          <w:sz w:val="24"/>
          <w:szCs w:val="24"/>
        </w:rPr>
        <w:t>,</w:t>
      </w:r>
      <w:r w:rsidRPr="000028AA">
        <w:rPr>
          <w:rFonts w:ascii="AvantGarde Bk BT" w:hAnsi="AvantGarde Bk BT" w:cs="Arial"/>
          <w:sz w:val="24"/>
          <w:szCs w:val="24"/>
        </w:rPr>
        <w:t xml:space="preserve"> </w:t>
      </w:r>
      <w:r w:rsidR="00E62B9A">
        <w:rPr>
          <w:rFonts w:ascii="AvantGarde Bk BT" w:hAnsi="AvantGarde Bk BT" w:cs="Arial"/>
          <w:sz w:val="24"/>
          <w:szCs w:val="24"/>
        </w:rPr>
        <w:t xml:space="preserve">Coordinador </w:t>
      </w:r>
      <w:r w:rsidR="00193E6A">
        <w:rPr>
          <w:rFonts w:ascii="AvantGarde Bk BT" w:hAnsi="AvantGarde Bk BT" w:cs="Arial"/>
          <w:sz w:val="24"/>
          <w:szCs w:val="24"/>
        </w:rPr>
        <w:t xml:space="preserve">de la Unidad de </w:t>
      </w:r>
      <w:r w:rsidRPr="000028AA">
        <w:rPr>
          <w:rFonts w:ascii="AvantGarde Bk BT" w:hAnsi="AvantGarde Bk BT" w:cs="Arial"/>
          <w:sz w:val="24"/>
          <w:szCs w:val="24"/>
        </w:rPr>
        <w:t>Transparencia del sujeto obligado,</w:t>
      </w:r>
      <w:r w:rsidR="000C0CFC">
        <w:rPr>
          <w:rFonts w:ascii="AvantGarde Bk BT" w:hAnsi="AvantGarde Bk BT" w:cs="Arial"/>
          <w:sz w:val="24"/>
          <w:szCs w:val="24"/>
        </w:rPr>
        <w:t xml:space="preserve"> acompañado de 0</w:t>
      </w:r>
      <w:r w:rsidR="00A11BC7">
        <w:rPr>
          <w:rFonts w:ascii="AvantGarde Bk BT" w:hAnsi="AvantGarde Bk BT" w:cs="Arial"/>
          <w:sz w:val="24"/>
          <w:szCs w:val="24"/>
        </w:rPr>
        <w:t>3 tres</w:t>
      </w:r>
      <w:r w:rsidR="00AF3516">
        <w:rPr>
          <w:rFonts w:ascii="AvantGarde Bk BT" w:hAnsi="AvantGarde Bk BT" w:cs="Arial"/>
          <w:sz w:val="24"/>
          <w:szCs w:val="24"/>
        </w:rPr>
        <w:t xml:space="preserve"> </w:t>
      </w:r>
      <w:r w:rsidR="000C0CFC">
        <w:rPr>
          <w:rFonts w:ascii="AvantGarde Bk BT" w:hAnsi="AvantGarde Bk BT" w:cs="Arial"/>
          <w:sz w:val="24"/>
          <w:szCs w:val="24"/>
        </w:rPr>
        <w:t>anexo</w:t>
      </w:r>
      <w:r w:rsidR="00AF3516">
        <w:rPr>
          <w:rFonts w:ascii="AvantGarde Bk BT" w:hAnsi="AvantGarde Bk BT" w:cs="Arial"/>
          <w:sz w:val="24"/>
          <w:szCs w:val="24"/>
        </w:rPr>
        <w:t>s</w:t>
      </w:r>
      <w:r w:rsidR="000C0CFC">
        <w:rPr>
          <w:rFonts w:ascii="AvantGarde Bk BT" w:hAnsi="AvantGarde Bk BT" w:cs="Arial"/>
          <w:sz w:val="24"/>
          <w:szCs w:val="24"/>
        </w:rPr>
        <w:t>,</w:t>
      </w:r>
      <w:r w:rsidRPr="000028AA">
        <w:rPr>
          <w:rFonts w:ascii="AvantGarde Bk BT" w:hAnsi="AvantGarde Bk BT" w:cs="Arial"/>
          <w:sz w:val="24"/>
          <w:szCs w:val="24"/>
        </w:rPr>
        <w:t xml:space="preserve"> recibido en este organismo el </w:t>
      </w:r>
      <w:r w:rsidR="0010744D">
        <w:rPr>
          <w:rFonts w:ascii="AvantGarde Bk BT" w:hAnsi="AvantGarde Bk BT" w:cs="Arial"/>
          <w:sz w:val="24"/>
          <w:szCs w:val="24"/>
        </w:rPr>
        <w:t>1</w:t>
      </w:r>
      <w:r w:rsidR="0092323E">
        <w:rPr>
          <w:rFonts w:ascii="AvantGarde Bk BT" w:hAnsi="AvantGarde Bk BT" w:cs="Arial"/>
          <w:sz w:val="24"/>
          <w:szCs w:val="24"/>
        </w:rPr>
        <w:t>0</w:t>
      </w:r>
      <w:r w:rsidR="0010744D">
        <w:rPr>
          <w:rFonts w:ascii="AvantGarde Bk BT" w:hAnsi="AvantGarde Bk BT" w:cs="Arial"/>
          <w:sz w:val="24"/>
          <w:szCs w:val="24"/>
        </w:rPr>
        <w:t xml:space="preserve"> </w:t>
      </w:r>
      <w:r w:rsidR="0092323E">
        <w:rPr>
          <w:rFonts w:ascii="AvantGarde Bk BT" w:hAnsi="AvantGarde Bk BT" w:cs="Arial"/>
          <w:sz w:val="24"/>
          <w:szCs w:val="24"/>
        </w:rPr>
        <w:t xml:space="preserve">diez </w:t>
      </w:r>
      <w:r w:rsidRPr="000028AA">
        <w:rPr>
          <w:rFonts w:ascii="AvantGarde Bk BT" w:hAnsi="AvantGarde Bk BT" w:cs="Arial"/>
          <w:sz w:val="24"/>
          <w:szCs w:val="24"/>
        </w:rPr>
        <w:t xml:space="preserve">de </w:t>
      </w:r>
      <w:r w:rsidR="007358CF">
        <w:rPr>
          <w:rFonts w:ascii="AvantGarde Bk BT" w:hAnsi="AvantGarde Bk BT" w:cs="Arial"/>
          <w:sz w:val="24"/>
          <w:szCs w:val="24"/>
        </w:rPr>
        <w:t xml:space="preserve">enero </w:t>
      </w:r>
      <w:r w:rsidRPr="000028AA">
        <w:rPr>
          <w:rFonts w:ascii="AvantGarde Bk BT" w:hAnsi="AvantGarde Bk BT" w:cs="Arial"/>
          <w:sz w:val="24"/>
          <w:szCs w:val="24"/>
        </w:rPr>
        <w:t>de 20</w:t>
      </w:r>
      <w:r w:rsidR="009C7C84">
        <w:rPr>
          <w:rFonts w:ascii="AvantGarde Bk BT" w:hAnsi="AvantGarde Bk BT" w:cs="Arial"/>
          <w:sz w:val="24"/>
          <w:szCs w:val="24"/>
        </w:rPr>
        <w:t>20</w:t>
      </w:r>
      <w:r w:rsidRPr="000028AA">
        <w:rPr>
          <w:rFonts w:ascii="AvantGarde Bk BT" w:hAnsi="AvantGarde Bk BT" w:cs="Arial"/>
          <w:sz w:val="24"/>
          <w:szCs w:val="24"/>
        </w:rPr>
        <w:t xml:space="preserve"> dos mil </w:t>
      </w:r>
      <w:r w:rsidR="009C7C84">
        <w:rPr>
          <w:rFonts w:ascii="AvantGarde Bk BT" w:hAnsi="AvantGarde Bk BT" w:cs="Arial"/>
          <w:sz w:val="24"/>
          <w:szCs w:val="24"/>
        </w:rPr>
        <w:t>veinte</w:t>
      </w:r>
      <w:r w:rsidRPr="000028AA">
        <w:rPr>
          <w:rFonts w:ascii="AvantGarde Bk BT" w:hAnsi="AvantGarde Bk BT" w:cs="Arial"/>
          <w:sz w:val="24"/>
          <w:szCs w:val="24"/>
        </w:rPr>
        <w:t>.</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0BB5958D"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503703C9" w14:textId="77777777" w:rsidR="00946007" w:rsidRPr="004A708B" w:rsidRDefault="00946007" w:rsidP="00946007">
      <w:pPr>
        <w:pStyle w:val="corte4fondo"/>
        <w:tabs>
          <w:tab w:val="left" w:pos="567"/>
        </w:tabs>
        <w:ind w:left="1040" w:firstLine="0"/>
        <w:rPr>
          <w:rFonts w:ascii="AvantGarde Bk BT" w:hAnsi="AvantGarde Bk BT" w:cs="Arial"/>
          <w:color w:val="FF0000"/>
          <w:sz w:val="24"/>
          <w:szCs w:val="24"/>
        </w:rPr>
      </w:pPr>
    </w:p>
    <w:p w14:paraId="69990D6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3A5B76FD" w14:textId="43560B14"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El </w:t>
      </w:r>
      <w:r w:rsidR="00A004D7">
        <w:rPr>
          <w:rFonts w:ascii="AvantGarde Bk BT" w:hAnsi="AvantGarde Bk BT" w:cs="Arial"/>
          <w:sz w:val="24"/>
          <w:szCs w:val="24"/>
        </w:rPr>
        <w:t>2</w:t>
      </w:r>
      <w:r w:rsidR="00A11BC7">
        <w:rPr>
          <w:rFonts w:ascii="AvantGarde Bk BT" w:hAnsi="AvantGarde Bk BT" w:cs="Arial"/>
          <w:sz w:val="24"/>
          <w:szCs w:val="24"/>
        </w:rPr>
        <w:t>4</w:t>
      </w:r>
      <w:r w:rsidR="00A004D7">
        <w:rPr>
          <w:rFonts w:ascii="AvantGarde Bk BT" w:hAnsi="AvantGarde Bk BT" w:cs="Arial"/>
          <w:sz w:val="24"/>
          <w:szCs w:val="24"/>
        </w:rPr>
        <w:t xml:space="preserve"> veinti</w:t>
      </w:r>
      <w:r w:rsidR="00A11BC7">
        <w:rPr>
          <w:rFonts w:ascii="AvantGarde Bk BT" w:hAnsi="AvantGarde Bk BT" w:cs="Arial"/>
          <w:sz w:val="24"/>
          <w:szCs w:val="24"/>
        </w:rPr>
        <w:t xml:space="preserve">cuatro </w:t>
      </w:r>
      <w:r w:rsidRPr="00E965A2">
        <w:rPr>
          <w:rFonts w:ascii="AvantGarde Bk BT" w:hAnsi="AvantGarde Bk BT" w:cs="Arial"/>
          <w:sz w:val="24"/>
          <w:szCs w:val="24"/>
        </w:rPr>
        <w:t xml:space="preserve">de </w:t>
      </w:r>
      <w:r w:rsidR="00A004D7">
        <w:rPr>
          <w:rFonts w:ascii="AvantGarde Bk BT" w:hAnsi="AvantGarde Bk BT" w:cs="Arial"/>
          <w:sz w:val="24"/>
          <w:szCs w:val="24"/>
        </w:rPr>
        <w:t>octu</w:t>
      </w:r>
      <w:r w:rsidR="009C7C84">
        <w:rPr>
          <w:rFonts w:ascii="AvantGarde Bk BT" w:hAnsi="AvantGarde Bk BT" w:cs="Arial"/>
          <w:sz w:val="24"/>
          <w:szCs w:val="24"/>
        </w:rPr>
        <w:t xml:space="preserve">bre </w:t>
      </w:r>
      <w:r w:rsidRPr="00E965A2">
        <w:rPr>
          <w:rFonts w:ascii="AvantGarde Bk BT" w:hAnsi="AvantGarde Bk BT" w:cs="Arial"/>
          <w:sz w:val="24"/>
          <w:szCs w:val="24"/>
        </w:rPr>
        <w:t xml:space="preserve">de 2019 dos mil diecinueve el solicitante de la información fue notificado de la respuesta a su solicitud de información. </w:t>
      </w:r>
    </w:p>
    <w:p w14:paraId="61F09157" w14:textId="1B750040" w:rsidR="00946007" w:rsidRPr="00E965A2" w:rsidRDefault="00946007" w:rsidP="00B74712">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w:t>
      </w:r>
      <w:bookmarkStart w:id="0" w:name="_Hlk50392214"/>
      <w:r w:rsidR="00B74712" w:rsidRPr="00E965A2">
        <w:rPr>
          <w:rFonts w:ascii="AvantGarde Bk BT" w:hAnsi="AvantGarde Bk BT" w:cs="Arial"/>
          <w:sz w:val="24"/>
          <w:szCs w:val="24"/>
        </w:rPr>
        <w:t>Así, los quince días hábiles para interponer el recurso de revisión transcurrieron</w:t>
      </w:r>
      <w:r w:rsidR="00B74712">
        <w:rPr>
          <w:rFonts w:ascii="AvantGarde Bk BT" w:hAnsi="AvantGarde Bk BT" w:cs="Arial"/>
          <w:sz w:val="24"/>
          <w:szCs w:val="24"/>
        </w:rPr>
        <w:t>, descontándose los días inhábiles que median a la fecha de presentación del recurso</w:t>
      </w:r>
      <w:r w:rsidR="0067302F">
        <w:rPr>
          <w:rFonts w:ascii="AvantGarde Bk BT" w:hAnsi="AvantGarde Bk BT" w:cs="Arial"/>
          <w:sz w:val="24"/>
          <w:szCs w:val="24"/>
        </w:rPr>
        <w:t xml:space="preserve"> </w:t>
      </w:r>
    </w:p>
    <w:bookmarkEnd w:id="0"/>
    <w:p w14:paraId="7F9165B1" w14:textId="4DDD4FB7" w:rsidR="00DA16EB" w:rsidRPr="00770DB4" w:rsidRDefault="00946007" w:rsidP="007A37A3">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 xml:space="preserve">• </w:t>
      </w:r>
      <w:r w:rsidR="00B74712">
        <w:rPr>
          <w:rFonts w:ascii="AvantGarde Bk BT" w:hAnsi="AvantGarde Bk BT" w:cs="Arial"/>
          <w:sz w:val="24"/>
          <w:szCs w:val="24"/>
        </w:rPr>
        <w:t xml:space="preserve">El </w:t>
      </w:r>
      <w:r w:rsidR="00A004D7">
        <w:rPr>
          <w:rFonts w:ascii="AvantGarde Bk BT" w:hAnsi="AvantGarde Bk BT" w:cs="Arial"/>
          <w:sz w:val="24"/>
          <w:szCs w:val="24"/>
        </w:rPr>
        <w:t>1</w:t>
      </w:r>
      <w:r w:rsidR="0092323E">
        <w:rPr>
          <w:rFonts w:ascii="AvantGarde Bk BT" w:hAnsi="AvantGarde Bk BT" w:cs="Arial"/>
          <w:sz w:val="24"/>
          <w:szCs w:val="24"/>
        </w:rPr>
        <w:t>8</w:t>
      </w:r>
      <w:r w:rsidR="00A004D7">
        <w:rPr>
          <w:rFonts w:ascii="AvantGarde Bk BT" w:hAnsi="AvantGarde Bk BT" w:cs="Arial"/>
          <w:sz w:val="24"/>
          <w:szCs w:val="24"/>
        </w:rPr>
        <w:t xml:space="preserve"> dieci</w:t>
      </w:r>
      <w:r w:rsidR="0092323E">
        <w:rPr>
          <w:rFonts w:ascii="AvantGarde Bk BT" w:hAnsi="AvantGarde Bk BT" w:cs="Arial"/>
          <w:sz w:val="24"/>
          <w:szCs w:val="24"/>
        </w:rPr>
        <w:t xml:space="preserve">ocho </w:t>
      </w:r>
      <w:r w:rsidR="00A76667">
        <w:rPr>
          <w:rFonts w:ascii="AvantGarde Bk BT" w:hAnsi="AvantGarde Bk BT" w:cs="Arial"/>
          <w:sz w:val="24"/>
          <w:szCs w:val="24"/>
        </w:rPr>
        <w:t xml:space="preserve">de </w:t>
      </w:r>
      <w:r w:rsidR="00426506">
        <w:rPr>
          <w:rFonts w:ascii="AvantGarde Bk BT" w:hAnsi="AvantGarde Bk BT" w:cs="Arial"/>
          <w:sz w:val="24"/>
          <w:szCs w:val="24"/>
        </w:rPr>
        <w:t>novi</w:t>
      </w:r>
      <w:r w:rsidR="00A76667">
        <w:rPr>
          <w:rFonts w:ascii="AvantGarde Bk BT" w:hAnsi="AvantGarde Bk BT" w:cs="Arial"/>
          <w:sz w:val="24"/>
          <w:szCs w:val="24"/>
        </w:rPr>
        <w:t xml:space="preserve">embre </w:t>
      </w:r>
      <w:r w:rsidRPr="00770DB4">
        <w:rPr>
          <w:rFonts w:ascii="AvantGarde Bk BT" w:hAnsi="AvantGarde Bk BT" w:cs="Arial"/>
          <w:sz w:val="24"/>
          <w:szCs w:val="24"/>
        </w:rPr>
        <w:t xml:space="preserve">de 2019 dos mil diecinueve el recurrente interpuso el citado medio de impugnación ante esta Comisión de Transparencia, </w:t>
      </w:r>
      <w:r w:rsidR="00B74712">
        <w:rPr>
          <w:rFonts w:ascii="AvantGarde Bk BT" w:hAnsi="AvantGarde Bk BT" w:cs="Arial"/>
          <w:sz w:val="24"/>
          <w:szCs w:val="24"/>
        </w:rPr>
        <w:t xml:space="preserve">siendo </w:t>
      </w:r>
      <w:r w:rsidRPr="00770DB4">
        <w:rPr>
          <w:rFonts w:ascii="AvantGarde Bk BT" w:hAnsi="AvantGarde Bk BT" w:cs="Arial"/>
          <w:sz w:val="24"/>
          <w:szCs w:val="24"/>
        </w:rPr>
        <w:t>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74EB6104" w14:textId="408AD630" w:rsidR="00560C51" w:rsidRPr="00621A69" w:rsidRDefault="00946007" w:rsidP="00621A69">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608A119F" w14:textId="77777777" w:rsidR="0092323E" w:rsidRDefault="0092323E" w:rsidP="00946007">
      <w:pPr>
        <w:pStyle w:val="corte4fondo"/>
        <w:tabs>
          <w:tab w:val="left" w:pos="567"/>
        </w:tabs>
        <w:ind w:firstLine="680"/>
        <w:rPr>
          <w:noProof/>
        </w:rPr>
      </w:pPr>
    </w:p>
    <w:p w14:paraId="6C04DC0F" w14:textId="0B806B1F"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6789DB6C" w:rsidR="00946007" w:rsidRPr="00E0750B" w:rsidRDefault="00946007" w:rsidP="00946007">
      <w:pPr>
        <w:pStyle w:val="corte4fondo"/>
        <w:tabs>
          <w:tab w:val="left" w:pos="567"/>
        </w:tabs>
        <w:ind w:firstLine="680"/>
        <w:rPr>
          <w:rFonts w:ascii="AvantGarde Bk BT" w:hAnsi="AvantGarde Bk BT" w:cs="Arial"/>
          <w:b/>
          <w:sz w:val="24"/>
          <w:szCs w:val="24"/>
        </w:rPr>
      </w:pPr>
    </w:p>
    <w:p w14:paraId="79844CBB" w14:textId="68379AAE" w:rsidR="006953E1" w:rsidRDefault="00903C1F" w:rsidP="00B22A0B">
      <w:pPr>
        <w:pStyle w:val="corte4fondo"/>
        <w:tabs>
          <w:tab w:val="left" w:pos="567"/>
        </w:tabs>
        <w:ind w:firstLine="680"/>
        <w:rPr>
          <w:rFonts w:ascii="AvantGarde Bk BT" w:hAnsi="AvantGarde Bk BT" w:cs="Arial"/>
          <w:sz w:val="24"/>
          <w:szCs w:val="24"/>
        </w:rPr>
      </w:pPr>
      <w:bookmarkStart w:id="1" w:name="_Hlk51066046"/>
      <w:r w:rsidRPr="00E0750B">
        <w:rPr>
          <w:rFonts w:ascii="AvantGarde Bk BT" w:hAnsi="AvantGarde Bk BT" w:cs="Arial"/>
          <w:sz w:val="24"/>
          <w:szCs w:val="24"/>
        </w:rPr>
        <w:t>En la solicitud de información de la que se deriva el presente recurso de revisión se solicitó:</w:t>
      </w:r>
      <w:bookmarkStart w:id="2" w:name="_Hlk51065528"/>
    </w:p>
    <w:p w14:paraId="7B57B924" w14:textId="77777777" w:rsidR="00621A69" w:rsidRPr="00621A69" w:rsidRDefault="00903C1F" w:rsidP="00621A69">
      <w:pPr>
        <w:pStyle w:val="corte4fondo"/>
        <w:tabs>
          <w:tab w:val="left" w:pos="567"/>
        </w:tabs>
        <w:ind w:left="680"/>
        <w:rPr>
          <w:rFonts w:ascii="AvantGarde Bk BT" w:hAnsi="AvantGarde Bk BT" w:cs="Arial"/>
          <w:i/>
          <w:sz w:val="22"/>
          <w:szCs w:val="22"/>
        </w:rPr>
      </w:pPr>
      <w:r w:rsidRPr="00E0750B">
        <w:rPr>
          <w:rFonts w:ascii="AvantGarde Bk BT" w:hAnsi="AvantGarde Bk BT" w:cs="Arial"/>
          <w:sz w:val="24"/>
          <w:szCs w:val="24"/>
        </w:rPr>
        <w:t>“</w:t>
      </w:r>
      <w:r w:rsidR="00621A69" w:rsidRPr="00621A69">
        <w:rPr>
          <w:rFonts w:ascii="AvantGarde Bk BT" w:hAnsi="AvantGarde Bk BT" w:cs="Arial"/>
          <w:i/>
          <w:sz w:val="22"/>
          <w:szCs w:val="22"/>
        </w:rPr>
        <w:t xml:space="preserve">Solicito de febrero del 2019, de la fracción e inciso, 85 II </w:t>
      </w:r>
      <w:proofErr w:type="gramStart"/>
      <w:r w:rsidR="00621A69" w:rsidRPr="00621A69">
        <w:rPr>
          <w:rFonts w:ascii="AvantGarde Bk BT" w:hAnsi="AvantGarde Bk BT" w:cs="Arial"/>
          <w:i/>
          <w:sz w:val="22"/>
          <w:szCs w:val="22"/>
        </w:rPr>
        <w:t>F  La</w:t>
      </w:r>
      <w:proofErr w:type="gramEnd"/>
      <w:r w:rsidR="00621A69" w:rsidRPr="00621A69">
        <w:rPr>
          <w:rFonts w:ascii="AvantGarde Bk BT" w:hAnsi="AvantGarde Bk BT" w:cs="Arial"/>
          <w:i/>
          <w:sz w:val="22"/>
          <w:szCs w:val="22"/>
        </w:rPr>
        <w:t xml:space="preserve"> información detallada que contenga los planes de ordenamiento territorial y ecológico. Ya que la información publicada en la plataforma de CEGAIP es incorrecta, de favor mandar la información a través de esta plataforma o al correo en electrónico. </w:t>
      </w:r>
    </w:p>
    <w:p w14:paraId="6F668719" w14:textId="77777777" w:rsidR="00621A69" w:rsidRPr="00621A69" w:rsidRDefault="00621A69" w:rsidP="00621A69">
      <w:pPr>
        <w:pStyle w:val="corte4fondo"/>
        <w:tabs>
          <w:tab w:val="left" w:pos="567"/>
        </w:tabs>
        <w:ind w:left="680"/>
        <w:rPr>
          <w:rFonts w:ascii="AvantGarde Bk BT" w:hAnsi="AvantGarde Bk BT" w:cs="Arial"/>
          <w:i/>
          <w:sz w:val="22"/>
          <w:szCs w:val="22"/>
        </w:rPr>
      </w:pPr>
      <w:r w:rsidRPr="00621A69">
        <w:rPr>
          <w:rFonts w:ascii="AvantGarde Bk BT" w:hAnsi="AvantGarde Bk BT" w:cs="Arial"/>
          <w:i/>
          <w:sz w:val="22"/>
          <w:szCs w:val="22"/>
        </w:rPr>
        <w:t xml:space="preserve">ANEXO LINK </w:t>
      </w:r>
    </w:p>
    <w:p w14:paraId="656D6632" w14:textId="4B59AF03" w:rsidR="00DA16EB" w:rsidRDefault="00621A69" w:rsidP="00621A69">
      <w:pPr>
        <w:pStyle w:val="corte4fondo"/>
        <w:tabs>
          <w:tab w:val="left" w:pos="567"/>
        </w:tabs>
        <w:ind w:left="680"/>
        <w:rPr>
          <w:rFonts w:ascii="AvantGarde Bk BT" w:hAnsi="AvantGarde Bk BT" w:cs="Arial"/>
          <w:sz w:val="24"/>
          <w:szCs w:val="24"/>
        </w:rPr>
      </w:pPr>
      <w:r w:rsidRPr="00621A69">
        <w:rPr>
          <w:rFonts w:ascii="AvantGarde Bk BT" w:hAnsi="AvantGarde Bk BT" w:cs="Arial"/>
          <w:i/>
          <w:sz w:val="22"/>
          <w:szCs w:val="22"/>
        </w:rPr>
        <w:t>http//cegaipslp.org.mx/webcegaip2019.nsf/0/37db1e7170ac793a86258400005f2c35?EditDocumentStart1Count9999Expand2Seq9</w:t>
      </w:r>
      <w:r w:rsidR="00903C1F" w:rsidRPr="001766B5">
        <w:rPr>
          <w:rFonts w:ascii="AvantGarde Bk BT" w:hAnsi="AvantGarde Bk BT" w:cs="Arial"/>
          <w:i/>
          <w:sz w:val="22"/>
          <w:szCs w:val="22"/>
        </w:rPr>
        <w:t>.</w:t>
      </w:r>
      <w:r w:rsidR="00903C1F">
        <w:rPr>
          <w:rFonts w:ascii="AvantGarde Bk BT" w:hAnsi="AvantGarde Bk BT" w:cs="Arial"/>
          <w:i/>
          <w:sz w:val="22"/>
          <w:szCs w:val="22"/>
        </w:rPr>
        <w:t>..</w:t>
      </w:r>
      <w:r w:rsidR="00903C1F" w:rsidRPr="00E0750B">
        <w:rPr>
          <w:rFonts w:ascii="AvantGarde Bk BT" w:hAnsi="AvantGarde Bk BT" w:cs="Arial"/>
          <w:sz w:val="24"/>
          <w:szCs w:val="24"/>
        </w:rPr>
        <w:t xml:space="preserve">” </w:t>
      </w:r>
      <w:r w:rsidR="00903C1F" w:rsidRPr="00E0750B">
        <w:rPr>
          <w:rFonts w:ascii="AvantGarde Bk BT" w:hAnsi="AvantGarde Bk BT" w:cs="Arial"/>
          <w:b/>
          <w:sz w:val="24"/>
          <w:szCs w:val="24"/>
        </w:rPr>
        <w:t>SIC.</w:t>
      </w:r>
      <w:r w:rsidR="00903C1F" w:rsidRPr="00E0750B">
        <w:rPr>
          <w:rFonts w:ascii="AvantGarde Bk BT" w:hAnsi="AvantGarde Bk BT" w:cs="Arial"/>
          <w:sz w:val="24"/>
          <w:szCs w:val="24"/>
        </w:rPr>
        <w:t xml:space="preserve"> (Visible a foja 01 uno de autos).</w:t>
      </w:r>
    </w:p>
    <w:p w14:paraId="61FCD856" w14:textId="0B4EE78B" w:rsidR="00A004D7" w:rsidRDefault="00A004D7" w:rsidP="000850E8">
      <w:pPr>
        <w:pStyle w:val="corte4fondo"/>
        <w:tabs>
          <w:tab w:val="left" w:pos="567"/>
        </w:tabs>
        <w:ind w:left="680"/>
        <w:rPr>
          <w:noProof/>
        </w:rPr>
      </w:pPr>
      <w:bookmarkStart w:id="3" w:name="_Hlk51065393"/>
      <w:bookmarkEnd w:id="1"/>
      <w:bookmarkEnd w:id="2"/>
    </w:p>
    <w:p w14:paraId="6FC3424F" w14:textId="1F83740D" w:rsidR="000850E8" w:rsidRDefault="00621A69" w:rsidP="000850E8">
      <w:pPr>
        <w:pStyle w:val="corte4fondo"/>
        <w:tabs>
          <w:tab w:val="left" w:pos="567"/>
        </w:tabs>
        <w:ind w:left="680"/>
        <w:rPr>
          <w:rFonts w:ascii="AvantGarde Bk BT" w:hAnsi="AvantGarde Bk BT" w:cs="Arial"/>
          <w:sz w:val="24"/>
          <w:szCs w:val="24"/>
        </w:rPr>
      </w:pPr>
      <w:r>
        <w:rPr>
          <w:noProof/>
        </w:rPr>
        <w:drawing>
          <wp:anchor distT="0" distB="0" distL="114300" distR="114300" simplePos="0" relativeHeight="251669504" behindDoc="0" locked="0" layoutInCell="1" allowOverlap="1" wp14:anchorId="45C312ED" wp14:editId="7751B7BA">
            <wp:simplePos x="0" y="0"/>
            <wp:positionH relativeFrom="column">
              <wp:posOffset>366395</wp:posOffset>
            </wp:positionH>
            <wp:positionV relativeFrom="paragraph">
              <wp:posOffset>748030</wp:posOffset>
            </wp:positionV>
            <wp:extent cx="5638800" cy="2503170"/>
            <wp:effectExtent l="0" t="0" r="0" b="0"/>
            <wp:wrapSquare wrapText="bothSides"/>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23167" t="35854" r="22977" b="21602"/>
                    <a:stretch/>
                  </pic:blipFill>
                  <pic:spPr bwMode="auto">
                    <a:xfrm>
                      <a:off x="0" y="0"/>
                      <a:ext cx="5638800" cy="25031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850E8">
        <w:rPr>
          <w:rFonts w:ascii="AvantGarde Bk BT" w:hAnsi="AvantGarde Bk BT" w:cs="Arial"/>
          <w:sz w:val="24"/>
          <w:szCs w:val="24"/>
        </w:rPr>
        <w:t>C</w:t>
      </w:r>
      <w:r w:rsidR="000850E8" w:rsidRPr="00E0750B">
        <w:rPr>
          <w:rFonts w:ascii="AvantGarde Bk BT" w:hAnsi="AvantGarde Bk BT" w:cs="Arial"/>
          <w:sz w:val="24"/>
          <w:szCs w:val="24"/>
        </w:rPr>
        <w:t>omo respuesta a la solicitud, el sujeto obligado emitió la siguiente contestación</w:t>
      </w:r>
      <w:r w:rsidR="000850E8">
        <w:rPr>
          <w:rFonts w:ascii="AvantGarde Bk BT" w:hAnsi="AvantGarde Bk BT" w:cs="Arial"/>
          <w:sz w:val="24"/>
          <w:szCs w:val="24"/>
        </w:rPr>
        <w:t xml:space="preserve"> </w:t>
      </w:r>
      <w:r w:rsidR="000850E8" w:rsidRPr="00E0750B">
        <w:rPr>
          <w:rFonts w:ascii="AvantGarde Bk BT" w:hAnsi="AvantGarde Bk BT" w:cs="Arial"/>
          <w:sz w:val="24"/>
          <w:szCs w:val="24"/>
        </w:rPr>
        <w:t xml:space="preserve">(Visible a foja </w:t>
      </w:r>
      <w:r w:rsidR="000850E8">
        <w:rPr>
          <w:rFonts w:ascii="AvantGarde Bk BT" w:hAnsi="AvantGarde Bk BT" w:cs="Arial"/>
          <w:sz w:val="24"/>
          <w:szCs w:val="24"/>
        </w:rPr>
        <w:t xml:space="preserve">01 uno y 02 dos </w:t>
      </w:r>
      <w:r w:rsidR="000850E8" w:rsidRPr="00E0750B">
        <w:rPr>
          <w:rFonts w:ascii="AvantGarde Bk BT" w:hAnsi="AvantGarde Bk BT" w:cs="Arial"/>
          <w:sz w:val="24"/>
          <w:szCs w:val="24"/>
        </w:rPr>
        <w:t>de autos).:</w:t>
      </w:r>
    </w:p>
    <w:p w14:paraId="596BDFF4" w14:textId="2BB024E0" w:rsidR="0092323E" w:rsidRDefault="0092323E" w:rsidP="00A004D7">
      <w:pPr>
        <w:pStyle w:val="corte4fondo"/>
        <w:tabs>
          <w:tab w:val="left" w:pos="567"/>
        </w:tabs>
        <w:ind w:left="680"/>
        <w:rPr>
          <w:noProof/>
        </w:rPr>
      </w:pPr>
    </w:p>
    <w:p w14:paraId="28ACF77D" w14:textId="6767780F" w:rsidR="00903C1F" w:rsidRPr="00E0750B" w:rsidRDefault="000850E8" w:rsidP="007A37A3">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r>
      <w:r w:rsidR="00903C1F" w:rsidRPr="00E0750B">
        <w:rPr>
          <w:rFonts w:ascii="AvantGarde Bk BT" w:hAnsi="AvantGarde Bk BT" w:cs="Arial"/>
          <w:sz w:val="24"/>
          <w:szCs w:val="24"/>
        </w:rPr>
        <w:t>Inconforme con la respuesta recaída a su solicitud de información, el hoy recurrente interpuso el recurso de revisión que nos ocupa y manifestó:</w:t>
      </w:r>
    </w:p>
    <w:p w14:paraId="0E9F3CEC" w14:textId="733AB943" w:rsidR="00903C1F" w:rsidRPr="00E0750B" w:rsidRDefault="00903C1F" w:rsidP="00903C1F">
      <w:pPr>
        <w:pStyle w:val="corte4fondo"/>
        <w:tabs>
          <w:tab w:val="left" w:pos="567"/>
        </w:tabs>
        <w:ind w:firstLine="0"/>
        <w:rPr>
          <w:rFonts w:ascii="AvantGarde Bk BT" w:hAnsi="AvantGarde Bk BT" w:cs="Arial"/>
          <w:sz w:val="24"/>
          <w:szCs w:val="24"/>
        </w:rPr>
      </w:pPr>
    </w:p>
    <w:p w14:paraId="0DF0DA4B" w14:textId="281BCD64" w:rsidR="00903C1F" w:rsidRPr="00E0750B" w:rsidRDefault="00903C1F" w:rsidP="00903C1F">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w:t>
      </w:r>
      <w:r w:rsidR="00750DE1">
        <w:rPr>
          <w:rFonts w:ascii="AvantGarde Bk BT" w:hAnsi="AvantGarde Bk BT" w:cs="Arial"/>
          <w:i/>
          <w:sz w:val="22"/>
          <w:szCs w:val="22"/>
        </w:rPr>
        <w:t>E</w:t>
      </w:r>
      <w:r w:rsidR="00525030">
        <w:rPr>
          <w:rFonts w:ascii="AvantGarde Bk BT" w:hAnsi="AvantGarde Bk BT" w:cs="Arial"/>
          <w:i/>
          <w:sz w:val="22"/>
          <w:szCs w:val="22"/>
        </w:rPr>
        <w:t>l sujeto obligado no contesto la información requerida</w:t>
      </w:r>
      <w:r w:rsidRPr="00304A77">
        <w:rPr>
          <w:rFonts w:ascii="AvantGarde Bk BT" w:hAnsi="AvantGarde Bk BT" w:cs="Arial"/>
          <w:i/>
          <w:sz w:val="22"/>
          <w:szCs w:val="22"/>
        </w:rPr>
        <w:t>.</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w:t>
      </w:r>
      <w:r>
        <w:rPr>
          <w:rFonts w:ascii="AvantGarde Bk BT" w:hAnsi="AvantGarde Bk BT" w:cs="Arial"/>
          <w:sz w:val="24"/>
          <w:szCs w:val="24"/>
        </w:rPr>
        <w:t>en la</w:t>
      </w:r>
      <w:r w:rsidRPr="00E0750B">
        <w:rPr>
          <w:rFonts w:ascii="AvantGarde Bk BT" w:hAnsi="AvantGarde Bk BT" w:cs="Arial"/>
          <w:sz w:val="24"/>
          <w:szCs w:val="24"/>
        </w:rPr>
        <w:t xml:space="preserve"> foja 0</w:t>
      </w:r>
      <w:r w:rsidR="00146930">
        <w:rPr>
          <w:rFonts w:ascii="AvantGarde Bk BT" w:hAnsi="AvantGarde Bk BT" w:cs="Arial"/>
          <w:sz w:val="24"/>
          <w:szCs w:val="24"/>
        </w:rPr>
        <w:t>1</w:t>
      </w:r>
      <w:r w:rsidRPr="00E0750B">
        <w:rPr>
          <w:rFonts w:ascii="AvantGarde Bk BT" w:hAnsi="AvantGarde Bk BT" w:cs="Arial"/>
          <w:sz w:val="24"/>
          <w:szCs w:val="24"/>
        </w:rPr>
        <w:t xml:space="preserve"> </w:t>
      </w:r>
      <w:r w:rsidR="00146930">
        <w:rPr>
          <w:rFonts w:ascii="AvantGarde Bk BT" w:hAnsi="AvantGarde Bk BT" w:cs="Arial"/>
          <w:sz w:val="24"/>
          <w:szCs w:val="24"/>
        </w:rPr>
        <w:t xml:space="preserve">uno </w:t>
      </w:r>
      <w:r w:rsidRPr="00E0750B">
        <w:rPr>
          <w:rFonts w:ascii="AvantGarde Bk BT" w:hAnsi="AvantGarde Bk BT" w:cs="Arial"/>
          <w:sz w:val="24"/>
          <w:szCs w:val="24"/>
        </w:rPr>
        <w:t>de autos).</w:t>
      </w:r>
    </w:p>
    <w:bookmarkEnd w:id="3"/>
    <w:p w14:paraId="2128E18E" w14:textId="506471B4" w:rsidR="00022437" w:rsidRPr="00E0750B" w:rsidRDefault="00022437" w:rsidP="00022437">
      <w:pPr>
        <w:pStyle w:val="corte4fondo"/>
        <w:tabs>
          <w:tab w:val="left" w:pos="567"/>
        </w:tabs>
        <w:ind w:firstLine="0"/>
        <w:rPr>
          <w:rFonts w:ascii="AvantGarde Bk BT" w:hAnsi="AvantGarde Bk BT" w:cs="Arial"/>
          <w:sz w:val="24"/>
          <w:szCs w:val="24"/>
        </w:rPr>
      </w:pPr>
    </w:p>
    <w:p w14:paraId="3861D270" w14:textId="07C076BD" w:rsidR="00022437" w:rsidRDefault="00022437" w:rsidP="0002243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Al respecto, en el informe proporcionado por el sujeto obligado (visible a foja 1</w:t>
      </w:r>
      <w:r w:rsidR="00B74712">
        <w:rPr>
          <w:rFonts w:ascii="AvantGarde Bk BT" w:hAnsi="AvantGarde Bk BT" w:cs="Arial"/>
          <w:sz w:val="24"/>
          <w:szCs w:val="24"/>
        </w:rPr>
        <w:t>7</w:t>
      </w:r>
      <w:r>
        <w:rPr>
          <w:rFonts w:ascii="AvantGarde Bk BT" w:hAnsi="AvantGarde Bk BT" w:cs="Arial"/>
          <w:sz w:val="24"/>
          <w:szCs w:val="24"/>
        </w:rPr>
        <w:t xml:space="preserve"> diecis</w:t>
      </w:r>
      <w:r w:rsidR="00B74712">
        <w:rPr>
          <w:rFonts w:ascii="AvantGarde Bk BT" w:hAnsi="AvantGarde Bk BT" w:cs="Arial"/>
          <w:sz w:val="24"/>
          <w:szCs w:val="24"/>
        </w:rPr>
        <w:t xml:space="preserve">iete </w:t>
      </w:r>
      <w:r>
        <w:rPr>
          <w:rFonts w:ascii="AvantGarde Bk BT" w:hAnsi="AvantGarde Bk BT" w:cs="Arial"/>
          <w:sz w:val="24"/>
          <w:szCs w:val="24"/>
        </w:rPr>
        <w:t>a 2</w:t>
      </w:r>
      <w:r w:rsidR="00B74712">
        <w:rPr>
          <w:rFonts w:ascii="AvantGarde Bk BT" w:hAnsi="AvantGarde Bk BT" w:cs="Arial"/>
          <w:sz w:val="24"/>
          <w:szCs w:val="24"/>
        </w:rPr>
        <w:t>1</w:t>
      </w:r>
      <w:r>
        <w:rPr>
          <w:rFonts w:ascii="AvantGarde Bk BT" w:hAnsi="AvantGarde Bk BT" w:cs="Arial"/>
          <w:sz w:val="24"/>
          <w:szCs w:val="24"/>
        </w:rPr>
        <w:t xml:space="preserve"> veinti</w:t>
      </w:r>
      <w:r w:rsidR="00B74712">
        <w:rPr>
          <w:rFonts w:ascii="AvantGarde Bk BT" w:hAnsi="AvantGarde Bk BT" w:cs="Arial"/>
          <w:sz w:val="24"/>
          <w:szCs w:val="24"/>
        </w:rPr>
        <w:t xml:space="preserve">uno </w:t>
      </w:r>
      <w:r>
        <w:rPr>
          <w:rFonts w:ascii="AvantGarde Bk BT" w:hAnsi="AvantGarde Bk BT" w:cs="Arial"/>
          <w:sz w:val="24"/>
          <w:szCs w:val="24"/>
        </w:rPr>
        <w:t>de autos),  se expone el informe expedido por el L.B. Juan Daniel Torres Noyola, Coordinador de la Unidad de Transparencia del H. Ayuntamiento de Soledad de Graciano Sánchez, donde señaló el enlace electrónico que dirige directamente a la información solicitada</w:t>
      </w:r>
      <w:r>
        <w:rPr>
          <w:rFonts w:ascii="AvantGarde Bk BT" w:eastAsiaTheme="minorEastAsia" w:hAnsi="AvantGarde Bk BT" w:cs="Arial"/>
          <w:sz w:val="24"/>
          <w:szCs w:val="24"/>
        </w:rPr>
        <w:t>, siendo el siguiente el citado</w:t>
      </w:r>
      <w:r>
        <w:rPr>
          <w:rFonts w:ascii="AvantGarde Bk BT" w:hAnsi="AvantGarde Bk BT" w:cs="Arial"/>
          <w:sz w:val="24"/>
          <w:szCs w:val="24"/>
        </w:rPr>
        <w:t>:</w:t>
      </w:r>
    </w:p>
    <w:p w14:paraId="41FA2C9E" w14:textId="638E8DA1" w:rsidR="00B74712" w:rsidRDefault="00376084" w:rsidP="00022437">
      <w:pPr>
        <w:pStyle w:val="corte4fondo"/>
        <w:tabs>
          <w:tab w:val="left" w:pos="567"/>
        </w:tabs>
        <w:ind w:firstLine="680"/>
        <w:rPr>
          <w:rFonts w:ascii="AvantGarde Bk BT" w:hAnsi="AvantGarde Bk BT" w:cs="Arial"/>
          <w:sz w:val="24"/>
          <w:szCs w:val="24"/>
        </w:rPr>
      </w:pPr>
      <w:hyperlink r:id="rId8" w:history="1">
        <w:r w:rsidR="00B74712" w:rsidRPr="00DD79E0">
          <w:rPr>
            <w:rStyle w:val="Hipervnculo"/>
            <w:rFonts w:ascii="AvantGarde Bk BT" w:hAnsi="AvantGarde Bk BT" w:cs="Arial"/>
            <w:sz w:val="24"/>
            <w:szCs w:val="24"/>
          </w:rPr>
          <w:t>http://www.cegaipslp.org.mx/webcegaip2019.nsf/nombre_de_la_vista/B686EFC247F481AB862583B70061E81B/$File/LTAIPSLP85IIF+febrero+2019.xlsx</w:t>
        </w:r>
      </w:hyperlink>
    </w:p>
    <w:p w14:paraId="543202F8" w14:textId="3EA77008" w:rsidR="00B74712" w:rsidRDefault="00B74712" w:rsidP="00022437">
      <w:pPr>
        <w:pStyle w:val="corte4fondo"/>
        <w:tabs>
          <w:tab w:val="left" w:pos="567"/>
        </w:tabs>
        <w:ind w:firstLine="680"/>
        <w:rPr>
          <w:rFonts w:ascii="AvantGarde Bk BT" w:hAnsi="AvantGarde Bk BT" w:cs="Arial"/>
          <w:sz w:val="24"/>
          <w:szCs w:val="24"/>
        </w:rPr>
      </w:pPr>
    </w:p>
    <w:p w14:paraId="46009B49" w14:textId="3FD61947" w:rsidR="00022437" w:rsidRDefault="00B74712" w:rsidP="00022437">
      <w:pPr>
        <w:pStyle w:val="corte4fondo"/>
        <w:tabs>
          <w:tab w:val="left" w:pos="567"/>
        </w:tabs>
        <w:ind w:firstLine="680"/>
        <w:rPr>
          <w:rFonts w:ascii="AvantGarde Bk BT" w:hAnsi="AvantGarde Bk BT" w:cs="Arial"/>
          <w:sz w:val="24"/>
          <w:szCs w:val="24"/>
        </w:rPr>
      </w:pPr>
      <w:r>
        <w:rPr>
          <w:noProof/>
        </w:rPr>
        <w:drawing>
          <wp:anchor distT="0" distB="0" distL="114300" distR="114300" simplePos="0" relativeHeight="251670528" behindDoc="0" locked="0" layoutInCell="1" allowOverlap="1" wp14:anchorId="72D9942E" wp14:editId="74A5AF56">
            <wp:simplePos x="0" y="0"/>
            <wp:positionH relativeFrom="margin">
              <wp:align>center</wp:align>
            </wp:positionH>
            <wp:positionV relativeFrom="paragraph">
              <wp:posOffset>1614170</wp:posOffset>
            </wp:positionV>
            <wp:extent cx="6703695" cy="2809875"/>
            <wp:effectExtent l="0" t="0" r="1905" b="952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1" r="411" b="25759"/>
                    <a:stretch/>
                  </pic:blipFill>
                  <pic:spPr bwMode="auto">
                    <a:xfrm>
                      <a:off x="0" y="0"/>
                      <a:ext cx="6703695" cy="28098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22437">
        <w:rPr>
          <w:rFonts w:ascii="AvantGarde Bk BT" w:hAnsi="AvantGarde Bk BT" w:cs="Arial"/>
          <w:sz w:val="24"/>
          <w:szCs w:val="24"/>
        </w:rPr>
        <w:t xml:space="preserve"> En este sentido, al transcribir el vínculo citado en líneas anteriores, se obtuvo como resultado el acceso a un documento en formato Excel que contiene el formato correspondiente y desglose respectivo del artículo 8</w:t>
      </w:r>
      <w:r>
        <w:rPr>
          <w:rFonts w:ascii="AvantGarde Bk BT" w:hAnsi="AvantGarde Bk BT" w:cs="Arial"/>
          <w:sz w:val="24"/>
          <w:szCs w:val="24"/>
        </w:rPr>
        <w:t>5</w:t>
      </w:r>
      <w:r w:rsidR="00022437">
        <w:rPr>
          <w:rFonts w:ascii="AvantGarde Bk BT" w:hAnsi="AvantGarde Bk BT" w:cs="Arial"/>
          <w:sz w:val="24"/>
          <w:szCs w:val="24"/>
        </w:rPr>
        <w:t xml:space="preserve"> fracción I</w:t>
      </w:r>
      <w:r>
        <w:rPr>
          <w:rFonts w:ascii="AvantGarde Bk BT" w:hAnsi="AvantGarde Bk BT" w:cs="Arial"/>
          <w:sz w:val="24"/>
          <w:szCs w:val="24"/>
        </w:rPr>
        <w:t>I</w:t>
      </w:r>
      <w:r w:rsidR="00022437">
        <w:rPr>
          <w:rFonts w:ascii="AvantGarde Bk BT" w:hAnsi="AvantGarde Bk BT" w:cs="Arial"/>
          <w:sz w:val="24"/>
          <w:szCs w:val="24"/>
        </w:rPr>
        <w:t xml:space="preserve"> inciso </w:t>
      </w:r>
      <w:r>
        <w:rPr>
          <w:rFonts w:ascii="AvantGarde Bk BT" w:hAnsi="AvantGarde Bk BT" w:cs="Arial"/>
          <w:sz w:val="24"/>
          <w:szCs w:val="24"/>
        </w:rPr>
        <w:t>F</w:t>
      </w:r>
      <w:r w:rsidR="00022437">
        <w:rPr>
          <w:rFonts w:ascii="AvantGarde Bk BT" w:hAnsi="AvantGarde Bk BT" w:cs="Arial"/>
          <w:sz w:val="24"/>
          <w:szCs w:val="24"/>
        </w:rPr>
        <w:t xml:space="preserve">, del mes de </w:t>
      </w:r>
      <w:r>
        <w:rPr>
          <w:rFonts w:ascii="AvantGarde Bk BT" w:hAnsi="AvantGarde Bk BT" w:cs="Arial"/>
          <w:sz w:val="24"/>
          <w:szCs w:val="24"/>
        </w:rPr>
        <w:t>febrero</w:t>
      </w:r>
      <w:r w:rsidR="00022437">
        <w:rPr>
          <w:rFonts w:ascii="AvantGarde Bk BT" w:hAnsi="AvantGarde Bk BT" w:cs="Arial"/>
          <w:sz w:val="24"/>
          <w:szCs w:val="24"/>
        </w:rPr>
        <w:t xml:space="preserve"> del año 2019 dos mil diecinueve; corroborado de manera ilustrativa como se muestra con la siguiente impresión de pantalla:</w:t>
      </w:r>
    </w:p>
    <w:p w14:paraId="007B768C" w14:textId="644D3483" w:rsidR="00B74712" w:rsidRDefault="00B74712" w:rsidP="00B74712">
      <w:pPr>
        <w:pStyle w:val="corte4fondo"/>
        <w:tabs>
          <w:tab w:val="left" w:pos="567"/>
        </w:tabs>
        <w:ind w:firstLine="0"/>
        <w:rPr>
          <w:rFonts w:ascii="AvantGarde Bk BT" w:hAnsi="AvantGarde Bk BT" w:cs="Arial"/>
          <w:sz w:val="24"/>
          <w:szCs w:val="24"/>
        </w:rPr>
      </w:pPr>
    </w:p>
    <w:p w14:paraId="15331D4C" w14:textId="547525C7" w:rsidR="001C4DC5" w:rsidRDefault="001C4DC5" w:rsidP="001C4DC5">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t xml:space="preserve">Sumado a lo anterior, el sujeto obligado pone a disposición la información solicitada al recurrente para su consulta física gratuita, en el domicilio aludido en el informe proporcionado, razón por la cual y conforme a lo estipulado en el artículo 152 de la Ley de Transparencia y Acceso a la Información Pública del Estado de San Luis Potosí, </w:t>
      </w:r>
      <w:r>
        <w:rPr>
          <w:rStyle w:val="Refdenotaalpie"/>
          <w:rFonts w:ascii="AvantGarde Bk BT" w:eastAsiaTheme="minorEastAsia" w:hAnsi="AvantGarde Bk BT" w:cs="Arial"/>
          <w:sz w:val="24"/>
          <w:szCs w:val="24"/>
        </w:rPr>
        <w:footnoteReference w:id="1"/>
      </w:r>
      <w:r>
        <w:rPr>
          <w:rFonts w:ascii="AvantGarde Bk BT" w:hAnsi="AvantGarde Bk BT" w:cs="Arial"/>
          <w:sz w:val="24"/>
          <w:szCs w:val="24"/>
        </w:rPr>
        <w:t>l el sujeto obligado suministro la información solicitada, toda vez que se le hizo saber el medio, lugar y la forma en que puede consultar, reproducir o adquirir dicha información; dado que es deber de los sujetos obligados mantener de manera actualizada los respectivos medios electrónicos a fin de que se encuentren disponibles para el solicitante</w:t>
      </w:r>
      <w:r>
        <w:rPr>
          <w:rStyle w:val="Refdenotaalpie"/>
          <w:rFonts w:ascii="AvantGarde Bk BT" w:eastAsiaTheme="minorEastAsia" w:hAnsi="AvantGarde Bk BT" w:cs="Arial"/>
          <w:sz w:val="24"/>
          <w:szCs w:val="24"/>
        </w:rPr>
        <w:footnoteReference w:id="2"/>
      </w:r>
      <w:r>
        <w:rPr>
          <w:rFonts w:ascii="AvantGarde Bk BT" w:hAnsi="AvantGarde Bk BT" w:cs="Arial"/>
          <w:sz w:val="24"/>
          <w:szCs w:val="24"/>
        </w:rPr>
        <w:t xml:space="preserve">, cualquier registro que la autoridad este obligado a documentar de acuerdo a sus facultades, competencias o funciones en el formato existente, o en su caso, cualquier otro medio mediante el cual contenga la información solicitada.  </w:t>
      </w:r>
    </w:p>
    <w:p w14:paraId="0A7B1AE3" w14:textId="77777777" w:rsidR="00022437" w:rsidRDefault="00022437" w:rsidP="00022437">
      <w:pPr>
        <w:pStyle w:val="corte4fondo"/>
        <w:tabs>
          <w:tab w:val="left" w:pos="567"/>
        </w:tabs>
        <w:ind w:firstLine="0"/>
        <w:rPr>
          <w:rFonts w:ascii="AvantGarde Bk BT" w:hAnsi="AvantGarde Bk BT" w:cs="Arial"/>
          <w:sz w:val="24"/>
          <w:szCs w:val="24"/>
        </w:rPr>
      </w:pPr>
    </w:p>
    <w:p w14:paraId="2FC3382E" w14:textId="52E77DFB" w:rsidR="00022437" w:rsidRDefault="00022437" w:rsidP="00022437">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r>
      <w:r w:rsidR="001C4DC5">
        <w:rPr>
          <w:rFonts w:ascii="AvantGarde Bk BT" w:hAnsi="AvantGarde Bk BT" w:cs="Arial"/>
          <w:sz w:val="24"/>
          <w:szCs w:val="24"/>
        </w:rPr>
        <w:t>En ese sentido</w:t>
      </w:r>
      <w:r>
        <w:rPr>
          <w:rFonts w:ascii="AvantGarde Bk BT" w:hAnsi="AvantGarde Bk BT" w:cs="Arial"/>
          <w:sz w:val="24"/>
          <w:szCs w:val="24"/>
        </w:rPr>
        <w:t>, resulta incongruente lo señalado por el particular en sus motivos de inconformidad, en el momento que articula “el sujeto obligado no contesto la información requerida”, pues contrario a lo expresado por el recurrente, el sujeto obligado si dio cumplimiento a lo establecido por la materia adjetiva a la materia; ya que al corroborar el acceso a la información solicitada en el formato establecido por los ordenamientos jurídicos aplicables, da cumplimiento a lo establecido en el numeral 84 de la ley adjetiva a la materia, puesto que garantiza que la información entregada cumple con los requisitos de accesibilidad, confiabilidad y verificabilidad, así como el derecho de acceso a la información.</w:t>
      </w:r>
    </w:p>
    <w:p w14:paraId="6F4EFBA6" w14:textId="77777777" w:rsidR="00022437" w:rsidRDefault="00022437" w:rsidP="00022437">
      <w:pPr>
        <w:pStyle w:val="corte4fondo"/>
        <w:tabs>
          <w:tab w:val="left" w:pos="567"/>
        </w:tabs>
        <w:ind w:firstLine="0"/>
        <w:rPr>
          <w:rFonts w:ascii="AvantGarde Bk BT" w:hAnsi="AvantGarde Bk BT" w:cs="Arial"/>
          <w:sz w:val="24"/>
          <w:szCs w:val="24"/>
        </w:rPr>
      </w:pPr>
    </w:p>
    <w:p w14:paraId="0E07DBE9" w14:textId="77777777" w:rsidR="00022437" w:rsidRDefault="00022437" w:rsidP="0002243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Aunado a lo anterior, este órgano garante está facultado para realizar las gestiones necesarias para otorgar acceso a la información y suplir cualquier deficiencia por parte de los sujetos obligados, en el supuesto de que los mismos se encuentren ante la negativa del acceso a la información o de su inexistencia</w:t>
      </w:r>
      <w:r>
        <w:rPr>
          <w:rStyle w:val="Refdenotaalpie"/>
          <w:rFonts w:ascii="AvantGarde Bk BT" w:eastAsiaTheme="minorEastAsia" w:hAnsi="AvantGarde Bk BT" w:cs="Arial"/>
          <w:sz w:val="24"/>
          <w:szCs w:val="24"/>
        </w:rPr>
        <w:footnoteReference w:id="3"/>
      </w:r>
      <w:r>
        <w:rPr>
          <w:rFonts w:ascii="AvantGarde Bk BT" w:hAnsi="AvantGarde Bk BT" w:cs="Arial"/>
          <w:sz w:val="24"/>
          <w:szCs w:val="24"/>
        </w:rPr>
        <w:t>; por lo que al no pronunciarse de manera directa sobre la liga citada por el recurrente,  no se contraviene ni viola en ningún momento el derecho de acceso a la información y da total cumplimiento a lo requerido, por lo que queda evidenciado la garantía del derecho de acceso a la información por parte de los sujetos obligados.</w:t>
      </w:r>
    </w:p>
    <w:p w14:paraId="5E8C3B6E" w14:textId="77777777" w:rsidR="00022437" w:rsidRDefault="00022437" w:rsidP="00022437">
      <w:pPr>
        <w:pStyle w:val="corte4fondo"/>
        <w:tabs>
          <w:tab w:val="left" w:pos="567"/>
        </w:tabs>
        <w:ind w:firstLine="680"/>
        <w:rPr>
          <w:rFonts w:ascii="AvantGarde Bk BT" w:hAnsi="AvantGarde Bk BT" w:cs="Arial"/>
          <w:sz w:val="24"/>
          <w:szCs w:val="24"/>
        </w:rPr>
      </w:pPr>
    </w:p>
    <w:p w14:paraId="44D0D73B" w14:textId="77777777" w:rsidR="00022437" w:rsidRDefault="00022437" w:rsidP="0002243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Asimismo, viene a colación lo establecido por el capítulo VI de la Ley adjetiva a la materia; que refiere a las denuncias por incumplimiento a las obligaciones de transparencia, donde se le atribuye a cualquier persona el derecho a la denuncia ante la CEGAIP por la falta de publicación de las obligaciones de transparencia establecidas</w:t>
      </w:r>
      <w:r>
        <w:rPr>
          <w:rStyle w:val="Refdenotaalpie"/>
          <w:rFonts w:ascii="AvantGarde Bk BT" w:eastAsiaTheme="minorEastAsia" w:hAnsi="AvantGarde Bk BT" w:cs="Arial"/>
          <w:sz w:val="24"/>
          <w:szCs w:val="24"/>
        </w:rPr>
        <w:footnoteReference w:id="4"/>
      </w:r>
      <w:r>
        <w:rPr>
          <w:rFonts w:ascii="AvantGarde Bk BT" w:hAnsi="AvantGarde Bk BT" w:cs="Arial"/>
          <w:sz w:val="24"/>
          <w:szCs w:val="24"/>
        </w:rPr>
        <w:t>, de tal manera que el medio de impugnación seleccionada por el recurrente es errónea; siendo materia de denuncia la correcta para dar trámite a su inconformidad, en consecuencia, mediante lo establecido por el artículo 8 fracción IV inciso a) y articulo 48 fracciones I a XVII del reglamento interior de la CEGAIP, la Secretaria de Pleno es la responsable de conocer las inconformidades tramitadas en la Unidad de Atención a Denuncias.</w:t>
      </w:r>
    </w:p>
    <w:p w14:paraId="1ADDDE55" w14:textId="77777777" w:rsidR="00022437" w:rsidRDefault="00022437" w:rsidP="00022437">
      <w:pPr>
        <w:pStyle w:val="corte4fondo"/>
        <w:tabs>
          <w:tab w:val="left" w:pos="567"/>
        </w:tabs>
        <w:ind w:firstLine="0"/>
        <w:rPr>
          <w:rFonts w:ascii="AvantGarde Bk BT" w:hAnsi="AvantGarde Bk BT" w:cs="Arial"/>
          <w:sz w:val="24"/>
          <w:szCs w:val="24"/>
        </w:rPr>
      </w:pPr>
    </w:p>
    <w:p w14:paraId="4CA72BEF" w14:textId="77777777" w:rsidR="00022437" w:rsidRDefault="00022437" w:rsidP="0002243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Es menester apegarse al procedimiento y a los requisitos solicitados para presentar la respectiva denuncia en los diferentes medios señalados en el artículo 105 de la Ley en comento</w:t>
      </w:r>
      <w:r>
        <w:rPr>
          <w:rStyle w:val="Refdenotaalpie"/>
          <w:rFonts w:ascii="AvantGarde Bk BT" w:eastAsiaTheme="minorEastAsia" w:hAnsi="AvantGarde Bk BT" w:cs="Arial"/>
          <w:sz w:val="24"/>
          <w:szCs w:val="24"/>
        </w:rPr>
        <w:footnoteReference w:id="5"/>
      </w:r>
      <w:r>
        <w:rPr>
          <w:rFonts w:ascii="AvantGarde Bk BT" w:hAnsi="AvantGarde Bk BT" w:cs="Arial"/>
          <w:sz w:val="24"/>
          <w:szCs w:val="24"/>
        </w:rPr>
        <w:t xml:space="preserve">. </w:t>
      </w:r>
    </w:p>
    <w:p w14:paraId="444D4D7C" w14:textId="77777777" w:rsidR="00022437" w:rsidRDefault="00022437" w:rsidP="00022437">
      <w:pPr>
        <w:pStyle w:val="corte4fondo"/>
        <w:tabs>
          <w:tab w:val="left" w:pos="567"/>
        </w:tabs>
        <w:ind w:firstLine="0"/>
        <w:rPr>
          <w:rFonts w:ascii="AvantGarde Bk BT" w:hAnsi="AvantGarde Bk BT" w:cs="Arial"/>
          <w:sz w:val="24"/>
          <w:szCs w:val="24"/>
        </w:rPr>
      </w:pPr>
    </w:p>
    <w:p w14:paraId="64A269D5" w14:textId="77777777" w:rsidR="00022437" w:rsidRDefault="00022437" w:rsidP="00022437">
      <w:pPr>
        <w:pStyle w:val="corte4fondo"/>
        <w:tabs>
          <w:tab w:val="left" w:pos="567"/>
        </w:tabs>
        <w:rPr>
          <w:rFonts w:ascii="AvantGarde Bk BT" w:hAnsi="AvantGarde Bk BT" w:cs="Arial"/>
          <w:b/>
          <w:sz w:val="24"/>
          <w:szCs w:val="24"/>
        </w:rPr>
      </w:pPr>
      <w:r>
        <w:rPr>
          <w:rFonts w:ascii="AvantGarde Bk BT" w:hAnsi="AvantGarde Bk BT" w:cs="Arial"/>
          <w:b/>
          <w:sz w:val="24"/>
          <w:szCs w:val="24"/>
        </w:rPr>
        <w:t>6.1. Sentido de esta resolución.</w:t>
      </w:r>
    </w:p>
    <w:p w14:paraId="45C2FDC6" w14:textId="77777777" w:rsidR="00022437" w:rsidRDefault="00022437" w:rsidP="00022437">
      <w:pPr>
        <w:pStyle w:val="corte4fondo"/>
        <w:tabs>
          <w:tab w:val="left" w:pos="567"/>
        </w:tabs>
        <w:rPr>
          <w:rFonts w:ascii="AvantGarde Bk BT" w:hAnsi="AvantGarde Bk BT" w:cs="Arial"/>
          <w:sz w:val="24"/>
          <w:szCs w:val="24"/>
        </w:rPr>
      </w:pPr>
    </w:p>
    <w:p w14:paraId="648E7642" w14:textId="77777777" w:rsidR="00022437" w:rsidRDefault="00022437" w:rsidP="00022437">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Pr>
          <w:rFonts w:ascii="AvantGarde Bk BT" w:hAnsi="AvantGarde Bk BT" w:cs="Arial"/>
          <w:b/>
          <w:sz w:val="24"/>
          <w:szCs w:val="24"/>
        </w:rPr>
        <w:t>CONFIRMA EL ACTO IMPUGNADO</w:t>
      </w:r>
      <w:r>
        <w:rPr>
          <w:rFonts w:ascii="AvantGarde Bk BT" w:hAnsi="AvantGarde Bk BT" w:cs="Arial"/>
          <w:sz w:val="24"/>
          <w:szCs w:val="24"/>
        </w:rPr>
        <w:t>.</w:t>
      </w:r>
    </w:p>
    <w:p w14:paraId="485BC04E" w14:textId="77777777" w:rsidR="00022437" w:rsidRDefault="00022437" w:rsidP="00022437">
      <w:pPr>
        <w:pStyle w:val="corte4fondo"/>
        <w:tabs>
          <w:tab w:val="left" w:pos="567"/>
        </w:tabs>
        <w:rPr>
          <w:rFonts w:ascii="AvantGarde Bk BT" w:hAnsi="AvantGarde Bk BT" w:cs="Arial"/>
          <w:b/>
          <w:sz w:val="24"/>
          <w:szCs w:val="24"/>
        </w:rPr>
      </w:pPr>
    </w:p>
    <w:p w14:paraId="02ED539F" w14:textId="77777777" w:rsidR="00022437" w:rsidRDefault="00022437" w:rsidP="00022437">
      <w:pPr>
        <w:pStyle w:val="corte4fondo"/>
        <w:tabs>
          <w:tab w:val="left" w:pos="567"/>
        </w:tabs>
        <w:ind w:left="680" w:firstLine="0"/>
        <w:rPr>
          <w:rFonts w:ascii="AvantGarde Bk BT" w:hAnsi="AvantGarde Bk BT" w:cs="Arial"/>
          <w:b/>
          <w:sz w:val="24"/>
          <w:szCs w:val="24"/>
        </w:rPr>
      </w:pPr>
      <w:r>
        <w:rPr>
          <w:rFonts w:ascii="AvantGarde Bk BT" w:hAnsi="AvantGarde Bk BT" w:cs="Arial"/>
          <w:b/>
          <w:sz w:val="24"/>
          <w:szCs w:val="24"/>
        </w:rPr>
        <w:t>6.2. Archivo.</w:t>
      </w:r>
    </w:p>
    <w:p w14:paraId="65ADA1B9" w14:textId="77777777" w:rsidR="00022437" w:rsidRDefault="00022437" w:rsidP="00022437">
      <w:pPr>
        <w:pStyle w:val="corte4fondo"/>
        <w:tabs>
          <w:tab w:val="left" w:pos="567"/>
        </w:tabs>
        <w:rPr>
          <w:rFonts w:ascii="AvantGarde Bk BT" w:hAnsi="AvantGarde Bk BT" w:cs="Arial"/>
          <w:sz w:val="24"/>
          <w:szCs w:val="24"/>
        </w:rPr>
      </w:pPr>
    </w:p>
    <w:p w14:paraId="5122216E" w14:textId="77777777" w:rsidR="00022437" w:rsidRDefault="00022437" w:rsidP="00022437">
      <w:pPr>
        <w:pStyle w:val="corte4fondo"/>
        <w:tabs>
          <w:tab w:val="left" w:pos="567"/>
        </w:tabs>
        <w:rPr>
          <w:rFonts w:ascii="AvantGarde Bk BT" w:hAnsi="AvantGarde Bk BT" w:cs="Arial"/>
          <w:sz w:val="24"/>
          <w:szCs w:val="24"/>
        </w:rPr>
      </w:pPr>
      <w:r>
        <w:rPr>
          <w:rFonts w:ascii="AvantGarde Bk BT" w:hAnsi="AvantGarde Bk BT" w:cs="Arial"/>
          <w:sz w:val="24"/>
          <w:szCs w:val="24"/>
        </w:rPr>
        <w:t>Que una vez que la presente resolución sea notificada a las partes y haya causado estado, la ponencia mande archivar este asunto como concluido.</w:t>
      </w:r>
    </w:p>
    <w:p w14:paraId="25696708" w14:textId="77777777" w:rsidR="00022437" w:rsidRDefault="00022437" w:rsidP="00022437">
      <w:pPr>
        <w:pStyle w:val="corte4fondo"/>
        <w:tabs>
          <w:tab w:val="left" w:pos="567"/>
        </w:tabs>
        <w:ind w:firstLine="0"/>
        <w:rPr>
          <w:rFonts w:ascii="AvantGarde Bk BT" w:hAnsi="AvantGarde Bk BT" w:cs="Arial"/>
          <w:sz w:val="24"/>
          <w:szCs w:val="24"/>
        </w:rPr>
      </w:pPr>
    </w:p>
    <w:p w14:paraId="57A2713A" w14:textId="77777777" w:rsidR="00022437" w:rsidRDefault="00022437" w:rsidP="00022437">
      <w:pPr>
        <w:pStyle w:val="corte4fondo"/>
        <w:tabs>
          <w:tab w:val="left" w:pos="567"/>
        </w:tabs>
        <w:rPr>
          <w:rFonts w:ascii="AvantGarde Bk BT" w:hAnsi="AvantGarde Bk BT" w:cs="Arial"/>
          <w:b/>
          <w:sz w:val="24"/>
          <w:szCs w:val="24"/>
        </w:rPr>
      </w:pPr>
      <w:r>
        <w:rPr>
          <w:rFonts w:ascii="AvantGarde Bk BT" w:hAnsi="AvantGarde Bk BT" w:cs="Arial"/>
          <w:b/>
          <w:sz w:val="24"/>
          <w:szCs w:val="24"/>
        </w:rPr>
        <w:t>6.3. Medio de impugnación.</w:t>
      </w:r>
    </w:p>
    <w:p w14:paraId="0DDE9750" w14:textId="77777777" w:rsidR="00022437" w:rsidRDefault="00022437" w:rsidP="00022437">
      <w:pPr>
        <w:pStyle w:val="corte4fondo"/>
        <w:tabs>
          <w:tab w:val="left" w:pos="567"/>
        </w:tabs>
        <w:rPr>
          <w:rFonts w:ascii="AvantGarde Bk BT" w:hAnsi="AvantGarde Bk BT" w:cs="Arial"/>
          <w:b/>
          <w:sz w:val="24"/>
          <w:szCs w:val="24"/>
        </w:rPr>
      </w:pPr>
    </w:p>
    <w:p w14:paraId="2F5F985A" w14:textId="77777777" w:rsidR="00022437" w:rsidRDefault="00022437" w:rsidP="00022437">
      <w:pPr>
        <w:pStyle w:val="corte4fondo"/>
        <w:tabs>
          <w:tab w:val="left" w:pos="567"/>
        </w:tabs>
        <w:rPr>
          <w:rFonts w:ascii="AvantGarde Bk BT" w:hAnsi="AvantGarde Bk BT" w:cs="Arial"/>
          <w:sz w:val="24"/>
          <w:szCs w:val="24"/>
        </w:rPr>
      </w:pPr>
      <w:r>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016488B2" w14:textId="77777777" w:rsidR="00022437" w:rsidRDefault="00022437" w:rsidP="00022437">
      <w:pPr>
        <w:pStyle w:val="corte4fondo"/>
        <w:tabs>
          <w:tab w:val="left" w:pos="567"/>
        </w:tabs>
        <w:rPr>
          <w:rFonts w:ascii="AvantGarde Bk BT" w:hAnsi="AvantGarde Bk BT" w:cs="Arial"/>
          <w:sz w:val="24"/>
          <w:szCs w:val="24"/>
        </w:rPr>
      </w:pPr>
    </w:p>
    <w:p w14:paraId="08DCB988" w14:textId="77777777" w:rsidR="00022437" w:rsidRDefault="00022437" w:rsidP="00022437">
      <w:pPr>
        <w:pStyle w:val="corte4fondo"/>
        <w:tabs>
          <w:tab w:val="left" w:pos="567"/>
        </w:tabs>
        <w:jc w:val="center"/>
        <w:rPr>
          <w:rFonts w:ascii="AvantGarde Bk BT" w:hAnsi="AvantGarde Bk BT" w:cs="Arial"/>
          <w:b/>
          <w:sz w:val="24"/>
          <w:szCs w:val="24"/>
        </w:rPr>
      </w:pPr>
      <w:r>
        <w:rPr>
          <w:rFonts w:ascii="AvantGarde Bk BT" w:hAnsi="AvantGarde Bk BT" w:cs="Arial"/>
          <w:b/>
          <w:sz w:val="24"/>
          <w:szCs w:val="24"/>
        </w:rPr>
        <w:t>RESOLUTIVO</w:t>
      </w:r>
    </w:p>
    <w:p w14:paraId="16C657F9" w14:textId="77777777" w:rsidR="00022437" w:rsidRDefault="00022437" w:rsidP="00022437">
      <w:pPr>
        <w:pStyle w:val="corte4fondo"/>
        <w:tabs>
          <w:tab w:val="left" w:pos="567"/>
        </w:tabs>
        <w:ind w:firstLine="0"/>
        <w:rPr>
          <w:rFonts w:ascii="AvantGarde Bk BT" w:hAnsi="AvantGarde Bk BT" w:cs="Arial"/>
          <w:b/>
          <w:sz w:val="24"/>
          <w:szCs w:val="24"/>
        </w:rPr>
      </w:pPr>
    </w:p>
    <w:p w14:paraId="5229A7F6" w14:textId="77777777" w:rsidR="00022437" w:rsidRDefault="00022437" w:rsidP="00022437">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 xml:space="preserve">Por lo expuesto y fundado, </w:t>
      </w:r>
      <w:r>
        <w:rPr>
          <w:rFonts w:ascii="AvantGarde Bk BT" w:hAnsi="AvantGarde Bk BT" w:cs="Arial"/>
          <w:b/>
          <w:sz w:val="24"/>
          <w:szCs w:val="24"/>
        </w:rPr>
        <w:t>SE RESUELVE</w:t>
      </w:r>
      <w:r>
        <w:rPr>
          <w:rFonts w:ascii="AvantGarde Bk BT" w:hAnsi="AvantGarde Bk BT" w:cs="Arial"/>
          <w:sz w:val="24"/>
          <w:szCs w:val="24"/>
        </w:rPr>
        <w:t>:</w:t>
      </w:r>
    </w:p>
    <w:p w14:paraId="231D68EA" w14:textId="77777777" w:rsidR="00022437" w:rsidRDefault="00022437" w:rsidP="00022437">
      <w:pPr>
        <w:pStyle w:val="corte4fondo"/>
        <w:tabs>
          <w:tab w:val="left" w:pos="567"/>
        </w:tabs>
        <w:rPr>
          <w:rFonts w:ascii="AvantGarde Bk BT" w:hAnsi="AvantGarde Bk BT" w:cs="Arial"/>
          <w:sz w:val="24"/>
          <w:szCs w:val="24"/>
        </w:rPr>
      </w:pPr>
    </w:p>
    <w:p w14:paraId="3A4EA164" w14:textId="77777777" w:rsidR="00022437" w:rsidRDefault="00022437" w:rsidP="00022437">
      <w:pPr>
        <w:pStyle w:val="corte4fondo"/>
        <w:tabs>
          <w:tab w:val="left" w:pos="567"/>
        </w:tabs>
        <w:rPr>
          <w:rFonts w:ascii="AvantGarde Bk BT" w:hAnsi="AvantGarde Bk BT" w:cs="Arial"/>
          <w:sz w:val="24"/>
          <w:szCs w:val="24"/>
        </w:rPr>
      </w:pPr>
      <w:r>
        <w:rPr>
          <w:rFonts w:ascii="AvantGarde Bk BT" w:hAnsi="AvantGarde Bk BT" w:cs="Arial"/>
          <w:b/>
          <w:sz w:val="24"/>
          <w:szCs w:val="24"/>
        </w:rPr>
        <w:t>ÚNICO.</w:t>
      </w:r>
      <w:r>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Pr>
          <w:rFonts w:ascii="AvantGarde Bk BT" w:hAnsi="AvantGarde Bk BT" w:cs="Arial"/>
          <w:b/>
          <w:sz w:val="24"/>
          <w:szCs w:val="24"/>
        </w:rPr>
        <w:t>CONFIRMA</w:t>
      </w:r>
      <w:r>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5923EA2" w14:textId="77777777" w:rsidR="00022437" w:rsidRDefault="00022437" w:rsidP="00022437">
      <w:pPr>
        <w:pStyle w:val="corte4fondo"/>
        <w:tabs>
          <w:tab w:val="left" w:pos="567"/>
        </w:tabs>
        <w:rPr>
          <w:rFonts w:ascii="AvantGarde Bk BT" w:hAnsi="AvantGarde Bk BT" w:cs="Arial"/>
          <w:sz w:val="24"/>
          <w:szCs w:val="24"/>
        </w:rPr>
      </w:pPr>
    </w:p>
    <w:p w14:paraId="0679CDBB" w14:textId="77777777" w:rsidR="00022437" w:rsidRDefault="00022437" w:rsidP="00022437">
      <w:pPr>
        <w:pStyle w:val="corte4fondo"/>
        <w:tabs>
          <w:tab w:val="left" w:pos="567"/>
        </w:tabs>
        <w:rPr>
          <w:rFonts w:ascii="AvantGarde Bk BT" w:hAnsi="AvantGarde Bk BT" w:cs="Arial"/>
          <w:sz w:val="24"/>
          <w:szCs w:val="24"/>
        </w:rPr>
      </w:pPr>
      <w:r>
        <w:rPr>
          <w:rFonts w:ascii="AvantGarde Bk BT" w:hAnsi="AvantGarde Bk BT" w:cs="Arial"/>
          <w:b/>
          <w:sz w:val="24"/>
          <w:szCs w:val="24"/>
        </w:rPr>
        <w:t>Notifíquese</w:t>
      </w:r>
      <w:r>
        <w:rPr>
          <w:rFonts w:ascii="AvantGarde Bk BT" w:hAnsi="AvantGarde Bk BT" w:cs="Arial"/>
          <w:sz w:val="24"/>
          <w:szCs w:val="24"/>
        </w:rPr>
        <w:t>; por oficio a las autoridades y al recurrente por el medio que designó.</w:t>
      </w:r>
    </w:p>
    <w:p w14:paraId="09D64299" w14:textId="77777777" w:rsidR="00022437" w:rsidRDefault="00022437" w:rsidP="00022437">
      <w:pPr>
        <w:pStyle w:val="corte4fondo"/>
        <w:tabs>
          <w:tab w:val="left" w:pos="567"/>
        </w:tabs>
        <w:rPr>
          <w:rFonts w:ascii="AvantGarde Bk BT" w:hAnsi="AvantGarde Bk BT" w:cs="Arial"/>
          <w:sz w:val="24"/>
          <w:szCs w:val="24"/>
        </w:rPr>
      </w:pPr>
    </w:p>
    <w:p w14:paraId="7BC59BE1" w14:textId="4FE2449E" w:rsidR="00022437" w:rsidRDefault="00022437" w:rsidP="00022437">
      <w:pPr>
        <w:pStyle w:val="corte4fondo"/>
        <w:tabs>
          <w:tab w:val="left" w:pos="567"/>
        </w:tabs>
        <w:rPr>
          <w:rFonts w:ascii="AvantGarde Bk BT" w:hAnsi="AvantGarde Bk BT"/>
          <w:sz w:val="24"/>
          <w:szCs w:val="24"/>
        </w:rPr>
      </w:pPr>
      <w:r>
        <w:rPr>
          <w:rFonts w:ascii="AvantGarde Bk BT" w:hAnsi="AvantGarde Bk BT" w:cs="Arial"/>
          <w:sz w:val="24"/>
          <w:szCs w:val="24"/>
        </w:rPr>
        <w:t>Así l</w:t>
      </w:r>
      <w:r>
        <w:rPr>
          <w:rFonts w:ascii="AvantGarde Bk BT" w:hAnsi="AvantGarde Bk BT"/>
          <w:sz w:val="24"/>
          <w:szCs w:val="24"/>
        </w:rPr>
        <w:t xml:space="preserve">o resolvieron por unanimidad de votos en </w:t>
      </w:r>
      <w:r w:rsidRPr="000B22C5">
        <w:rPr>
          <w:rFonts w:ascii="AvantGarde Bk BT" w:hAnsi="AvantGarde Bk BT"/>
          <w:sz w:val="24"/>
          <w:szCs w:val="24"/>
        </w:rPr>
        <w:t xml:space="preserve">Sesión Ordinaria de Consejo el </w:t>
      </w:r>
      <w:r w:rsidR="000B22C5">
        <w:rPr>
          <w:rFonts w:ascii="AvantGarde Bk BT" w:hAnsi="AvantGarde Bk BT" w:cs="Arial"/>
          <w:color w:val="000000" w:themeColor="text1"/>
          <w:sz w:val="24"/>
          <w:szCs w:val="24"/>
        </w:rPr>
        <w:t>12 doce de febrero de 2020 dos mil veinte</w:t>
      </w:r>
      <w:r>
        <w:rPr>
          <w:rFonts w:ascii="AvantGarde Bk BT" w:hAnsi="AvantGarde Bk BT"/>
          <w:sz w:val="24"/>
          <w:szCs w:val="24"/>
        </w:rPr>
        <w:t xml:space="preserve">, </w:t>
      </w:r>
      <w:r>
        <w:rPr>
          <w:rFonts w:ascii="AvantGarde Bk BT" w:hAnsi="AvantGarde Bk BT" w:cs="Arial"/>
          <w:sz w:val="24"/>
          <w:szCs w:val="24"/>
        </w:rPr>
        <w:t xml:space="preserve">los Comisionados </w:t>
      </w:r>
      <w:r w:rsidR="00CA6A00" w:rsidRPr="00CA6A00">
        <w:rPr>
          <w:rFonts w:ascii="AvantGarde Bk BT" w:hAnsi="AvantGarde Bk BT" w:cs="Arial"/>
          <w:b/>
          <w:color w:val="000000" w:themeColor="text1"/>
          <w:sz w:val="24"/>
          <w:szCs w:val="24"/>
        </w:rPr>
        <w:t>MAESTRO ALEJANDRO LAFUENTE TORRES</w:t>
      </w:r>
      <w:r>
        <w:rPr>
          <w:rFonts w:ascii="AvantGarde Bk BT" w:hAnsi="AvantGarde Bk BT" w:cs="Arial"/>
          <w:sz w:val="24"/>
          <w:szCs w:val="24"/>
        </w:rPr>
        <w:t xml:space="preserve">, Licenciada Paulina Sánchez Pérez del Pozo y </w:t>
      </w:r>
      <w:proofErr w:type="spellStart"/>
      <w:r>
        <w:rPr>
          <w:rFonts w:ascii="AvantGarde Bk BT" w:hAnsi="AvantGarde Bk BT" w:cs="Arial"/>
          <w:sz w:val="24"/>
          <w:szCs w:val="24"/>
        </w:rPr>
        <w:t>Mariajosé</w:t>
      </w:r>
      <w:proofErr w:type="spellEnd"/>
      <w:r>
        <w:rPr>
          <w:rFonts w:ascii="AvantGarde Bk BT" w:hAnsi="AvantGarde Bk BT" w:cs="Arial"/>
          <w:sz w:val="24"/>
          <w:szCs w:val="24"/>
        </w:rPr>
        <w:t xml:space="preserve"> González Zarzosa, </w:t>
      </w:r>
      <w:r>
        <w:rPr>
          <w:rFonts w:ascii="AvantGarde Bk BT" w:hAnsi="AvantGarde Bk BT"/>
          <w:b/>
          <w:sz w:val="24"/>
          <w:szCs w:val="24"/>
        </w:rPr>
        <w:t>siendo ponente el primero de los nombrados</w:t>
      </w:r>
      <w:r>
        <w:rPr>
          <w:rFonts w:ascii="AvantGarde Bk BT" w:hAnsi="AvantGarde Bk BT"/>
          <w:sz w:val="24"/>
          <w:szCs w:val="24"/>
        </w:rPr>
        <w:t>, quienes firman con la Licenciada Rosa María Motilla García, quien autoriza y da fe.</w:t>
      </w:r>
    </w:p>
    <w:p w14:paraId="66F9FEB2" w14:textId="77777777" w:rsidR="00022437" w:rsidRDefault="00022437" w:rsidP="00022437">
      <w:pPr>
        <w:pStyle w:val="corte4fondo"/>
        <w:tabs>
          <w:tab w:val="left" w:pos="567"/>
        </w:tabs>
        <w:rPr>
          <w:rFonts w:ascii="AvantGarde Bk BT" w:hAnsi="AvantGarde Bk BT" w:cs="Arial"/>
          <w:b/>
          <w:color w:val="000000" w:themeColor="text1"/>
          <w:sz w:val="24"/>
          <w:szCs w:val="24"/>
        </w:rPr>
      </w:pPr>
    </w:p>
    <w:p w14:paraId="1FACEB87" w14:textId="77777777" w:rsidR="00022437" w:rsidRDefault="00022437" w:rsidP="00022437">
      <w:pPr>
        <w:pStyle w:val="corte4fondo"/>
        <w:tabs>
          <w:tab w:val="left" w:pos="567"/>
        </w:tabs>
        <w:rPr>
          <w:rFonts w:ascii="AvantGarde Bk BT" w:hAnsi="AvantGarde Bk BT" w:cs="Arial"/>
          <w:b/>
          <w:color w:val="000000" w:themeColor="text1"/>
          <w:sz w:val="24"/>
          <w:szCs w:val="24"/>
        </w:rPr>
      </w:pPr>
    </w:p>
    <w:p w14:paraId="47D44CFE" w14:textId="77777777" w:rsidR="00022437" w:rsidRDefault="00022437" w:rsidP="00022437">
      <w:pPr>
        <w:pStyle w:val="NormalWeb"/>
        <w:rPr>
          <w:rFonts w:ascii="AvantGarde Bk BT" w:hAnsi="AvantGarde Bk BT" w:cs="Arial"/>
          <w:b/>
          <w:lang w:val="es-MX"/>
        </w:rPr>
      </w:pPr>
      <w:r>
        <w:rPr>
          <w:rFonts w:ascii="AvantGarde Bk BT" w:hAnsi="AvantGarde Bk BT" w:cs="Arial"/>
          <w:b/>
          <w:lang w:val="es-MX"/>
        </w:rPr>
        <w:t xml:space="preserve">                    COMISIONADO                                            COMISIONADA PRESIDENTE</w:t>
      </w:r>
    </w:p>
    <w:p w14:paraId="0255738A" w14:textId="77777777" w:rsidR="00CA6A00" w:rsidRDefault="00CA6A00" w:rsidP="00CA6A00">
      <w:pPr>
        <w:pStyle w:val="NormalWeb"/>
        <w:ind w:left="5475" w:hanging="5280"/>
        <w:jc w:val="center"/>
        <w:rPr>
          <w:rFonts w:ascii="AvantGarde Bk BT" w:hAnsi="AvantGarde Bk BT" w:cs="Arial"/>
          <w:b/>
          <w:lang w:val="es-MX"/>
        </w:rPr>
      </w:pPr>
    </w:p>
    <w:p w14:paraId="6673CB7B" w14:textId="03522B58" w:rsidR="00CA6A00" w:rsidRPr="00A67C98" w:rsidRDefault="00CA6A00" w:rsidP="00CA6A00">
      <w:pPr>
        <w:pStyle w:val="NormalWeb"/>
        <w:ind w:left="5475" w:hanging="5280"/>
        <w:jc w:val="center"/>
        <w:rPr>
          <w:rFonts w:ascii="AvantGarde Bk BT" w:hAnsi="AvantGarde Bk BT" w:cs="Arial"/>
          <w:b/>
          <w:lang w:val="es-MX"/>
        </w:rPr>
      </w:pPr>
      <w:bookmarkStart w:id="4" w:name="_GoBack"/>
      <w:bookmarkEnd w:id="4"/>
      <w:r w:rsidRPr="00A67C98">
        <w:rPr>
          <w:rFonts w:ascii="AvantGarde Bk BT" w:hAnsi="AvantGarde Bk BT" w:cs="Arial"/>
          <w:b/>
          <w:lang w:val="es-MX"/>
        </w:rPr>
        <w:t>MTRO. ALEJANDRO LAFUENTE TORRES.</w:t>
      </w:r>
      <w:r w:rsidRPr="00A67C98">
        <w:rPr>
          <w:rFonts w:ascii="AvantGarde Bk BT" w:hAnsi="AvantGarde Bk BT" w:cs="Arial"/>
          <w:b/>
          <w:lang w:val="es-MX"/>
        </w:rPr>
        <w:tab/>
        <w:t xml:space="preserve">     LIC. PAULINA SÁNCHEZ PÉREZ DEL POZO. </w:t>
      </w:r>
    </w:p>
    <w:p w14:paraId="6C9237B2" w14:textId="77777777" w:rsidR="00022437" w:rsidRDefault="00022437" w:rsidP="00022437">
      <w:pPr>
        <w:pStyle w:val="NormalWeb"/>
        <w:jc w:val="center"/>
        <w:rPr>
          <w:rFonts w:ascii="AvantGarde Bk BT" w:hAnsi="AvantGarde Bk BT" w:cs="Arial"/>
          <w:b/>
          <w:lang w:val="es-MX"/>
        </w:rPr>
      </w:pPr>
      <w:r>
        <w:rPr>
          <w:rFonts w:ascii="AvantGarde Bk BT" w:hAnsi="AvantGarde Bk BT" w:cs="Arial"/>
          <w:b/>
          <w:lang w:val="es-MX"/>
        </w:rPr>
        <w:t xml:space="preserve"> </w:t>
      </w:r>
    </w:p>
    <w:p w14:paraId="406F90CA" w14:textId="77777777" w:rsidR="00022437" w:rsidRDefault="00022437" w:rsidP="00022437">
      <w:pPr>
        <w:pStyle w:val="NormalWeb"/>
        <w:jc w:val="center"/>
        <w:rPr>
          <w:rFonts w:ascii="AvantGarde Bk BT" w:hAnsi="AvantGarde Bk BT" w:cs="Arial"/>
          <w:b/>
          <w:lang w:val="es-MX"/>
        </w:rPr>
      </w:pPr>
      <w:r>
        <w:rPr>
          <w:rFonts w:ascii="AvantGarde Bk BT" w:hAnsi="AvantGarde Bk BT" w:cs="Arial"/>
          <w:b/>
          <w:lang w:val="es-MX"/>
        </w:rPr>
        <w:t xml:space="preserve"> COMISIONADA                                           SECRETARIA DE PLENO</w:t>
      </w:r>
    </w:p>
    <w:p w14:paraId="1312693B" w14:textId="77777777" w:rsidR="00022437" w:rsidRDefault="00022437" w:rsidP="00022437">
      <w:pPr>
        <w:pStyle w:val="NormalWeb"/>
        <w:rPr>
          <w:rFonts w:ascii="AvantGarde Bk BT" w:hAnsi="AvantGarde Bk BT" w:cs="Arial"/>
          <w:b/>
          <w:lang w:val="es-MX"/>
        </w:rPr>
      </w:pPr>
    </w:p>
    <w:p w14:paraId="445BB9BA" w14:textId="77777777" w:rsidR="00022437" w:rsidRDefault="00022437" w:rsidP="00022437">
      <w:pPr>
        <w:pStyle w:val="NormalWeb"/>
        <w:rPr>
          <w:rFonts w:ascii="AvantGarde Bk BT" w:hAnsi="AvantGarde Bk BT" w:cs="Arial"/>
          <w:lang w:val="es-MX"/>
        </w:rPr>
      </w:pPr>
      <w:r>
        <w:rPr>
          <w:rFonts w:ascii="AvantGarde Bk BT" w:hAnsi="AvantGarde Bk BT" w:cs="Arial"/>
          <w:b/>
          <w:lang w:val="es-MX"/>
        </w:rPr>
        <w:t xml:space="preserve">       </w:t>
      </w:r>
      <w:r>
        <w:rPr>
          <w:rFonts w:ascii="AvantGarde Bk BT" w:hAnsi="AvantGarde Bk BT" w:cs="Arial"/>
          <w:b/>
        </w:rPr>
        <w:t>MARIAJOSÉ GONZÁLEZ ZARZOSA</w:t>
      </w:r>
      <w:r>
        <w:rPr>
          <w:rFonts w:ascii="AvantGarde Bk BT" w:hAnsi="AvantGarde Bk BT" w:cs="Arial"/>
          <w:b/>
          <w:lang w:val="es-MX"/>
        </w:rPr>
        <w:t>.                LIC. ROSA MARÍA MOTILLA GARCÍA.</w:t>
      </w:r>
    </w:p>
    <w:p w14:paraId="0DF0DE61" w14:textId="77777777" w:rsidR="00022437" w:rsidRDefault="00022437" w:rsidP="00022437">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CGRD-MAI</w:t>
      </w:r>
    </w:p>
    <w:p w14:paraId="6C8FDF7D" w14:textId="77777777" w:rsidR="00022437" w:rsidRDefault="00022437" w:rsidP="00022437">
      <w:pPr>
        <w:pStyle w:val="corte4fondo"/>
        <w:tabs>
          <w:tab w:val="left" w:pos="567"/>
        </w:tabs>
        <w:ind w:firstLine="680"/>
        <w:rPr>
          <w:rFonts w:ascii="AvantGarde Bk BT" w:hAnsi="AvantGarde Bk BT" w:cs="Arial"/>
          <w:sz w:val="14"/>
          <w:szCs w:val="14"/>
        </w:rPr>
      </w:pPr>
    </w:p>
    <w:p w14:paraId="3B30F98B" w14:textId="77777777" w:rsidR="00530C17" w:rsidRDefault="00530C17" w:rsidP="00022437">
      <w:pPr>
        <w:pStyle w:val="corte4fondo"/>
        <w:tabs>
          <w:tab w:val="left" w:pos="567"/>
        </w:tabs>
        <w:ind w:firstLine="680"/>
        <w:rPr>
          <w:rFonts w:ascii="AvantGarde Bk BT" w:hAnsi="AvantGarde Bk BT" w:cs="Arial"/>
          <w:sz w:val="14"/>
          <w:szCs w:val="14"/>
        </w:rPr>
      </w:pPr>
    </w:p>
    <w:sectPr w:rsidR="00530C17" w:rsidSect="00CA6A00">
      <w:headerReference w:type="default" r:id="rId10"/>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A025C6" w14:textId="77777777" w:rsidR="00376084" w:rsidRDefault="00376084">
      <w:pPr>
        <w:spacing w:after="0" w:line="240" w:lineRule="auto"/>
      </w:pPr>
      <w:r>
        <w:separator/>
      </w:r>
    </w:p>
  </w:endnote>
  <w:endnote w:type="continuationSeparator" w:id="0">
    <w:p w14:paraId="1522348E" w14:textId="77777777" w:rsidR="00376084" w:rsidRDefault="003760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88A92A" w14:textId="77777777" w:rsidR="00376084" w:rsidRDefault="00376084">
      <w:pPr>
        <w:spacing w:after="0" w:line="240" w:lineRule="auto"/>
      </w:pPr>
      <w:r>
        <w:separator/>
      </w:r>
    </w:p>
  </w:footnote>
  <w:footnote w:type="continuationSeparator" w:id="0">
    <w:p w14:paraId="4A37B1E8" w14:textId="77777777" w:rsidR="00376084" w:rsidRDefault="00376084">
      <w:pPr>
        <w:spacing w:after="0" w:line="240" w:lineRule="auto"/>
      </w:pPr>
      <w:r>
        <w:continuationSeparator/>
      </w:r>
    </w:p>
  </w:footnote>
  <w:footnote w:id="1">
    <w:p w14:paraId="0B15BA0C" w14:textId="77777777" w:rsidR="001C4DC5" w:rsidRDefault="001C4DC5" w:rsidP="001C4DC5">
      <w:pPr>
        <w:pStyle w:val="Textonotapie"/>
      </w:pPr>
      <w:r>
        <w:rPr>
          <w:rStyle w:val="Refdenotaalpie"/>
        </w:rPr>
        <w:footnoteRef/>
      </w:r>
      <w:r>
        <w:t xml:space="preserve"> 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2">
    <w:p w14:paraId="5B8F1116" w14:textId="77777777" w:rsidR="001C4DC5" w:rsidRDefault="001C4DC5" w:rsidP="001C4DC5">
      <w:pPr>
        <w:pStyle w:val="Textonotapie"/>
      </w:pPr>
      <w:r>
        <w:rPr>
          <w:rStyle w:val="Refdenotaalpie"/>
        </w:rPr>
        <w:footnoteRef/>
      </w:r>
      <w:r>
        <w:t xml:space="preserve"> ARTÍCULO 84. Los sujetos obligados pondrán a disposición del público y mantendrán actualizada, en los respectivos medios electrónicos, de acuerdo con sus facultades, atribuciones, funciones u objeto social, según corresponda…</w:t>
      </w:r>
    </w:p>
  </w:footnote>
  <w:footnote w:id="3">
    <w:p w14:paraId="72905B1C" w14:textId="77777777" w:rsidR="00022437" w:rsidRDefault="00022437" w:rsidP="00022437">
      <w:pPr>
        <w:pStyle w:val="Textonotapie"/>
      </w:pPr>
      <w:r>
        <w:rPr>
          <w:rStyle w:val="Refdenotaalpie"/>
        </w:rPr>
        <w:footnoteRef/>
      </w:r>
      <w:r>
        <w:t xml:space="preserve"> ARTÍCULO 14. La CEGAIP, en el ámbito de sus atribuciones, deberá suplir cualquier deficiencia para garantizar el ejercicio del derecho de acceso a la información</w:t>
      </w:r>
    </w:p>
  </w:footnote>
  <w:footnote w:id="4">
    <w:p w14:paraId="2704390F" w14:textId="77777777" w:rsidR="00022437" w:rsidRDefault="00022437" w:rsidP="00022437">
      <w:pPr>
        <w:pStyle w:val="Textonotapie"/>
      </w:pPr>
      <w:r>
        <w:rPr>
          <w:rStyle w:val="Refdenotaalpie"/>
        </w:rPr>
        <w:footnoteRef/>
      </w:r>
      <w:r>
        <w:t xml:space="preserve"> ARTÍCULO 102. Cualquier persona podrá denunciar ante la CEGAIP la falta de publicación de las obligaciones de transparencia previstas en los artículos 84 a 96 de esta Ley y demás disposiciones aplicables, en sus respectivos ámbitos de competencia.</w:t>
      </w:r>
    </w:p>
  </w:footnote>
  <w:footnote w:id="5">
    <w:p w14:paraId="680DBFE6" w14:textId="77777777" w:rsidR="00022437" w:rsidRDefault="00022437" w:rsidP="00022437">
      <w:pPr>
        <w:pStyle w:val="Textonotapie"/>
      </w:pPr>
      <w:r>
        <w:rPr>
          <w:rStyle w:val="Refdenotaalpie"/>
        </w:rPr>
        <w:footnoteRef/>
      </w:r>
      <w:r>
        <w:t xml:space="preserve"> ARTÍCULO 105. La denuncia podrá presentarse de la forma siguiente: I. Por medio electrónico: a) A través de la Plataforma Nacional, o b) Por correo electrónico, dirigido a la dirección electrónica que al efecto se establezca, y II. Por escrito, presentado físicamente, ante la Unidad de Transparencia de la CEGAIP.</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629E78DD" w14:textId="77777777" w:rsidR="002C3BD5" w:rsidRDefault="002C3BD5" w:rsidP="002C3BD5">
        <w:pPr>
          <w:pStyle w:val="Encabezado"/>
          <w:jc w:val="center"/>
        </w:pPr>
        <w:r>
          <w:fldChar w:fldCharType="begin"/>
        </w:r>
        <w:r>
          <w:instrText>PAGE   \* MERGEFORMAT</w:instrText>
        </w:r>
        <w:r>
          <w:fldChar w:fldCharType="separate"/>
        </w:r>
        <w:r w:rsidRPr="00E16D84">
          <w:rPr>
            <w:noProof/>
            <w:lang w:val="es-ES"/>
          </w:rPr>
          <w:t>14</w:t>
        </w:r>
        <w:r>
          <w:fldChar w:fldCharType="end"/>
        </w:r>
        <w:r>
          <w:t xml:space="preserve">                                  </w:t>
        </w:r>
      </w:p>
      <w:p w14:paraId="748FB0B7" w14:textId="3966C683" w:rsidR="002C3BD5" w:rsidRDefault="002C3BD5" w:rsidP="002C3BD5">
        <w:pPr>
          <w:pStyle w:val="Encabezado"/>
          <w:jc w:val="right"/>
        </w:pPr>
        <w:r>
          <w:t xml:space="preserve">RECURSO DE REVISIÓN </w:t>
        </w:r>
        <w:r w:rsidR="00E62B9A">
          <w:t>2</w:t>
        </w:r>
        <w:r w:rsidR="0092323E">
          <w:t>67</w:t>
        </w:r>
        <w:r w:rsidR="00A11BC7">
          <w:t>6</w:t>
        </w:r>
        <w:r>
          <w:t>/20</w:t>
        </w:r>
        <w:r w:rsidR="00D43BE6">
          <w:t>19</w:t>
        </w:r>
        <w:r>
          <w:t xml:space="preserve">-1 </w:t>
        </w:r>
        <w:r w:rsidR="00E62B9A">
          <w:t>SICOM</w:t>
        </w:r>
      </w:p>
    </w:sdtContent>
  </w:sdt>
  <w:p w14:paraId="477B550A" w14:textId="77777777" w:rsidR="002C3BD5" w:rsidRDefault="002C3BD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2"/>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05252"/>
    <w:rsid w:val="0002209C"/>
    <w:rsid w:val="00022437"/>
    <w:rsid w:val="000261ED"/>
    <w:rsid w:val="00037E62"/>
    <w:rsid w:val="000715ED"/>
    <w:rsid w:val="00073499"/>
    <w:rsid w:val="000850E8"/>
    <w:rsid w:val="000B22C5"/>
    <w:rsid w:val="000C0CFC"/>
    <w:rsid w:val="000D64A6"/>
    <w:rsid w:val="000F6BFA"/>
    <w:rsid w:val="00100EA0"/>
    <w:rsid w:val="0010744D"/>
    <w:rsid w:val="00146930"/>
    <w:rsid w:val="00150510"/>
    <w:rsid w:val="00174E4F"/>
    <w:rsid w:val="001766B5"/>
    <w:rsid w:val="00193E6A"/>
    <w:rsid w:val="001A6DE4"/>
    <w:rsid w:val="001C4DC5"/>
    <w:rsid w:val="001E2814"/>
    <w:rsid w:val="00207CBB"/>
    <w:rsid w:val="00250200"/>
    <w:rsid w:val="00285161"/>
    <w:rsid w:val="00292A1B"/>
    <w:rsid w:val="002A2282"/>
    <w:rsid w:val="002B54D3"/>
    <w:rsid w:val="002C3BD5"/>
    <w:rsid w:val="002C6A82"/>
    <w:rsid w:val="002D01C9"/>
    <w:rsid w:val="002E5565"/>
    <w:rsid w:val="002E6C7E"/>
    <w:rsid w:val="00304A77"/>
    <w:rsid w:val="00311633"/>
    <w:rsid w:val="0031791F"/>
    <w:rsid w:val="00322899"/>
    <w:rsid w:val="003273CB"/>
    <w:rsid w:val="00330852"/>
    <w:rsid w:val="003351A0"/>
    <w:rsid w:val="003622F2"/>
    <w:rsid w:val="00365F09"/>
    <w:rsid w:val="00376084"/>
    <w:rsid w:val="00383EAC"/>
    <w:rsid w:val="00384D97"/>
    <w:rsid w:val="003A1540"/>
    <w:rsid w:val="003D7763"/>
    <w:rsid w:val="0041219F"/>
    <w:rsid w:val="004172AC"/>
    <w:rsid w:val="0042058B"/>
    <w:rsid w:val="004231C2"/>
    <w:rsid w:val="00426506"/>
    <w:rsid w:val="00440947"/>
    <w:rsid w:val="00445637"/>
    <w:rsid w:val="004A2293"/>
    <w:rsid w:val="004B61F0"/>
    <w:rsid w:val="004B63CF"/>
    <w:rsid w:val="00510938"/>
    <w:rsid w:val="00517184"/>
    <w:rsid w:val="00524E08"/>
    <w:rsid w:val="00525030"/>
    <w:rsid w:val="00530C17"/>
    <w:rsid w:val="0053352A"/>
    <w:rsid w:val="00560C51"/>
    <w:rsid w:val="00584B55"/>
    <w:rsid w:val="00594CC1"/>
    <w:rsid w:val="005A3AE8"/>
    <w:rsid w:val="005B68AC"/>
    <w:rsid w:val="005C5CBA"/>
    <w:rsid w:val="005F1B0A"/>
    <w:rsid w:val="00621A69"/>
    <w:rsid w:val="00644DCC"/>
    <w:rsid w:val="0067302F"/>
    <w:rsid w:val="00676793"/>
    <w:rsid w:val="00692C94"/>
    <w:rsid w:val="006953E1"/>
    <w:rsid w:val="006A0D11"/>
    <w:rsid w:val="006E2D6F"/>
    <w:rsid w:val="00713979"/>
    <w:rsid w:val="007358CF"/>
    <w:rsid w:val="00742AFD"/>
    <w:rsid w:val="00750DE1"/>
    <w:rsid w:val="00775BC1"/>
    <w:rsid w:val="00792070"/>
    <w:rsid w:val="007A37A3"/>
    <w:rsid w:val="00813197"/>
    <w:rsid w:val="00823B53"/>
    <w:rsid w:val="00843990"/>
    <w:rsid w:val="008A2710"/>
    <w:rsid w:val="008B0264"/>
    <w:rsid w:val="008B5533"/>
    <w:rsid w:val="008B5E35"/>
    <w:rsid w:val="008F2FA2"/>
    <w:rsid w:val="00903C1F"/>
    <w:rsid w:val="00906C1B"/>
    <w:rsid w:val="0092323E"/>
    <w:rsid w:val="00931F30"/>
    <w:rsid w:val="00946007"/>
    <w:rsid w:val="0098256B"/>
    <w:rsid w:val="0098416A"/>
    <w:rsid w:val="00986CB7"/>
    <w:rsid w:val="009C7C84"/>
    <w:rsid w:val="00A004D7"/>
    <w:rsid w:val="00A11BC7"/>
    <w:rsid w:val="00A27C6E"/>
    <w:rsid w:val="00A30C39"/>
    <w:rsid w:val="00A37F3D"/>
    <w:rsid w:val="00A62CFC"/>
    <w:rsid w:val="00A70DD5"/>
    <w:rsid w:val="00A747B8"/>
    <w:rsid w:val="00A76667"/>
    <w:rsid w:val="00A96DDF"/>
    <w:rsid w:val="00AB1C27"/>
    <w:rsid w:val="00AB71F5"/>
    <w:rsid w:val="00AE2C79"/>
    <w:rsid w:val="00AF3516"/>
    <w:rsid w:val="00B0064B"/>
    <w:rsid w:val="00B135C5"/>
    <w:rsid w:val="00B22A0B"/>
    <w:rsid w:val="00B2388A"/>
    <w:rsid w:val="00B31039"/>
    <w:rsid w:val="00B31125"/>
    <w:rsid w:val="00B33458"/>
    <w:rsid w:val="00B45C64"/>
    <w:rsid w:val="00B7369A"/>
    <w:rsid w:val="00B74712"/>
    <w:rsid w:val="00BA10D8"/>
    <w:rsid w:val="00BB7A7A"/>
    <w:rsid w:val="00BC1F31"/>
    <w:rsid w:val="00BE1B1C"/>
    <w:rsid w:val="00C122A6"/>
    <w:rsid w:val="00C20698"/>
    <w:rsid w:val="00C36886"/>
    <w:rsid w:val="00C36D05"/>
    <w:rsid w:val="00C91BC0"/>
    <w:rsid w:val="00CA6A00"/>
    <w:rsid w:val="00CB4716"/>
    <w:rsid w:val="00CC38D7"/>
    <w:rsid w:val="00CC3C52"/>
    <w:rsid w:val="00CD14F8"/>
    <w:rsid w:val="00CE73ED"/>
    <w:rsid w:val="00D33996"/>
    <w:rsid w:val="00D4006E"/>
    <w:rsid w:val="00D43BE6"/>
    <w:rsid w:val="00D60BA8"/>
    <w:rsid w:val="00D6663E"/>
    <w:rsid w:val="00DA16EB"/>
    <w:rsid w:val="00DA312D"/>
    <w:rsid w:val="00DD1478"/>
    <w:rsid w:val="00DE38B1"/>
    <w:rsid w:val="00E0750B"/>
    <w:rsid w:val="00E22DCB"/>
    <w:rsid w:val="00E62B9A"/>
    <w:rsid w:val="00E81C3D"/>
    <w:rsid w:val="00ED558F"/>
    <w:rsid w:val="00ED5D62"/>
    <w:rsid w:val="00F25725"/>
    <w:rsid w:val="00F741A7"/>
    <w:rsid w:val="00F86C61"/>
    <w:rsid w:val="00FA5FEB"/>
    <w:rsid w:val="00FB0B93"/>
    <w:rsid w:val="00FC33C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styleId="Mencinsinresolver">
    <w:name w:val="Unresolved Mention"/>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notapie">
    <w:name w:val="footnote text"/>
    <w:basedOn w:val="Normal"/>
    <w:link w:val="TextonotapieCar"/>
    <w:uiPriority w:val="99"/>
    <w:semiHidden/>
    <w:unhideWhenUsed/>
    <w:rsid w:val="00530C17"/>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530C17"/>
    <w:rPr>
      <w:rFonts w:eastAsiaTheme="minorEastAsia"/>
      <w:sz w:val="20"/>
      <w:szCs w:val="20"/>
      <w:lang w:eastAsia="es-MX"/>
    </w:rPr>
  </w:style>
  <w:style w:type="character" w:styleId="Refdenotaalpie">
    <w:name w:val="footnote reference"/>
    <w:basedOn w:val="Fuentedeprrafopredeter"/>
    <w:uiPriority w:val="99"/>
    <w:semiHidden/>
    <w:unhideWhenUsed/>
    <w:rsid w:val="00530C1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 w:id="492337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19.nsf/nombre_de_la_vista/B686EFC247F481AB862583B70061E81B/$File/LTAIPSLP85IIF+febrero+2019.xlsx"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10</Pages>
  <Words>2173</Words>
  <Characters>11955</Characters>
  <Application>Microsoft Office Word</Application>
  <DocSecurity>0</DocSecurity>
  <Lines>99</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Italia</cp:lastModifiedBy>
  <cp:revision>5</cp:revision>
  <cp:lastPrinted>2020-10-06T22:46:00Z</cp:lastPrinted>
  <dcterms:created xsi:type="dcterms:W3CDTF">2020-09-28T22:22:00Z</dcterms:created>
  <dcterms:modified xsi:type="dcterms:W3CDTF">2020-10-06T22:46:00Z</dcterms:modified>
</cp:coreProperties>
</file>