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2919" w:rsidRDefault="00832919">
      <w:r>
        <w:rPr>
          <w:rFonts w:ascii="Arial" w:hAnsi="Arial" w:cs="Arial"/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5F5E64A2" wp14:editId="43479163">
            <wp:simplePos x="0" y="0"/>
            <wp:positionH relativeFrom="margin">
              <wp:posOffset>0</wp:posOffset>
            </wp:positionH>
            <wp:positionV relativeFrom="paragraph">
              <wp:posOffset>285115</wp:posOffset>
            </wp:positionV>
            <wp:extent cx="2493645" cy="657225"/>
            <wp:effectExtent l="0" t="0" r="1905" b="9525"/>
            <wp:wrapThrough wrapText="bothSides">
              <wp:wrapPolygon edited="0">
                <wp:start x="0" y="0"/>
                <wp:lineTo x="0" y="21287"/>
                <wp:lineTo x="21451" y="21287"/>
                <wp:lineTo x="21451" y="0"/>
                <wp:lineTo x="0" y="0"/>
              </wp:wrapPolygon>
            </wp:wrapThrough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364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32919" w:rsidRDefault="00832919"/>
    <w:p w:rsidR="00832919" w:rsidRDefault="00832919"/>
    <w:p w:rsidR="00832919" w:rsidRDefault="00832919"/>
    <w:tbl>
      <w:tblPr>
        <w:tblW w:w="98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70"/>
      </w:tblGrid>
      <w:tr w:rsidR="00832919" w:rsidRPr="00832919" w:rsidTr="00765D25">
        <w:trPr>
          <w:trHeight w:val="3672"/>
        </w:trPr>
        <w:tc>
          <w:tcPr>
            <w:tcW w:w="9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32919" w:rsidRDefault="00832919" w:rsidP="0083291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32919">
              <w:rPr>
                <w:rFonts w:ascii="Calibri" w:eastAsia="Times New Roman" w:hAnsi="Calibri" w:cs="Calibri"/>
                <w:color w:val="000000"/>
                <w:lang w:eastAsia="es-MX"/>
              </w:rPr>
              <w:t>Se hace de su cono</w:t>
            </w:r>
            <w:bookmarkStart w:id="0" w:name="_GoBack"/>
            <w:bookmarkEnd w:id="0"/>
            <w:r w:rsidRPr="00832919">
              <w:rPr>
                <w:rFonts w:ascii="Calibri" w:eastAsia="Times New Roman" w:hAnsi="Calibri" w:cs="Calibri"/>
                <w:color w:val="000000"/>
                <w:lang w:eastAsia="es-MX"/>
              </w:rPr>
              <w:t>cimiento que el Sistema de Portales de Transparencia del Instituto Mexicano del Seguro Social en cual puede consultar los listados de jubilados y pensionados es el siguiente Link:</w:t>
            </w:r>
            <w:r w:rsidRPr="00832919">
              <w:rPr>
                <w:rFonts w:ascii="Calibri" w:eastAsia="Times New Roman" w:hAnsi="Calibri" w:cs="Calibri"/>
                <w:color w:val="000000"/>
                <w:lang w:eastAsia="es-MX"/>
              </w:rPr>
              <w:br/>
            </w:r>
            <w:r w:rsidRPr="00832919">
              <w:rPr>
                <w:rFonts w:ascii="Calibri" w:eastAsia="Times New Roman" w:hAnsi="Calibri" w:cs="Calibri"/>
                <w:color w:val="000000"/>
                <w:lang w:eastAsia="es-MX"/>
              </w:rPr>
              <w:br/>
            </w:r>
            <w:hyperlink r:id="rId5" w:history="1">
              <w:r w:rsidRPr="008C1ABE">
                <w:rPr>
                  <w:rStyle w:val="Hipervnculo"/>
                  <w:rFonts w:ascii="Calibri" w:eastAsia="Times New Roman" w:hAnsi="Calibri" w:cs="Calibri"/>
                  <w:lang w:eastAsia="es-MX"/>
                </w:rPr>
                <w:t>http://www.imss.gob.mx/transparencia</w:t>
              </w:r>
            </w:hyperlink>
          </w:p>
          <w:p w:rsidR="00832919" w:rsidRPr="00832919" w:rsidRDefault="00832919" w:rsidP="0083291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32919">
              <w:rPr>
                <w:rFonts w:ascii="Calibri" w:eastAsia="Times New Roman" w:hAnsi="Calibri" w:cs="Calibri"/>
                <w:color w:val="000000"/>
                <w:lang w:eastAsia="es-MX"/>
              </w:rPr>
              <w:br/>
            </w:r>
            <w:r w:rsidRPr="00832919">
              <w:rPr>
                <w:rFonts w:ascii="Calibri" w:eastAsia="Times New Roman" w:hAnsi="Calibri" w:cs="Calibri"/>
                <w:color w:val="000000"/>
                <w:lang w:eastAsia="es-MX"/>
              </w:rPr>
              <w:br/>
              <w:t>El Centro de Asistencia Social Rosario Castellanos no cuenta con esquema de pensiones propio, las jubilaciones y pensiones se derivan del esquema de Seguridad Social, previsto en la Ley del Instituto Mexicano del Seguro Social.</w:t>
            </w:r>
          </w:p>
        </w:tc>
      </w:tr>
    </w:tbl>
    <w:p w:rsidR="00723B38" w:rsidRDefault="00723B38"/>
    <w:sectPr w:rsidR="00723B3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919"/>
    <w:rsid w:val="00723B38"/>
    <w:rsid w:val="00765D25"/>
    <w:rsid w:val="00832919"/>
    <w:rsid w:val="00A35485"/>
    <w:rsid w:val="00CB3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9C5FC1-2197-4E49-8FFF-3C93A81C2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32919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83291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491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imss.gob.mx/transparencia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80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OPonce</dc:creator>
  <cp:keywords/>
  <dc:description/>
  <cp:lastModifiedBy>OPonce</cp:lastModifiedBy>
  <cp:revision>3</cp:revision>
  <dcterms:created xsi:type="dcterms:W3CDTF">2020-10-07T14:38:00Z</dcterms:created>
  <dcterms:modified xsi:type="dcterms:W3CDTF">2020-10-07T15:04:00Z</dcterms:modified>
</cp:coreProperties>
</file>