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F3A" w:rsidRPr="00D75C0F" w:rsidRDefault="002C1FA1" w:rsidP="002C1FA1">
      <w:pPr>
        <w:jc w:val="both"/>
        <w:rPr>
          <w:sz w:val="24"/>
        </w:rPr>
      </w:pPr>
      <w:r w:rsidRPr="00D75C0F">
        <w:rPr>
          <w:sz w:val="24"/>
        </w:rPr>
        <w:t>EN ESTA SESION CELEBRADA NO SE CUENTA CON CONTENIDO DE ACTA DE CABILDO CONCLUIDA, DEBIDO A QUE HACE FALTA FIRMAS Y SE TIENEN CONTEMPLADAS POSIBLES MODIFICACIONES.</w:t>
      </w:r>
      <w:bookmarkStart w:id="0" w:name="_GoBack"/>
      <w:bookmarkEnd w:id="0"/>
    </w:p>
    <w:sectPr w:rsidR="007D7F3A" w:rsidRPr="00D75C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22D"/>
    <w:rsid w:val="000B622D"/>
    <w:rsid w:val="002C1FA1"/>
    <w:rsid w:val="007D7F3A"/>
    <w:rsid w:val="00D75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E94302-3330-4DE3-A700-695C45E4D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4</cp:revision>
  <dcterms:created xsi:type="dcterms:W3CDTF">2020-08-08T22:23:00Z</dcterms:created>
  <dcterms:modified xsi:type="dcterms:W3CDTF">2020-08-08T22:25:00Z</dcterms:modified>
</cp:coreProperties>
</file>