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F7D" w:rsidRDefault="00451F7D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60CC9B69" wp14:editId="2472F791">
            <wp:simplePos x="0" y="0"/>
            <wp:positionH relativeFrom="page">
              <wp:align>left</wp:align>
            </wp:positionH>
            <wp:positionV relativeFrom="paragraph">
              <wp:posOffset>-899052</wp:posOffset>
            </wp:positionV>
            <wp:extent cx="2343150" cy="1952625"/>
            <wp:effectExtent l="0" t="0" r="0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scarg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81B89" w:rsidRDefault="002060A8">
      <w:r>
        <w:t>CON FUNDAM</w:t>
      </w:r>
      <w:r w:rsidR="00CB2F76">
        <w:t>E</w:t>
      </w:r>
      <w:r>
        <w:t>N</w:t>
      </w:r>
      <w:bookmarkStart w:id="0" w:name="_GoBack"/>
      <w:bookmarkEnd w:id="0"/>
      <w:r w:rsidR="00CB2F76">
        <w:t>TO EN EL TI</w:t>
      </w:r>
      <w:r w:rsidR="00610963">
        <w:t>T</w:t>
      </w:r>
      <w:r w:rsidR="00CB2F76">
        <w:t xml:space="preserve">ULO 7° CAPITULO 1 DE LA LEY DE AGUAS PARA EL ESTADO DE SAN LUIS POTOSI. EL ORGANISMO DESENTRALIZADO DE LA DIRECCION DE AGUA POTABLE ALCANTARILLADO Y SANEAMIENTO DE TAMUIN, NO SE ORGANIZARON  PROGRAMAS DE COMUNICACIÓN SOCIAL, NO OBSTANTE REALIZAMOS LA DECORACION USUAL CORRESPONDIDA DEL MES </w:t>
      </w:r>
      <w:r w:rsidR="00451F7D">
        <w:t>Y SEÑALAMIENTOS DEL CUIDADO DE AGUA PARA VISTA DE NUESTRO ESTAD.</w:t>
      </w:r>
    </w:p>
    <w:sectPr w:rsidR="00781B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F76"/>
    <w:rsid w:val="002060A8"/>
    <w:rsid w:val="00451F7D"/>
    <w:rsid w:val="00610963"/>
    <w:rsid w:val="00781B89"/>
    <w:rsid w:val="00CB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9F7BF3-DCF7-4F2A-887B-C0CA3A9FC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dapast</Company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6</cp:revision>
  <dcterms:created xsi:type="dcterms:W3CDTF">2020-11-11T16:30:00Z</dcterms:created>
  <dcterms:modified xsi:type="dcterms:W3CDTF">2020-11-11T16:54:00Z</dcterms:modified>
</cp:coreProperties>
</file>