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F09C3C" w14:textId="485D5C71"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bookmarkStart w:id="0" w:name="_Hlk52372662"/>
      <w:r w:rsidRPr="007C5605">
        <w:rPr>
          <w:rFonts w:ascii="AvantGarde Bk BT" w:hAnsi="AvantGarde Bk BT" w:cs="Arial"/>
          <w:b/>
          <w:color w:val="000000" w:themeColor="text1"/>
          <w:sz w:val="24"/>
          <w:szCs w:val="24"/>
        </w:rPr>
        <w:t xml:space="preserve">RECURSO DE REVISIÓN </w:t>
      </w:r>
      <w:r w:rsidR="00731810">
        <w:rPr>
          <w:rFonts w:ascii="AvantGarde Bk BT" w:hAnsi="AvantGarde Bk BT" w:cs="Arial"/>
          <w:b/>
          <w:color w:val="000000" w:themeColor="text1"/>
          <w:sz w:val="24"/>
          <w:szCs w:val="24"/>
        </w:rPr>
        <w:t>3</w:t>
      </w:r>
      <w:r w:rsidR="00D51CE0">
        <w:rPr>
          <w:rFonts w:ascii="AvantGarde Bk BT" w:hAnsi="AvantGarde Bk BT" w:cs="Arial"/>
          <w:b/>
          <w:color w:val="000000" w:themeColor="text1"/>
          <w:sz w:val="24"/>
          <w:szCs w:val="24"/>
        </w:rPr>
        <w:t>1</w:t>
      </w:r>
      <w:r w:rsidR="00731810">
        <w:rPr>
          <w:rFonts w:ascii="AvantGarde Bk BT" w:hAnsi="AvantGarde Bk BT" w:cs="Arial"/>
          <w:b/>
          <w:color w:val="000000" w:themeColor="text1"/>
          <w:sz w:val="24"/>
          <w:szCs w:val="24"/>
        </w:rPr>
        <w:t>0</w:t>
      </w:r>
      <w:r>
        <w:rPr>
          <w:rFonts w:ascii="AvantGarde Bk BT" w:hAnsi="AvantGarde Bk BT" w:cs="Arial"/>
          <w:b/>
          <w:color w:val="000000" w:themeColor="text1"/>
          <w:sz w:val="24"/>
          <w:szCs w:val="24"/>
        </w:rPr>
        <w:t>/20</w:t>
      </w:r>
      <w:r w:rsidR="003D7763">
        <w:rPr>
          <w:rFonts w:ascii="AvantGarde Bk BT" w:hAnsi="AvantGarde Bk BT" w:cs="Arial"/>
          <w:b/>
          <w:color w:val="000000" w:themeColor="text1"/>
          <w:sz w:val="24"/>
          <w:szCs w:val="24"/>
        </w:rPr>
        <w:t>20</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P</w:t>
      </w:r>
      <w:r w:rsidR="003D7763">
        <w:rPr>
          <w:rFonts w:ascii="AvantGarde Bk BT" w:hAnsi="AvantGarde Bk BT" w:cs="Arial"/>
          <w:b/>
          <w:color w:val="000000" w:themeColor="text1"/>
          <w:sz w:val="24"/>
          <w:szCs w:val="24"/>
        </w:rPr>
        <w:t>NT</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1E841CBE" w14:textId="77777777" w:rsidR="004A18DE" w:rsidRPr="007C5605" w:rsidRDefault="004A18DE" w:rsidP="004A18DE">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14:paraId="140F8981"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0BF7BAA0" w:rsidR="00946007" w:rsidRPr="007C5605" w:rsidRDefault="002C3BD5"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MUNICIPIO</w:t>
      </w:r>
      <w:r w:rsidR="00285161">
        <w:rPr>
          <w:rFonts w:ascii="AvantGarde Bk BT" w:hAnsi="AvantGarde Bk BT" w:cs="Arial"/>
          <w:b/>
          <w:color w:val="000000" w:themeColor="text1"/>
          <w:sz w:val="24"/>
          <w:szCs w:val="24"/>
        </w:rPr>
        <w:t xml:space="preserve"> DE SAN LUIS POTOSÍ </w:t>
      </w:r>
    </w:p>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6C3ED999"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w:t>
      </w:r>
      <w:r w:rsidRPr="00F50347">
        <w:rPr>
          <w:rFonts w:ascii="AvantGarde Bk BT" w:hAnsi="AvantGarde Bk BT" w:cs="Arial"/>
          <w:color w:val="000000" w:themeColor="text1"/>
          <w:sz w:val="24"/>
          <w:szCs w:val="24"/>
        </w:rPr>
        <w:t xml:space="preserve">del </w:t>
      </w:r>
      <w:r w:rsidR="002D7737" w:rsidRPr="00F50347">
        <w:rPr>
          <w:rFonts w:ascii="AvantGarde Bk BT" w:hAnsi="AvantGarde Bk BT" w:cs="Arial"/>
          <w:color w:val="000000" w:themeColor="text1"/>
          <w:sz w:val="24"/>
          <w:szCs w:val="24"/>
        </w:rPr>
        <w:t xml:space="preserve">04 cuatro de marzo </w:t>
      </w:r>
      <w:r w:rsidRPr="00F50347">
        <w:rPr>
          <w:rFonts w:ascii="AvantGarde Bk BT" w:hAnsi="AvantGarde Bk BT" w:cs="Arial"/>
          <w:color w:val="000000" w:themeColor="text1"/>
          <w:sz w:val="24"/>
          <w:szCs w:val="24"/>
        </w:rPr>
        <w:t>de 20</w:t>
      </w:r>
      <w:r w:rsidR="003D7763" w:rsidRPr="00F50347">
        <w:rPr>
          <w:rFonts w:ascii="AvantGarde Bk BT" w:hAnsi="AvantGarde Bk BT" w:cs="Arial"/>
          <w:color w:val="000000" w:themeColor="text1"/>
          <w:sz w:val="24"/>
          <w:szCs w:val="24"/>
        </w:rPr>
        <w:t>20</w:t>
      </w:r>
      <w:r w:rsidRPr="00F50347">
        <w:rPr>
          <w:rFonts w:ascii="AvantGarde Bk BT" w:hAnsi="AvantGarde Bk BT" w:cs="Arial"/>
          <w:color w:val="000000" w:themeColor="text1"/>
          <w:sz w:val="24"/>
          <w:szCs w:val="24"/>
        </w:rPr>
        <w:t xml:space="preserve"> dos mil</w:t>
      </w:r>
      <w:r w:rsidR="003D7763" w:rsidRPr="00F50347">
        <w:rPr>
          <w:rFonts w:ascii="AvantGarde Bk BT" w:hAnsi="AvantGarde Bk BT" w:cs="Arial"/>
          <w:color w:val="000000" w:themeColor="text1"/>
          <w:sz w:val="24"/>
          <w:szCs w:val="24"/>
        </w:rPr>
        <w:t xml:space="preserve"> veinte</w:t>
      </w:r>
      <w:r w:rsidRPr="00F50347">
        <w:rPr>
          <w:rFonts w:ascii="AvantGarde Bk BT" w:hAnsi="AvantGarde Bk BT" w:cs="Arial"/>
          <w:color w:val="000000" w:themeColor="text1"/>
          <w:sz w:val="24"/>
          <w:szCs w:val="24"/>
        </w:rPr>
        <w:t>.</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7C5605"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3863EDA4" w14:textId="0B1FECB6" w:rsidR="00946007" w:rsidRDefault="00946007" w:rsidP="00946007">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AD72CE">
        <w:rPr>
          <w:rFonts w:ascii="AvantGarde Bk BT" w:hAnsi="AvantGarde Bk BT" w:cs="Arial"/>
          <w:color w:val="000000" w:themeColor="text1"/>
          <w:sz w:val="24"/>
          <w:szCs w:val="24"/>
        </w:rPr>
        <w:t>0</w:t>
      </w:r>
      <w:r w:rsidR="003B36BF">
        <w:rPr>
          <w:rFonts w:ascii="AvantGarde Bk BT" w:hAnsi="AvantGarde Bk BT" w:cs="Arial"/>
          <w:color w:val="000000" w:themeColor="text1"/>
          <w:sz w:val="24"/>
          <w:szCs w:val="24"/>
        </w:rPr>
        <w:t xml:space="preserve">3 tres </w:t>
      </w:r>
      <w:r>
        <w:rPr>
          <w:rFonts w:ascii="AvantGarde Bk BT" w:hAnsi="AvantGarde Bk BT" w:cs="Arial"/>
          <w:color w:val="000000" w:themeColor="text1"/>
          <w:sz w:val="24"/>
          <w:szCs w:val="24"/>
        </w:rPr>
        <w:t xml:space="preserve">de </w:t>
      </w:r>
      <w:r w:rsidR="00AD72CE">
        <w:rPr>
          <w:rFonts w:ascii="AvantGarde Bk BT" w:hAnsi="AvantGarde Bk BT" w:cs="Arial"/>
          <w:color w:val="000000" w:themeColor="text1"/>
          <w:sz w:val="24"/>
          <w:szCs w:val="24"/>
        </w:rPr>
        <w:t>dic</w:t>
      </w:r>
      <w:r w:rsidR="002D7737">
        <w:rPr>
          <w:rFonts w:ascii="AvantGarde Bk BT" w:hAnsi="AvantGarde Bk BT" w:cs="Arial"/>
          <w:color w:val="000000" w:themeColor="text1"/>
          <w:sz w:val="24"/>
          <w:szCs w:val="24"/>
        </w:rPr>
        <w:t>i</w:t>
      </w:r>
      <w:r w:rsidR="003D7763">
        <w:rPr>
          <w:rFonts w:ascii="AvantGarde Bk BT" w:hAnsi="AvantGarde Bk BT" w:cs="Arial"/>
          <w:color w:val="000000" w:themeColor="text1"/>
          <w:sz w:val="24"/>
          <w:szCs w:val="24"/>
        </w:rPr>
        <w:t xml:space="preserve">embre </w:t>
      </w:r>
      <w:r>
        <w:rPr>
          <w:rFonts w:ascii="AvantGarde Bk BT" w:hAnsi="AvantGarde Bk BT" w:cs="Arial"/>
          <w:color w:val="000000" w:themeColor="text1"/>
          <w:sz w:val="24"/>
          <w:szCs w:val="24"/>
        </w:rPr>
        <w:t xml:space="preserve">de 2019 dos mil diecinueve </w:t>
      </w:r>
      <w:r w:rsidR="002C3BD5">
        <w:rPr>
          <w:rFonts w:ascii="AvantGarde Bk BT" w:hAnsi="AvantGarde Bk BT" w:cs="Arial"/>
          <w:color w:val="000000" w:themeColor="text1"/>
          <w:sz w:val="24"/>
          <w:szCs w:val="24"/>
        </w:rPr>
        <w:t>al</w:t>
      </w:r>
      <w:r>
        <w:rPr>
          <w:rFonts w:ascii="AvantGarde Bk BT" w:hAnsi="AvantGarde Bk BT" w:cs="Arial"/>
          <w:color w:val="000000" w:themeColor="text1"/>
          <w:sz w:val="24"/>
          <w:szCs w:val="24"/>
        </w:rPr>
        <w:t xml:space="preserve"> </w:t>
      </w:r>
      <w:r w:rsidR="002C3BD5">
        <w:rPr>
          <w:rFonts w:ascii="AvantGarde Bk BT" w:hAnsi="AvantGarde Bk BT" w:cs="Arial"/>
          <w:b/>
          <w:color w:val="000000" w:themeColor="text1"/>
          <w:sz w:val="24"/>
          <w:szCs w:val="24"/>
        </w:rPr>
        <w:t xml:space="preserve">MUNICIPIO </w:t>
      </w:r>
      <w:r w:rsidR="00285161">
        <w:rPr>
          <w:rFonts w:ascii="AvantGarde Bk BT" w:hAnsi="AvantGarde Bk BT" w:cs="Arial"/>
          <w:b/>
          <w:color w:val="000000" w:themeColor="text1"/>
          <w:sz w:val="24"/>
          <w:szCs w:val="24"/>
        </w:rPr>
        <w:t>DE SAN LUIS POTOSÍ</w:t>
      </w:r>
      <w:r w:rsidR="00005252">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 xml:space="preserve">recibió una solicitud de información a través de la Plataforma Nacional de Transparencia, misma que quedó registrada con número de folio </w:t>
      </w:r>
      <w:r w:rsidR="001E2814">
        <w:rPr>
          <w:rFonts w:ascii="AvantGarde Bk BT" w:hAnsi="AvantGarde Bk BT" w:cs="Arial"/>
          <w:color w:val="000000" w:themeColor="text1"/>
          <w:sz w:val="24"/>
          <w:szCs w:val="24"/>
        </w:rPr>
        <w:t>0</w:t>
      </w:r>
      <w:r w:rsidR="003D7763">
        <w:rPr>
          <w:rFonts w:ascii="AvantGarde Bk BT" w:hAnsi="AvantGarde Bk BT" w:cs="Arial"/>
          <w:color w:val="000000" w:themeColor="text1"/>
          <w:sz w:val="24"/>
          <w:szCs w:val="24"/>
        </w:rPr>
        <w:t>1</w:t>
      </w:r>
      <w:r w:rsidR="00FF2E0D">
        <w:rPr>
          <w:rFonts w:ascii="AvantGarde Bk BT" w:hAnsi="AvantGarde Bk BT" w:cs="Arial"/>
          <w:color w:val="000000" w:themeColor="text1"/>
          <w:sz w:val="24"/>
          <w:szCs w:val="24"/>
        </w:rPr>
        <w:t>8</w:t>
      </w:r>
      <w:r w:rsidR="008E0522">
        <w:rPr>
          <w:rFonts w:ascii="AvantGarde Bk BT" w:hAnsi="AvantGarde Bk BT" w:cs="Arial"/>
          <w:color w:val="000000" w:themeColor="text1"/>
          <w:sz w:val="24"/>
          <w:szCs w:val="24"/>
        </w:rPr>
        <w:t>4</w:t>
      </w:r>
      <w:r w:rsidR="005C3D24">
        <w:rPr>
          <w:rFonts w:ascii="AvantGarde Bk BT" w:hAnsi="AvantGarde Bk BT" w:cs="Arial"/>
          <w:color w:val="000000" w:themeColor="text1"/>
          <w:sz w:val="24"/>
          <w:szCs w:val="24"/>
        </w:rPr>
        <w:t>3</w:t>
      </w:r>
      <w:r w:rsidR="00BA3BD1">
        <w:rPr>
          <w:rFonts w:ascii="AvantGarde Bk BT" w:hAnsi="AvantGarde Bk BT" w:cs="Arial"/>
          <w:color w:val="000000" w:themeColor="text1"/>
          <w:sz w:val="24"/>
          <w:szCs w:val="24"/>
        </w:rPr>
        <w:t>5</w:t>
      </w:r>
      <w:r w:rsidR="00FF2E0D">
        <w:rPr>
          <w:rFonts w:ascii="AvantGarde Bk BT" w:hAnsi="AvantGarde Bk BT" w:cs="Arial"/>
          <w:color w:val="000000" w:themeColor="text1"/>
          <w:sz w:val="24"/>
          <w:szCs w:val="24"/>
        </w:rPr>
        <w:t>19</w:t>
      </w:r>
      <w:r>
        <w:rPr>
          <w:rFonts w:ascii="AvantGarde Bk BT" w:hAnsi="AvantGarde Bk BT" w:cs="Arial"/>
          <w:color w:val="000000" w:themeColor="text1"/>
          <w:sz w:val="24"/>
          <w:szCs w:val="24"/>
        </w:rPr>
        <w:t>.</w:t>
      </w:r>
    </w:p>
    <w:p w14:paraId="6CA07B07" w14:textId="77777777" w:rsidR="00946007" w:rsidRPr="00207103" w:rsidRDefault="00946007" w:rsidP="00946007">
      <w:pPr>
        <w:pStyle w:val="corte4fondo"/>
        <w:tabs>
          <w:tab w:val="left" w:pos="567"/>
        </w:tabs>
        <w:ind w:left="113"/>
        <w:rPr>
          <w:rFonts w:ascii="AvantGarde Bk BT" w:hAnsi="AvantGarde Bk BT" w:cs="Arial"/>
          <w:color w:val="000000" w:themeColor="text1"/>
          <w:sz w:val="24"/>
          <w:szCs w:val="24"/>
        </w:rPr>
      </w:pPr>
    </w:p>
    <w:p w14:paraId="639C9C33" w14:textId="1242B307" w:rsidR="00946007" w:rsidRPr="00B41C93"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Respuesta a la solicitud de acceso a la información pública. </w:t>
      </w:r>
      <w:r>
        <w:rPr>
          <w:rFonts w:ascii="AvantGarde Bk BT" w:hAnsi="AvantGarde Bk BT" w:cs="Arial"/>
          <w:color w:val="000000" w:themeColor="text1"/>
          <w:sz w:val="24"/>
          <w:szCs w:val="24"/>
        </w:rPr>
        <w:t xml:space="preserve">El </w:t>
      </w:r>
      <w:r w:rsidR="00C276FB">
        <w:rPr>
          <w:rFonts w:ascii="AvantGarde Bk BT" w:hAnsi="AvantGarde Bk BT" w:cs="Arial"/>
          <w:color w:val="000000" w:themeColor="text1"/>
          <w:sz w:val="24"/>
          <w:szCs w:val="24"/>
        </w:rPr>
        <w:t>0</w:t>
      </w:r>
      <w:r w:rsidR="00AD72CE">
        <w:rPr>
          <w:rFonts w:ascii="AvantGarde Bk BT" w:hAnsi="AvantGarde Bk BT" w:cs="Arial"/>
          <w:color w:val="000000" w:themeColor="text1"/>
          <w:sz w:val="24"/>
          <w:szCs w:val="24"/>
        </w:rPr>
        <w:t>6</w:t>
      </w:r>
      <w:r w:rsidR="003F4F69">
        <w:rPr>
          <w:rFonts w:ascii="AvantGarde Bk BT" w:hAnsi="AvantGarde Bk BT" w:cs="Arial"/>
          <w:color w:val="000000" w:themeColor="text1"/>
          <w:sz w:val="24"/>
          <w:szCs w:val="24"/>
        </w:rPr>
        <w:t xml:space="preserve"> </w:t>
      </w:r>
      <w:r w:rsidR="00395E2E">
        <w:rPr>
          <w:rFonts w:ascii="AvantGarde Bk BT" w:hAnsi="AvantGarde Bk BT" w:cs="Arial"/>
          <w:color w:val="000000" w:themeColor="text1"/>
          <w:sz w:val="24"/>
          <w:szCs w:val="24"/>
        </w:rPr>
        <w:t>séis</w:t>
      </w:r>
      <w:r w:rsidR="00AD72CE">
        <w:rPr>
          <w:rFonts w:ascii="AvantGarde Bk BT" w:hAnsi="AvantGarde Bk BT" w:cs="Arial"/>
          <w:color w:val="000000" w:themeColor="text1"/>
          <w:sz w:val="24"/>
          <w:szCs w:val="24"/>
        </w:rPr>
        <w:t xml:space="preserve"> </w:t>
      </w:r>
      <w:r w:rsidRPr="00770DB4">
        <w:rPr>
          <w:rFonts w:ascii="AvantGarde Bk BT" w:hAnsi="AvantGarde Bk BT" w:cs="Arial"/>
          <w:sz w:val="24"/>
          <w:szCs w:val="24"/>
        </w:rPr>
        <w:t xml:space="preserve">de </w:t>
      </w:r>
      <w:r w:rsidR="003D7763">
        <w:rPr>
          <w:rFonts w:ascii="AvantGarde Bk BT" w:hAnsi="AvantGarde Bk BT" w:cs="Arial"/>
          <w:sz w:val="24"/>
          <w:szCs w:val="24"/>
        </w:rPr>
        <w:t xml:space="preserve">diciembre </w:t>
      </w:r>
      <w:r>
        <w:rPr>
          <w:rFonts w:ascii="AvantGarde Bk BT" w:hAnsi="AvantGarde Bk BT" w:cs="Arial"/>
          <w:color w:val="000000" w:themeColor="text1"/>
          <w:sz w:val="24"/>
          <w:szCs w:val="24"/>
        </w:rPr>
        <w:t>de 2019 dos mil diecinueve el sujeto obligado otorgó contestación a la solicitud de acceso.</w:t>
      </w:r>
    </w:p>
    <w:p w14:paraId="0A2136A9" w14:textId="77777777" w:rsidR="00946007"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64B19107" w:rsidR="00946007"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FF2E0D">
        <w:rPr>
          <w:rFonts w:ascii="AvantGarde Bk BT" w:hAnsi="AvantGarde Bk BT" w:cs="Arial"/>
          <w:color w:val="000000" w:themeColor="text1"/>
          <w:sz w:val="24"/>
          <w:szCs w:val="24"/>
        </w:rPr>
        <w:t>19 diecinueve</w:t>
      </w:r>
      <w:r w:rsidR="003F4F69">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3D7763">
        <w:rPr>
          <w:rFonts w:ascii="AvantGarde Bk BT" w:hAnsi="AvantGarde Bk BT" w:cs="Arial"/>
          <w:color w:val="000000" w:themeColor="text1"/>
          <w:sz w:val="24"/>
          <w:szCs w:val="24"/>
        </w:rPr>
        <w:t xml:space="preserve">diciembre </w:t>
      </w:r>
      <w:r>
        <w:rPr>
          <w:rFonts w:ascii="AvantGarde Bk BT" w:hAnsi="AvantGarde Bk BT" w:cs="Arial"/>
          <w:color w:val="000000" w:themeColor="text1"/>
          <w:sz w:val="24"/>
          <w:szCs w:val="24"/>
        </w:rPr>
        <w:t>de 2019 dos mil diecinueve</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Pr>
          <w:rFonts w:ascii="AvantGarde Bk BT" w:hAnsi="AvantGarde Bk BT" w:cs="Arial"/>
          <w:color w:val="000000" w:themeColor="text1"/>
          <w:sz w:val="24"/>
          <w:szCs w:val="24"/>
        </w:rPr>
        <w:t>a la solicitud.</w:t>
      </w:r>
    </w:p>
    <w:p w14:paraId="5D640CBF" w14:textId="77777777" w:rsidR="00946007" w:rsidRPr="0092495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6249E0B0" w14:textId="0FCE845F"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2D7737">
        <w:rPr>
          <w:rFonts w:ascii="AvantGarde Bk BT" w:hAnsi="AvantGarde Bk BT" w:cs="Arial"/>
          <w:color w:val="000000" w:themeColor="text1"/>
          <w:sz w:val="24"/>
          <w:szCs w:val="24"/>
        </w:rPr>
        <w:t>1</w:t>
      </w:r>
      <w:r w:rsidR="008E0522">
        <w:rPr>
          <w:rFonts w:ascii="AvantGarde Bk BT" w:hAnsi="AvantGarde Bk BT" w:cs="Arial"/>
          <w:color w:val="000000" w:themeColor="text1"/>
          <w:sz w:val="24"/>
          <w:szCs w:val="24"/>
        </w:rPr>
        <w:t>6</w:t>
      </w:r>
      <w:r w:rsidR="003B36BF">
        <w:rPr>
          <w:rFonts w:ascii="AvantGarde Bk BT" w:hAnsi="AvantGarde Bk BT" w:cs="Arial"/>
          <w:color w:val="000000" w:themeColor="text1"/>
          <w:sz w:val="24"/>
          <w:szCs w:val="24"/>
        </w:rPr>
        <w:t xml:space="preserve"> diecis</w:t>
      </w:r>
      <w:r w:rsidR="008E0522">
        <w:rPr>
          <w:rFonts w:ascii="AvantGarde Bk BT" w:hAnsi="AvantGarde Bk BT" w:cs="Arial"/>
          <w:color w:val="000000" w:themeColor="text1"/>
          <w:sz w:val="24"/>
          <w:szCs w:val="24"/>
        </w:rPr>
        <w:t>eis</w:t>
      </w:r>
      <w:r w:rsidR="003B36BF">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3D7763">
        <w:rPr>
          <w:rFonts w:ascii="AvantGarde Bk BT" w:hAnsi="AvantGarde Bk BT" w:cs="Arial"/>
          <w:color w:val="000000" w:themeColor="text1"/>
          <w:sz w:val="24"/>
          <w:szCs w:val="24"/>
        </w:rPr>
        <w:t xml:space="preserve">enero </w:t>
      </w:r>
      <w:r>
        <w:rPr>
          <w:rFonts w:ascii="AvantGarde Bk BT" w:hAnsi="AvantGarde Bk BT" w:cs="Arial"/>
          <w:color w:val="000000" w:themeColor="text1"/>
          <w:sz w:val="24"/>
          <w:szCs w:val="24"/>
        </w:rPr>
        <w:t>de 20</w:t>
      </w:r>
      <w:r w:rsidR="003D7763">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 </w:t>
      </w:r>
      <w:r w:rsidR="003D7763">
        <w:rPr>
          <w:rFonts w:ascii="AvantGarde Bk BT" w:hAnsi="AvantGarde Bk BT" w:cs="Arial"/>
          <w:color w:val="000000" w:themeColor="text1"/>
          <w:sz w:val="24"/>
          <w:szCs w:val="24"/>
        </w:rPr>
        <w:t xml:space="preserve">veinte, </w:t>
      </w:r>
      <w:r w:rsidRPr="007C5605">
        <w:rPr>
          <w:rFonts w:ascii="AvantGarde Bk BT" w:hAnsi="AvantGarde Bk BT" w:cs="Arial"/>
          <w:color w:val="000000" w:themeColor="text1"/>
          <w:sz w:val="24"/>
          <w:szCs w:val="24"/>
        </w:rPr>
        <w:t xml:space="preserve">la presidencia de esta Comisión de Transparencia tuvo por recibido el </w:t>
      </w:r>
      <w:r w:rsidRPr="007C5605">
        <w:rPr>
          <w:rFonts w:ascii="AvantGarde Bk BT" w:hAnsi="AvantGarde Bk BT" w:cs="Arial"/>
          <w:color w:val="000000" w:themeColor="text1"/>
          <w:sz w:val="24"/>
          <w:szCs w:val="24"/>
        </w:rPr>
        <w:lastRenderedPageBreak/>
        <w:t>recurso de revisión, que por razón de turno, tocó conocer a la ponencia del</w:t>
      </w:r>
      <w:r w:rsidR="003D7763">
        <w:rPr>
          <w:rFonts w:ascii="AvantGarde Bk BT" w:hAnsi="AvantGarde Bk BT" w:cs="Arial"/>
          <w:color w:val="000000" w:themeColor="text1"/>
          <w:sz w:val="24"/>
          <w:szCs w:val="24"/>
        </w:rPr>
        <w:t xml:space="preserve"> </w:t>
      </w:r>
      <w:r w:rsidR="004A18DE" w:rsidRPr="004A18DE">
        <w:rPr>
          <w:rFonts w:ascii="AvantGarde Bk BT" w:hAnsi="AvantGarde Bk BT" w:cs="Arial"/>
          <w:color w:val="000000" w:themeColor="text1"/>
          <w:sz w:val="24"/>
          <w:szCs w:val="24"/>
        </w:rPr>
        <w:t>M</w:t>
      </w:r>
      <w:r w:rsidR="002D7737">
        <w:rPr>
          <w:rFonts w:ascii="AvantGarde Bk BT" w:hAnsi="AvantGarde Bk BT" w:cs="Arial"/>
          <w:color w:val="000000" w:themeColor="text1"/>
          <w:sz w:val="24"/>
          <w:szCs w:val="24"/>
        </w:rPr>
        <w:t>aestro</w:t>
      </w:r>
      <w:r w:rsidR="004A18DE" w:rsidRPr="004A18DE">
        <w:rPr>
          <w:rFonts w:ascii="AvantGarde Bk BT" w:hAnsi="AvantGarde Bk BT" w:cs="Arial"/>
          <w:color w:val="000000" w:themeColor="text1"/>
          <w:sz w:val="24"/>
          <w:szCs w:val="24"/>
        </w:rPr>
        <w:t xml:space="preserve"> A</w:t>
      </w:r>
      <w:r w:rsidR="002D7737">
        <w:rPr>
          <w:rFonts w:ascii="AvantGarde Bk BT" w:hAnsi="AvantGarde Bk BT" w:cs="Arial"/>
          <w:color w:val="000000" w:themeColor="text1"/>
          <w:sz w:val="24"/>
          <w:szCs w:val="24"/>
        </w:rPr>
        <w:t xml:space="preserve">lejandro </w:t>
      </w:r>
      <w:r w:rsidR="004A18DE" w:rsidRPr="004A18DE">
        <w:rPr>
          <w:rFonts w:ascii="AvantGarde Bk BT" w:hAnsi="AvantGarde Bk BT" w:cs="Arial"/>
          <w:color w:val="000000" w:themeColor="text1"/>
          <w:sz w:val="24"/>
          <w:szCs w:val="24"/>
        </w:rPr>
        <w:t>L</w:t>
      </w:r>
      <w:r w:rsidR="002D7737">
        <w:rPr>
          <w:rFonts w:ascii="AvantGarde Bk BT" w:hAnsi="AvantGarde Bk BT" w:cs="Arial"/>
          <w:color w:val="000000" w:themeColor="text1"/>
          <w:sz w:val="24"/>
          <w:szCs w:val="24"/>
        </w:rPr>
        <w:t xml:space="preserve">afuente </w:t>
      </w:r>
      <w:r w:rsidR="004A18DE" w:rsidRPr="004A18DE">
        <w:rPr>
          <w:rFonts w:ascii="AvantGarde Bk BT" w:hAnsi="AvantGarde Bk BT" w:cs="Arial"/>
          <w:color w:val="000000" w:themeColor="text1"/>
          <w:sz w:val="24"/>
          <w:szCs w:val="24"/>
        </w:rPr>
        <w:t>T</w:t>
      </w:r>
      <w:r w:rsidR="002D7737">
        <w:rPr>
          <w:rFonts w:ascii="AvantGarde Bk BT" w:hAnsi="AvantGarde Bk BT" w:cs="Arial"/>
          <w:color w:val="000000" w:themeColor="text1"/>
          <w:sz w:val="24"/>
          <w:szCs w:val="24"/>
        </w:rPr>
        <w:t xml:space="preserve">orres </w:t>
      </w:r>
      <w:r w:rsidRPr="007C5605">
        <w:rPr>
          <w:rFonts w:ascii="AvantGarde Bk BT" w:hAnsi="AvantGarde Bk BT" w:cs="Arial"/>
          <w:color w:val="000000" w:themeColor="text1"/>
          <w:sz w:val="24"/>
          <w:szCs w:val="24"/>
        </w:rPr>
        <w:t>para que procediera, previo su análisis, a su admisión o desechamiento según fuera el caso.</w:t>
      </w:r>
    </w:p>
    <w:p w14:paraId="473DAFF5"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249412B0" w14:textId="2F62092D"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2D7737">
        <w:rPr>
          <w:rFonts w:ascii="AvantGarde Bk BT" w:hAnsi="AvantGarde Bk BT" w:cs="Arial"/>
          <w:color w:val="000000" w:themeColor="text1"/>
          <w:sz w:val="24"/>
          <w:szCs w:val="24"/>
        </w:rPr>
        <w:t>2</w:t>
      </w:r>
      <w:r w:rsidR="008E0522">
        <w:rPr>
          <w:rFonts w:ascii="AvantGarde Bk BT" w:hAnsi="AvantGarde Bk BT" w:cs="Arial"/>
          <w:color w:val="000000" w:themeColor="text1"/>
          <w:sz w:val="24"/>
          <w:szCs w:val="24"/>
        </w:rPr>
        <w:t>0</w:t>
      </w:r>
      <w:r w:rsidR="002D7737">
        <w:rPr>
          <w:rFonts w:ascii="AvantGarde Bk BT" w:hAnsi="AvantGarde Bk BT" w:cs="Arial"/>
          <w:color w:val="000000" w:themeColor="text1"/>
          <w:sz w:val="24"/>
          <w:szCs w:val="24"/>
        </w:rPr>
        <w:t xml:space="preserve"> </w:t>
      </w:r>
      <w:r w:rsidR="00AB09E0">
        <w:rPr>
          <w:rFonts w:ascii="AvantGarde Bk BT" w:hAnsi="AvantGarde Bk BT" w:cs="Arial"/>
          <w:color w:val="000000" w:themeColor="text1"/>
          <w:sz w:val="24"/>
          <w:szCs w:val="24"/>
        </w:rPr>
        <w:t>veint</w:t>
      </w:r>
      <w:r w:rsidR="008E0522">
        <w:rPr>
          <w:rFonts w:ascii="AvantGarde Bk BT" w:hAnsi="AvantGarde Bk BT" w:cs="Arial"/>
          <w:color w:val="000000" w:themeColor="text1"/>
          <w:sz w:val="24"/>
          <w:szCs w:val="24"/>
        </w:rPr>
        <w:t>e</w:t>
      </w:r>
      <w:r w:rsidR="000A2DC1">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3D7763">
        <w:rPr>
          <w:rFonts w:ascii="AvantGarde Bk BT" w:hAnsi="AvantGarde Bk BT" w:cs="Arial"/>
          <w:color w:val="000000" w:themeColor="text1"/>
          <w:sz w:val="24"/>
          <w:szCs w:val="24"/>
        </w:rPr>
        <w:t xml:space="preserve">enero </w:t>
      </w:r>
      <w:r>
        <w:rPr>
          <w:rFonts w:ascii="AvantGarde Bk BT" w:hAnsi="AvantGarde Bk BT" w:cs="Arial"/>
          <w:color w:val="000000" w:themeColor="text1"/>
          <w:sz w:val="24"/>
          <w:szCs w:val="24"/>
        </w:rPr>
        <w:t>de 20</w:t>
      </w:r>
      <w:r w:rsidR="003D7763">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 </w:t>
      </w:r>
      <w:r w:rsidR="003D7763">
        <w:rPr>
          <w:rFonts w:ascii="AvantGarde Bk BT" w:hAnsi="AvantGarde Bk BT" w:cs="Arial"/>
          <w:color w:val="000000" w:themeColor="text1"/>
          <w:sz w:val="24"/>
          <w:szCs w:val="24"/>
        </w:rPr>
        <w:t xml:space="preserve">veinte </w:t>
      </w:r>
      <w:r w:rsidRPr="007C5605">
        <w:rPr>
          <w:rFonts w:ascii="AvantGarde Bk BT" w:hAnsi="AvantGarde Bk BT" w:cs="Arial"/>
          <w:color w:val="000000" w:themeColor="text1"/>
          <w:sz w:val="24"/>
          <w:szCs w:val="24"/>
        </w:rPr>
        <w:t>el Comisionado Ponente:</w:t>
      </w:r>
    </w:p>
    <w:p w14:paraId="5F9DA4C1"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1CE58EF6"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la hipótesis establecida en la fracción </w:t>
      </w:r>
      <w:r w:rsidR="00322899">
        <w:rPr>
          <w:rFonts w:ascii="AvantGarde Bk BT" w:hAnsi="AvantGarde Bk BT" w:cs="Arial"/>
          <w:color w:val="000000" w:themeColor="text1"/>
          <w:sz w:val="24"/>
          <w:szCs w:val="24"/>
        </w:rPr>
        <w:t xml:space="preserve">V </w:t>
      </w:r>
      <w:r>
        <w:rPr>
          <w:rFonts w:ascii="AvantGarde Bk BT" w:hAnsi="AvantGarde Bk BT" w:cs="Arial"/>
          <w:color w:val="000000" w:themeColor="text1"/>
          <w:sz w:val="24"/>
          <w:szCs w:val="24"/>
        </w:rPr>
        <w:t>del artículo 167, de la Ley de la materia.</w:t>
      </w:r>
    </w:p>
    <w:p w14:paraId="00D6F064" w14:textId="4BCE18A7"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731810">
        <w:rPr>
          <w:rFonts w:ascii="AvantGarde Bk BT" w:hAnsi="AvantGarde Bk BT" w:cs="Arial"/>
          <w:b/>
          <w:color w:val="000000" w:themeColor="text1"/>
          <w:sz w:val="24"/>
          <w:szCs w:val="24"/>
        </w:rPr>
        <w:t>3</w:t>
      </w:r>
      <w:r w:rsidR="00BA3BD1">
        <w:rPr>
          <w:rFonts w:ascii="AvantGarde Bk BT" w:hAnsi="AvantGarde Bk BT" w:cs="Arial"/>
          <w:b/>
          <w:color w:val="000000" w:themeColor="text1"/>
          <w:sz w:val="24"/>
          <w:szCs w:val="24"/>
        </w:rPr>
        <w:t>1</w:t>
      </w:r>
      <w:r w:rsidR="00731810">
        <w:rPr>
          <w:rFonts w:ascii="AvantGarde Bk BT" w:hAnsi="AvantGarde Bk BT" w:cs="Arial"/>
          <w:b/>
          <w:color w:val="000000" w:themeColor="text1"/>
          <w:sz w:val="24"/>
          <w:szCs w:val="24"/>
        </w:rPr>
        <w:t>0</w:t>
      </w:r>
      <w:r>
        <w:rPr>
          <w:rFonts w:ascii="AvantGarde Bk BT" w:hAnsi="AvantGarde Bk BT" w:cs="Arial"/>
          <w:b/>
          <w:color w:val="000000" w:themeColor="text1"/>
          <w:sz w:val="24"/>
          <w:szCs w:val="24"/>
        </w:rPr>
        <w:t>/20</w:t>
      </w:r>
      <w:r w:rsidR="003D7763">
        <w:rPr>
          <w:rFonts w:ascii="AvantGarde Bk BT" w:hAnsi="AvantGarde Bk BT" w:cs="Arial"/>
          <w:b/>
          <w:color w:val="000000" w:themeColor="text1"/>
          <w:sz w:val="24"/>
          <w:szCs w:val="24"/>
        </w:rPr>
        <w:t>20</w:t>
      </w:r>
      <w:r>
        <w:rPr>
          <w:rFonts w:ascii="AvantGarde Bk BT" w:hAnsi="AvantGarde Bk BT" w:cs="Arial"/>
          <w:b/>
          <w:color w:val="000000" w:themeColor="text1"/>
          <w:sz w:val="24"/>
          <w:szCs w:val="24"/>
        </w:rPr>
        <w:t>-1 P</w:t>
      </w:r>
      <w:r w:rsidR="003D7763">
        <w:rPr>
          <w:rFonts w:ascii="AvantGarde Bk BT" w:hAnsi="AvantGarde Bk BT" w:cs="Arial"/>
          <w:b/>
          <w:color w:val="000000" w:themeColor="text1"/>
          <w:sz w:val="24"/>
          <w:szCs w:val="24"/>
        </w:rPr>
        <w:t>NT</w:t>
      </w:r>
      <w:r w:rsidRPr="00BF7B76">
        <w:rPr>
          <w:rFonts w:ascii="AvantGarde Bk BT" w:hAnsi="AvantGarde Bk BT" w:cs="Arial"/>
          <w:b/>
          <w:color w:val="000000" w:themeColor="text1"/>
          <w:sz w:val="24"/>
          <w:szCs w:val="24"/>
        </w:rPr>
        <w:t>.</w:t>
      </w:r>
    </w:p>
    <w:p w14:paraId="50D0D28A" w14:textId="028FFE06" w:rsidR="00946007" w:rsidRPr="00FB0B93" w:rsidRDefault="00946007" w:rsidP="00FB0B93">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sidR="00322899">
        <w:rPr>
          <w:rFonts w:ascii="AvantGarde Bk BT" w:hAnsi="AvantGarde Bk BT" w:cs="Arial"/>
          <w:color w:val="000000" w:themeColor="text1"/>
          <w:sz w:val="24"/>
          <w:szCs w:val="24"/>
        </w:rPr>
        <w:t xml:space="preserve">al </w:t>
      </w:r>
      <w:r w:rsidR="00322899" w:rsidRPr="00322899">
        <w:rPr>
          <w:rFonts w:ascii="AvantGarde Bk BT" w:hAnsi="AvantGarde Bk BT" w:cs="Arial"/>
          <w:b/>
          <w:color w:val="000000" w:themeColor="text1"/>
          <w:sz w:val="24"/>
          <w:szCs w:val="24"/>
        </w:rPr>
        <w:t>MUNICIPIO</w:t>
      </w:r>
      <w:r w:rsidR="00322899">
        <w:rPr>
          <w:rFonts w:ascii="AvantGarde Bk BT" w:hAnsi="AvantGarde Bk BT" w:cs="Arial"/>
          <w:color w:val="000000" w:themeColor="text1"/>
          <w:sz w:val="24"/>
          <w:szCs w:val="24"/>
        </w:rPr>
        <w:t xml:space="preserve"> </w:t>
      </w:r>
      <w:r w:rsidR="00FB0B93" w:rsidRPr="00FB0B93">
        <w:rPr>
          <w:rFonts w:ascii="AvantGarde Bk BT" w:hAnsi="AvantGarde Bk BT" w:cs="Arial"/>
          <w:b/>
          <w:color w:val="000000" w:themeColor="text1"/>
          <w:sz w:val="24"/>
          <w:szCs w:val="24"/>
        </w:rPr>
        <w:t>DE SAN LUIS POTOSÍ</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 xml:space="preserve">remitieran copia certificada del nombramiento </w:t>
      </w:r>
      <w:r w:rsidRPr="007C5605">
        <w:rPr>
          <w:rFonts w:ascii="AvantGarde Bk BT" w:hAnsi="AvantGarde Bk BT" w:cs="Arial"/>
          <w:color w:val="000000" w:themeColor="text1"/>
          <w:sz w:val="24"/>
          <w:szCs w:val="24"/>
        </w:rPr>
        <w:lastRenderedPageBreak/>
        <w:t>que los acreditara como tales; para que señalaran personas y domicilio para oír y recibir notificaciones en esta ciudad y se les informó que una vez que fuera decretado el cierre de instrucción no se atendería la información que fuese enviada.</w:t>
      </w:r>
    </w:p>
    <w:p w14:paraId="0BD2A582"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2B241A3C" w14:textId="3902FB82" w:rsidR="00946007" w:rsidRDefault="00946007" w:rsidP="00946007">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26072F">
        <w:rPr>
          <w:rFonts w:ascii="AvantGarde Bk BT" w:hAnsi="AvantGarde Bk BT" w:cs="Arial"/>
          <w:color w:val="000000" w:themeColor="text1"/>
          <w:sz w:val="24"/>
          <w:szCs w:val="24"/>
        </w:rPr>
        <w:t>1</w:t>
      </w:r>
      <w:r w:rsidR="008E0522">
        <w:rPr>
          <w:rFonts w:ascii="AvantGarde Bk BT" w:hAnsi="AvantGarde Bk BT" w:cs="Arial"/>
          <w:color w:val="000000" w:themeColor="text1"/>
          <w:sz w:val="24"/>
          <w:szCs w:val="24"/>
        </w:rPr>
        <w:t xml:space="preserve">1 once </w:t>
      </w:r>
      <w:r>
        <w:rPr>
          <w:rFonts w:ascii="AvantGarde Bk BT" w:hAnsi="AvantGarde Bk BT" w:cs="Arial"/>
          <w:color w:val="000000" w:themeColor="text1"/>
          <w:sz w:val="24"/>
          <w:szCs w:val="24"/>
        </w:rPr>
        <w:t xml:space="preserve">de </w:t>
      </w:r>
      <w:r w:rsidR="009C7C84">
        <w:rPr>
          <w:rFonts w:ascii="AvantGarde Bk BT" w:hAnsi="AvantGarde Bk BT" w:cs="Arial"/>
          <w:color w:val="000000" w:themeColor="text1"/>
          <w:sz w:val="24"/>
          <w:szCs w:val="24"/>
        </w:rPr>
        <w:t xml:space="preserve">febrero </w:t>
      </w:r>
      <w:r>
        <w:rPr>
          <w:rFonts w:ascii="AvantGarde Bk BT" w:hAnsi="AvantGarde Bk BT" w:cs="Arial"/>
          <w:color w:val="000000" w:themeColor="text1"/>
          <w:sz w:val="24"/>
          <w:szCs w:val="24"/>
        </w:rPr>
        <w:t>de 20</w:t>
      </w:r>
      <w:r w:rsidR="009C7C84">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 </w:t>
      </w:r>
      <w:r w:rsidR="009C7C84">
        <w:rPr>
          <w:rFonts w:ascii="AvantGarde Bk BT" w:hAnsi="AvantGarde Bk BT" w:cs="Arial"/>
          <w:color w:val="000000" w:themeColor="text1"/>
          <w:sz w:val="24"/>
          <w:szCs w:val="24"/>
        </w:rPr>
        <w:t xml:space="preserve">veinte </w:t>
      </w:r>
      <w:r>
        <w:rPr>
          <w:rFonts w:ascii="AvantGarde Bk BT" w:hAnsi="AvantGarde Bk BT" w:cs="Arial"/>
          <w:color w:val="000000" w:themeColor="text1"/>
          <w:sz w:val="24"/>
          <w:szCs w:val="24"/>
        </w:rPr>
        <w:t>el ponente:</w:t>
      </w:r>
    </w:p>
    <w:p w14:paraId="230F3781" w14:textId="77777777" w:rsidR="00946007" w:rsidRDefault="00946007" w:rsidP="00946007">
      <w:pPr>
        <w:pStyle w:val="corte4fondo"/>
        <w:tabs>
          <w:tab w:val="left" w:pos="567"/>
        </w:tabs>
        <w:rPr>
          <w:rFonts w:ascii="AvantGarde Bk BT" w:hAnsi="AvantGarde Bk BT" w:cs="Arial"/>
          <w:color w:val="000000" w:themeColor="text1"/>
          <w:sz w:val="24"/>
          <w:szCs w:val="24"/>
        </w:rPr>
      </w:pPr>
    </w:p>
    <w:p w14:paraId="19D12330" w14:textId="2DDC0BAE" w:rsidR="00946007" w:rsidRPr="004A708B" w:rsidRDefault="00946007" w:rsidP="00946007">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oficio número </w:t>
      </w:r>
      <w:r w:rsidR="00322899">
        <w:rPr>
          <w:rFonts w:ascii="AvantGarde Bk BT" w:hAnsi="AvantGarde Bk BT" w:cs="Arial"/>
          <w:color w:val="000000" w:themeColor="text1"/>
          <w:sz w:val="24"/>
          <w:szCs w:val="24"/>
        </w:rPr>
        <w:t>U</w:t>
      </w:r>
      <w:r w:rsidR="001E2814">
        <w:rPr>
          <w:rFonts w:ascii="AvantGarde Bk BT" w:hAnsi="AvantGarde Bk BT" w:cs="Arial"/>
          <w:color w:val="000000" w:themeColor="text1"/>
          <w:sz w:val="24"/>
          <w:szCs w:val="24"/>
        </w:rPr>
        <w:t>.</w:t>
      </w:r>
      <w:r w:rsidR="00322899">
        <w:rPr>
          <w:rFonts w:ascii="AvantGarde Bk BT" w:hAnsi="AvantGarde Bk BT" w:cs="Arial"/>
          <w:color w:val="000000" w:themeColor="text1"/>
          <w:sz w:val="24"/>
          <w:szCs w:val="24"/>
        </w:rPr>
        <w:t>T.</w:t>
      </w:r>
      <w:r w:rsidR="008E0522">
        <w:rPr>
          <w:rFonts w:ascii="AvantGarde Bk BT" w:hAnsi="AvantGarde Bk BT" w:cs="Arial"/>
          <w:color w:val="000000" w:themeColor="text1"/>
          <w:sz w:val="24"/>
          <w:szCs w:val="24"/>
        </w:rPr>
        <w:t>49</w:t>
      </w:r>
      <w:r w:rsidR="00BA3BD1">
        <w:rPr>
          <w:rFonts w:ascii="AvantGarde Bk BT" w:hAnsi="AvantGarde Bk BT" w:cs="Arial"/>
          <w:color w:val="000000" w:themeColor="text1"/>
          <w:sz w:val="24"/>
          <w:szCs w:val="24"/>
        </w:rPr>
        <w:t>4</w:t>
      </w:r>
      <w:r w:rsidR="00322899">
        <w:rPr>
          <w:rFonts w:ascii="AvantGarde Bk BT" w:hAnsi="AvantGarde Bk BT" w:cs="Arial"/>
          <w:color w:val="000000" w:themeColor="text1"/>
          <w:sz w:val="24"/>
          <w:szCs w:val="24"/>
        </w:rPr>
        <w:t>/</w:t>
      </w:r>
      <w:r w:rsidR="009C7C84">
        <w:rPr>
          <w:rFonts w:ascii="AvantGarde Bk BT" w:hAnsi="AvantGarde Bk BT" w:cs="Arial"/>
          <w:color w:val="000000" w:themeColor="text1"/>
          <w:sz w:val="24"/>
          <w:szCs w:val="24"/>
        </w:rPr>
        <w:t>2020</w:t>
      </w:r>
      <w:r w:rsidR="00742AFD">
        <w:rPr>
          <w:rFonts w:ascii="AvantGarde Bk BT" w:hAnsi="AvantGarde Bk BT" w:cs="Arial"/>
          <w:color w:val="000000" w:themeColor="text1"/>
          <w:sz w:val="24"/>
          <w:szCs w:val="24"/>
        </w:rPr>
        <w:t>,</w:t>
      </w:r>
      <w:r w:rsidRPr="000028AA">
        <w:rPr>
          <w:rFonts w:ascii="AvantGarde Bk BT" w:hAnsi="AvantGarde Bk BT" w:cs="Arial"/>
          <w:sz w:val="24"/>
          <w:szCs w:val="24"/>
        </w:rPr>
        <w:t xml:space="preserve"> signado por </w:t>
      </w:r>
      <w:r w:rsidR="00322899">
        <w:rPr>
          <w:rFonts w:ascii="AvantGarde Bk BT" w:hAnsi="AvantGarde Bk BT" w:cs="Arial"/>
          <w:sz w:val="24"/>
          <w:szCs w:val="24"/>
        </w:rPr>
        <w:t xml:space="preserve">Pammela </w:t>
      </w:r>
      <w:r w:rsidR="001E2814">
        <w:rPr>
          <w:rFonts w:ascii="AvantGarde Bk BT" w:hAnsi="AvantGarde Bk BT" w:cs="Arial"/>
          <w:sz w:val="24"/>
          <w:szCs w:val="24"/>
        </w:rPr>
        <w:t>Méndez</w:t>
      </w:r>
      <w:r w:rsidR="00322899">
        <w:rPr>
          <w:rFonts w:ascii="AvantGarde Bk BT" w:hAnsi="AvantGarde Bk BT" w:cs="Arial"/>
          <w:sz w:val="24"/>
          <w:szCs w:val="24"/>
        </w:rPr>
        <w:t xml:space="preserve"> Cuevas</w:t>
      </w:r>
      <w:r w:rsidR="00193E6A">
        <w:rPr>
          <w:rFonts w:ascii="AvantGarde Bk BT" w:hAnsi="AvantGarde Bk BT" w:cs="Arial"/>
          <w:sz w:val="24"/>
          <w:szCs w:val="24"/>
        </w:rPr>
        <w:t>,</w:t>
      </w:r>
      <w:r w:rsidRPr="000028AA">
        <w:rPr>
          <w:rFonts w:ascii="AvantGarde Bk BT" w:hAnsi="AvantGarde Bk BT" w:cs="Arial"/>
          <w:sz w:val="24"/>
          <w:szCs w:val="24"/>
        </w:rPr>
        <w:t xml:space="preserve"> </w:t>
      </w:r>
      <w:r w:rsidR="00322899">
        <w:rPr>
          <w:rFonts w:ascii="AvantGarde Bk BT" w:hAnsi="AvantGarde Bk BT" w:cs="Arial"/>
          <w:sz w:val="24"/>
          <w:szCs w:val="24"/>
        </w:rPr>
        <w:t>Titular</w:t>
      </w:r>
      <w:r w:rsidR="00193E6A">
        <w:rPr>
          <w:rFonts w:ascii="AvantGarde Bk BT" w:hAnsi="AvantGarde Bk BT" w:cs="Arial"/>
          <w:sz w:val="24"/>
          <w:szCs w:val="24"/>
        </w:rPr>
        <w:t xml:space="preserve"> de la Unidad de </w:t>
      </w:r>
      <w:r w:rsidRPr="000028AA">
        <w:rPr>
          <w:rFonts w:ascii="AvantGarde Bk BT" w:hAnsi="AvantGarde Bk BT" w:cs="Arial"/>
          <w:sz w:val="24"/>
          <w:szCs w:val="24"/>
        </w:rPr>
        <w:t xml:space="preserve">Transparencia del sujeto obligado, acompañado de </w:t>
      </w:r>
      <w:r w:rsidR="00322899">
        <w:rPr>
          <w:rFonts w:ascii="AvantGarde Bk BT" w:hAnsi="AvantGarde Bk BT" w:cs="Arial"/>
          <w:sz w:val="24"/>
          <w:szCs w:val="24"/>
        </w:rPr>
        <w:t>0</w:t>
      </w:r>
      <w:r w:rsidR="009C7C84">
        <w:rPr>
          <w:rFonts w:ascii="AvantGarde Bk BT" w:hAnsi="AvantGarde Bk BT" w:cs="Arial"/>
          <w:sz w:val="24"/>
          <w:szCs w:val="24"/>
        </w:rPr>
        <w:t>1</w:t>
      </w:r>
      <w:r w:rsidR="00322899">
        <w:rPr>
          <w:rFonts w:ascii="AvantGarde Bk BT" w:hAnsi="AvantGarde Bk BT" w:cs="Arial"/>
          <w:sz w:val="24"/>
          <w:szCs w:val="24"/>
        </w:rPr>
        <w:t xml:space="preserve"> </w:t>
      </w:r>
      <w:r w:rsidR="009C7C84">
        <w:rPr>
          <w:rFonts w:ascii="AvantGarde Bk BT" w:hAnsi="AvantGarde Bk BT" w:cs="Arial"/>
          <w:sz w:val="24"/>
          <w:szCs w:val="24"/>
        </w:rPr>
        <w:t>un</w:t>
      </w:r>
      <w:r w:rsidRPr="000028AA">
        <w:rPr>
          <w:rFonts w:ascii="AvantGarde Bk BT" w:hAnsi="AvantGarde Bk BT" w:cs="Arial"/>
          <w:sz w:val="24"/>
          <w:szCs w:val="24"/>
        </w:rPr>
        <w:t xml:space="preserve"> anexo, recibido en este organismo el </w:t>
      </w:r>
      <w:r w:rsidR="00AD235F">
        <w:rPr>
          <w:rFonts w:ascii="AvantGarde Bk BT" w:hAnsi="AvantGarde Bk BT" w:cs="Arial"/>
          <w:sz w:val="24"/>
          <w:szCs w:val="24"/>
        </w:rPr>
        <w:t>0</w:t>
      </w:r>
      <w:r w:rsidR="008E0522">
        <w:rPr>
          <w:rFonts w:ascii="AvantGarde Bk BT" w:hAnsi="AvantGarde Bk BT" w:cs="Arial"/>
          <w:sz w:val="24"/>
          <w:szCs w:val="24"/>
        </w:rPr>
        <w:t xml:space="preserve">4 cuatro </w:t>
      </w:r>
      <w:r w:rsidRPr="000028AA">
        <w:rPr>
          <w:rFonts w:ascii="AvantGarde Bk BT" w:hAnsi="AvantGarde Bk BT" w:cs="Arial"/>
          <w:sz w:val="24"/>
          <w:szCs w:val="24"/>
        </w:rPr>
        <w:t xml:space="preserve">de </w:t>
      </w:r>
      <w:r w:rsidR="009C7C84">
        <w:rPr>
          <w:rFonts w:ascii="AvantGarde Bk BT" w:hAnsi="AvantGarde Bk BT" w:cs="Arial"/>
          <w:sz w:val="24"/>
          <w:szCs w:val="24"/>
        </w:rPr>
        <w:t xml:space="preserve">febrero </w:t>
      </w:r>
      <w:r w:rsidRPr="000028AA">
        <w:rPr>
          <w:rFonts w:ascii="AvantGarde Bk BT" w:hAnsi="AvantGarde Bk BT" w:cs="Arial"/>
          <w:sz w:val="24"/>
          <w:szCs w:val="24"/>
        </w:rPr>
        <w:t>de 20</w:t>
      </w:r>
      <w:r w:rsidR="009C7C84">
        <w:rPr>
          <w:rFonts w:ascii="AvantGarde Bk BT" w:hAnsi="AvantGarde Bk BT" w:cs="Arial"/>
          <w:sz w:val="24"/>
          <w:szCs w:val="24"/>
        </w:rPr>
        <w:t>20</w:t>
      </w:r>
      <w:r w:rsidRPr="000028AA">
        <w:rPr>
          <w:rFonts w:ascii="AvantGarde Bk BT" w:hAnsi="AvantGarde Bk BT" w:cs="Arial"/>
          <w:sz w:val="24"/>
          <w:szCs w:val="24"/>
        </w:rPr>
        <w:t xml:space="preserve"> dos mil </w:t>
      </w:r>
      <w:r w:rsidR="009C7C84">
        <w:rPr>
          <w:rFonts w:ascii="AvantGarde Bk BT" w:hAnsi="AvantGarde Bk BT" w:cs="Arial"/>
          <w:sz w:val="24"/>
          <w:szCs w:val="24"/>
        </w:rPr>
        <w:t>veinte</w:t>
      </w:r>
      <w:r w:rsidRPr="000028AA">
        <w:rPr>
          <w:rFonts w:ascii="AvantGarde Bk BT" w:hAnsi="AvantGarde Bk BT" w:cs="Arial"/>
          <w:sz w:val="24"/>
          <w:szCs w:val="24"/>
        </w:rPr>
        <w:t>.</w:t>
      </w:r>
    </w:p>
    <w:p w14:paraId="073F9B51" w14:textId="77777777" w:rsidR="00946007" w:rsidRPr="002B7561" w:rsidRDefault="00946007" w:rsidP="0094600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2E3632B7"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p>
    <w:p w14:paraId="70446A79"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Se le tiene por ofrecidas las pruebas y manifestando lo que a su derecho convenga.</w:t>
      </w:r>
    </w:p>
    <w:p w14:paraId="0BB5958D"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Para concluir, el ponente declaró cerrado el periodo de instrucción y procedió a elaborar el proyecto de resolución respectivo.</w:t>
      </w:r>
    </w:p>
    <w:p w14:paraId="503703C9" w14:textId="77777777" w:rsidR="00946007" w:rsidRPr="004A708B" w:rsidRDefault="00946007" w:rsidP="00946007">
      <w:pPr>
        <w:pStyle w:val="corte4fondo"/>
        <w:tabs>
          <w:tab w:val="left" w:pos="567"/>
        </w:tabs>
        <w:ind w:left="1040" w:firstLine="0"/>
        <w:rPr>
          <w:rFonts w:ascii="AvantGarde Bk BT" w:hAnsi="AvantGarde Bk BT" w:cs="Arial"/>
          <w:color w:val="FF0000"/>
          <w:sz w:val="24"/>
          <w:szCs w:val="24"/>
        </w:rPr>
      </w:pPr>
    </w:p>
    <w:p w14:paraId="69990D6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2FA360DD" w14:textId="77777777" w:rsidR="00946007" w:rsidRPr="002B7561" w:rsidRDefault="00946007" w:rsidP="00946007">
      <w:pPr>
        <w:pStyle w:val="corte4fondo"/>
        <w:tabs>
          <w:tab w:val="left" w:pos="567"/>
        </w:tabs>
        <w:jc w:val="center"/>
        <w:rPr>
          <w:rFonts w:ascii="AvantGarde Bk BT" w:hAnsi="AvantGarde Bk BT" w:cs="Arial"/>
          <w:b/>
          <w:sz w:val="24"/>
          <w:szCs w:val="24"/>
        </w:rPr>
      </w:pPr>
      <w:r w:rsidRPr="002B7561">
        <w:rPr>
          <w:rFonts w:ascii="AvantGarde Bk BT" w:hAnsi="AvantGarde Bk BT" w:cs="Arial"/>
          <w:b/>
          <w:sz w:val="24"/>
          <w:szCs w:val="24"/>
        </w:rPr>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700C1434"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1A700222" w14:textId="77777777" w:rsidR="00946007" w:rsidRPr="002B7561" w:rsidRDefault="00946007" w:rsidP="00946007">
      <w:pPr>
        <w:pStyle w:val="corte4fondo"/>
        <w:tabs>
          <w:tab w:val="left" w:pos="567"/>
        </w:tabs>
        <w:rPr>
          <w:rFonts w:ascii="AvantGarde Bk BT" w:hAnsi="AvantGarde Bk BT" w:cs="Arial"/>
          <w:sz w:val="24"/>
          <w:szCs w:val="24"/>
        </w:rPr>
      </w:pPr>
    </w:p>
    <w:p w14:paraId="560E93EA"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lastRenderedPageBreak/>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2B7561" w:rsidRDefault="00946007" w:rsidP="00946007">
      <w:pPr>
        <w:pStyle w:val="corte4fondo"/>
        <w:tabs>
          <w:tab w:val="left" w:pos="567"/>
        </w:tabs>
        <w:rPr>
          <w:rFonts w:ascii="AvantGarde Bk BT" w:hAnsi="AvantGarde Bk BT" w:cs="Arial"/>
          <w:sz w:val="24"/>
          <w:szCs w:val="24"/>
        </w:rPr>
      </w:pPr>
    </w:p>
    <w:p w14:paraId="18EAE7C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1CA6062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503DB391" w14:textId="7A94CB24" w:rsidR="00AD235F" w:rsidRPr="00E965A2" w:rsidRDefault="00AD235F" w:rsidP="00AD235F">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El </w:t>
      </w:r>
      <w:r w:rsidR="00C276FB">
        <w:rPr>
          <w:rFonts w:ascii="AvantGarde Bk BT" w:hAnsi="AvantGarde Bk BT" w:cs="Arial"/>
          <w:sz w:val="24"/>
          <w:szCs w:val="24"/>
        </w:rPr>
        <w:t xml:space="preserve">06 seis </w:t>
      </w:r>
      <w:r w:rsidRPr="00E965A2">
        <w:rPr>
          <w:rFonts w:ascii="AvantGarde Bk BT" w:hAnsi="AvantGarde Bk BT" w:cs="Arial"/>
          <w:sz w:val="24"/>
          <w:szCs w:val="24"/>
        </w:rPr>
        <w:t xml:space="preserve">de </w:t>
      </w:r>
      <w:r>
        <w:rPr>
          <w:rFonts w:ascii="AvantGarde Bk BT" w:hAnsi="AvantGarde Bk BT" w:cs="Arial"/>
          <w:sz w:val="24"/>
          <w:szCs w:val="24"/>
        </w:rPr>
        <w:t xml:space="preserve">diciembre </w:t>
      </w:r>
      <w:r w:rsidRPr="00E965A2">
        <w:rPr>
          <w:rFonts w:ascii="AvantGarde Bk BT" w:hAnsi="AvantGarde Bk BT" w:cs="Arial"/>
          <w:sz w:val="24"/>
          <w:szCs w:val="24"/>
        </w:rPr>
        <w:t xml:space="preserve">de 2019 dos mil diecinueve el solicitante de la información fue notificado de la respuesta a su solicitud de información. </w:t>
      </w:r>
    </w:p>
    <w:p w14:paraId="6A1EA939" w14:textId="72210EE5" w:rsidR="00AD235F" w:rsidRPr="00E965A2" w:rsidRDefault="00AD235F" w:rsidP="00AD235F">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Así, los quince días hábiles para interponer el recurso de revisión transcurrieron del </w:t>
      </w:r>
      <w:r w:rsidR="00C276FB">
        <w:rPr>
          <w:rFonts w:ascii="AvantGarde Bk BT" w:hAnsi="AvantGarde Bk BT" w:cs="Arial"/>
          <w:sz w:val="24"/>
          <w:szCs w:val="24"/>
        </w:rPr>
        <w:t xml:space="preserve">09 nueve </w:t>
      </w:r>
      <w:r w:rsidRPr="00E965A2">
        <w:rPr>
          <w:rFonts w:ascii="AvantGarde Bk BT" w:hAnsi="AvantGarde Bk BT" w:cs="Arial"/>
          <w:sz w:val="24"/>
          <w:szCs w:val="24"/>
        </w:rPr>
        <w:t xml:space="preserve">de </w:t>
      </w:r>
      <w:r>
        <w:rPr>
          <w:rFonts w:ascii="AvantGarde Bk BT" w:hAnsi="AvantGarde Bk BT" w:cs="Arial"/>
          <w:sz w:val="24"/>
          <w:szCs w:val="24"/>
        </w:rPr>
        <w:t xml:space="preserve">diciembre del 2019 dos mil diecinueve </w:t>
      </w:r>
      <w:r w:rsidRPr="00E965A2">
        <w:rPr>
          <w:rFonts w:ascii="AvantGarde Bk BT" w:hAnsi="AvantGarde Bk BT" w:cs="Arial"/>
          <w:sz w:val="24"/>
          <w:szCs w:val="24"/>
        </w:rPr>
        <w:t xml:space="preserve">al </w:t>
      </w:r>
      <w:r w:rsidR="00C276FB">
        <w:rPr>
          <w:rFonts w:ascii="AvantGarde Bk BT" w:hAnsi="AvantGarde Bk BT" w:cs="Arial"/>
          <w:sz w:val="24"/>
          <w:szCs w:val="24"/>
        </w:rPr>
        <w:t xml:space="preserve">13 trece </w:t>
      </w:r>
      <w:r w:rsidRPr="00E965A2">
        <w:rPr>
          <w:rFonts w:ascii="AvantGarde Bk BT" w:hAnsi="AvantGarde Bk BT" w:cs="Arial"/>
          <w:sz w:val="24"/>
          <w:szCs w:val="24"/>
        </w:rPr>
        <w:t xml:space="preserve">de </w:t>
      </w:r>
      <w:r>
        <w:rPr>
          <w:rFonts w:ascii="AvantGarde Bk BT" w:hAnsi="AvantGarde Bk BT" w:cs="Arial"/>
          <w:sz w:val="24"/>
          <w:szCs w:val="24"/>
        </w:rPr>
        <w:t>enero</w:t>
      </w:r>
      <w:r w:rsidRPr="00E965A2">
        <w:rPr>
          <w:rFonts w:ascii="AvantGarde Bk BT" w:hAnsi="AvantGarde Bk BT" w:cs="Arial"/>
          <w:sz w:val="24"/>
          <w:szCs w:val="24"/>
        </w:rPr>
        <w:t xml:space="preserve"> de 20</w:t>
      </w:r>
      <w:r>
        <w:rPr>
          <w:rFonts w:ascii="AvantGarde Bk BT" w:hAnsi="AvantGarde Bk BT" w:cs="Arial"/>
          <w:sz w:val="24"/>
          <w:szCs w:val="24"/>
        </w:rPr>
        <w:t>20</w:t>
      </w:r>
      <w:r w:rsidRPr="00E965A2">
        <w:rPr>
          <w:rFonts w:ascii="AvantGarde Bk BT" w:hAnsi="AvantGarde Bk BT" w:cs="Arial"/>
          <w:sz w:val="24"/>
          <w:szCs w:val="24"/>
        </w:rPr>
        <w:t xml:space="preserve"> dos mil</w:t>
      </w:r>
      <w:r>
        <w:rPr>
          <w:rFonts w:ascii="AvantGarde Bk BT" w:hAnsi="AvantGarde Bk BT" w:cs="Arial"/>
          <w:sz w:val="24"/>
          <w:szCs w:val="24"/>
        </w:rPr>
        <w:t xml:space="preserve"> veinte, descontando los días inhábiles relativos al periodo vacacional iniciado el 18 dieciocho de diciembre del 2019 dos mil diecinueve al 01 primero de enero del 2020 dos mil veinte</w:t>
      </w:r>
      <w:r w:rsidRPr="00E965A2">
        <w:rPr>
          <w:rFonts w:ascii="AvantGarde Bk BT" w:hAnsi="AvantGarde Bk BT" w:cs="Arial"/>
          <w:sz w:val="24"/>
          <w:szCs w:val="24"/>
        </w:rPr>
        <w:t>.</w:t>
      </w:r>
      <w:r>
        <w:rPr>
          <w:rFonts w:ascii="AvantGarde Bk BT" w:hAnsi="AvantGarde Bk BT" w:cs="Arial"/>
          <w:sz w:val="24"/>
          <w:szCs w:val="24"/>
        </w:rPr>
        <w:t xml:space="preserve"> </w:t>
      </w:r>
    </w:p>
    <w:p w14:paraId="354EF0F6" w14:textId="77777777" w:rsidR="00AD235F" w:rsidRPr="00770DB4" w:rsidRDefault="00AD235F" w:rsidP="00AD235F">
      <w:pPr>
        <w:pStyle w:val="corte4fondo"/>
        <w:tabs>
          <w:tab w:val="left" w:pos="567"/>
        </w:tabs>
        <w:ind w:left="680" w:firstLine="0"/>
        <w:rPr>
          <w:rFonts w:ascii="AvantGarde Bk BT" w:hAnsi="AvantGarde Bk BT" w:cs="Arial"/>
          <w:sz w:val="24"/>
          <w:szCs w:val="24"/>
        </w:rPr>
      </w:pPr>
      <w:r w:rsidRPr="00770DB4">
        <w:rPr>
          <w:rFonts w:ascii="AvantGarde Bk BT" w:hAnsi="AvantGarde Bk BT" w:cs="Arial"/>
          <w:sz w:val="24"/>
          <w:szCs w:val="24"/>
        </w:rPr>
        <w:t xml:space="preserve">• Consecuentemente si el </w:t>
      </w:r>
      <w:r>
        <w:rPr>
          <w:rFonts w:ascii="AvantGarde Bk BT" w:hAnsi="AvantGarde Bk BT" w:cs="Arial"/>
          <w:sz w:val="24"/>
          <w:szCs w:val="24"/>
        </w:rPr>
        <w:t>19 diecinueve</w:t>
      </w:r>
      <w:r w:rsidRPr="00770DB4">
        <w:rPr>
          <w:rFonts w:ascii="AvantGarde Bk BT" w:hAnsi="AvantGarde Bk BT" w:cs="Arial"/>
          <w:sz w:val="24"/>
          <w:szCs w:val="24"/>
        </w:rPr>
        <w:t xml:space="preserve"> de </w:t>
      </w:r>
      <w:r>
        <w:rPr>
          <w:rFonts w:ascii="AvantGarde Bk BT" w:hAnsi="AvantGarde Bk BT" w:cs="Arial"/>
          <w:sz w:val="24"/>
          <w:szCs w:val="24"/>
        </w:rPr>
        <w:t xml:space="preserve">diciembre </w:t>
      </w:r>
      <w:r w:rsidRPr="00770DB4">
        <w:rPr>
          <w:rFonts w:ascii="AvantGarde Bk BT" w:hAnsi="AvantGarde Bk BT" w:cs="Arial"/>
          <w:sz w:val="24"/>
          <w:szCs w:val="24"/>
        </w:rPr>
        <w:t>de 2019 dos mil diecinueve el recurrente interpuso el citado medio de impugnación ante esta Comisión de Transparencia, resulta claro que es oportuna su presentación.</w:t>
      </w:r>
    </w:p>
    <w:p w14:paraId="3D35C7F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53445EB6" w14:textId="77777777" w:rsidR="00946007" w:rsidRPr="004A708B" w:rsidRDefault="00946007" w:rsidP="00946007">
      <w:pPr>
        <w:pStyle w:val="corte4fondo"/>
        <w:tabs>
          <w:tab w:val="left" w:pos="567"/>
        </w:tabs>
        <w:ind w:firstLine="680"/>
        <w:rPr>
          <w:rFonts w:ascii="AvantGarde Bk BT" w:hAnsi="AvantGarde Bk BT" w:cs="Arial"/>
          <w:color w:val="FF0000"/>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00F2571E" w14:textId="77777777" w:rsidR="00946007" w:rsidRPr="004A708B" w:rsidRDefault="00946007" w:rsidP="00946007">
      <w:pPr>
        <w:pStyle w:val="corte4fondo"/>
        <w:tabs>
          <w:tab w:val="left" w:pos="567"/>
        </w:tabs>
        <w:ind w:firstLine="680"/>
        <w:rPr>
          <w:rFonts w:ascii="AvantGarde Bk BT" w:hAnsi="AvantGarde Bk BT" w:cs="Arial"/>
          <w:b/>
          <w:color w:val="FF0000"/>
          <w:sz w:val="24"/>
          <w:szCs w:val="24"/>
        </w:rPr>
      </w:pPr>
    </w:p>
    <w:p w14:paraId="117B1434" w14:textId="023FDA98" w:rsidR="00946007" w:rsidRDefault="00946007" w:rsidP="009E57BD">
      <w:pPr>
        <w:pStyle w:val="corte4fondo"/>
        <w:tabs>
          <w:tab w:val="left" w:pos="567"/>
        </w:tabs>
        <w:ind w:firstLine="680"/>
        <w:rPr>
          <w:rFonts w:ascii="AvantGarde Bk BT" w:hAnsi="AvantGarde Bk BT" w:cs="Arial"/>
          <w:sz w:val="24"/>
          <w:szCs w:val="24"/>
        </w:rPr>
      </w:pPr>
      <w:r w:rsidRPr="00E0750B">
        <w:rPr>
          <w:rFonts w:ascii="AvantGarde Bk BT" w:hAnsi="AvantGarde Bk BT" w:cs="Arial"/>
          <w:b/>
          <w:sz w:val="24"/>
          <w:szCs w:val="24"/>
        </w:rPr>
        <w:lastRenderedPageBreak/>
        <w:t>SEXTO. Estudio de fondo.</w:t>
      </w:r>
      <w:r w:rsidRPr="00E0750B">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7A72A220" w14:textId="77777777" w:rsidR="00466D36" w:rsidRDefault="00466D36" w:rsidP="009E57BD">
      <w:pPr>
        <w:pStyle w:val="corte4fondo"/>
        <w:tabs>
          <w:tab w:val="left" w:pos="567"/>
        </w:tabs>
        <w:ind w:firstLine="680"/>
        <w:rPr>
          <w:rFonts w:ascii="AvantGarde Bk BT" w:hAnsi="AvantGarde Bk BT" w:cs="Arial"/>
          <w:sz w:val="24"/>
          <w:szCs w:val="24"/>
        </w:rPr>
      </w:pPr>
    </w:p>
    <w:p w14:paraId="0100524E" w14:textId="318BDA55" w:rsidR="00946007" w:rsidRPr="009E57BD" w:rsidRDefault="00946007" w:rsidP="009E57BD">
      <w:pPr>
        <w:pStyle w:val="corte4fondo"/>
        <w:tabs>
          <w:tab w:val="left" w:pos="567"/>
        </w:tabs>
        <w:ind w:firstLine="680"/>
        <w:rPr>
          <w:rFonts w:ascii="AvantGarde Bk BT" w:hAnsi="AvantGarde Bk BT" w:cs="Arial"/>
          <w:b/>
          <w:sz w:val="24"/>
          <w:szCs w:val="24"/>
        </w:rPr>
      </w:pPr>
      <w:r w:rsidRPr="00E0750B">
        <w:rPr>
          <w:rFonts w:ascii="AvantGarde Bk BT" w:hAnsi="AvantGarde Bk BT" w:cs="Arial"/>
          <w:sz w:val="24"/>
          <w:szCs w:val="24"/>
        </w:rPr>
        <w:t>En la solicitud de información de la que se deriva el presente recurso de revisión se solicitó:</w:t>
      </w:r>
    </w:p>
    <w:p w14:paraId="70739604" w14:textId="77777777" w:rsidR="00BA3BD1" w:rsidRPr="00BA3BD1" w:rsidRDefault="00946007" w:rsidP="00BA3BD1">
      <w:pPr>
        <w:pStyle w:val="corte4fondo"/>
        <w:tabs>
          <w:tab w:val="left" w:pos="567"/>
        </w:tabs>
        <w:ind w:left="680"/>
        <w:rPr>
          <w:rFonts w:ascii="AvantGarde Bk BT" w:hAnsi="AvantGarde Bk BT" w:cs="Arial"/>
          <w:i/>
          <w:sz w:val="22"/>
          <w:szCs w:val="22"/>
        </w:rPr>
      </w:pPr>
      <w:r w:rsidRPr="00E0750B">
        <w:rPr>
          <w:rFonts w:ascii="AvantGarde Bk BT" w:hAnsi="AvantGarde Bk BT" w:cs="Arial"/>
          <w:sz w:val="24"/>
          <w:szCs w:val="24"/>
        </w:rPr>
        <w:t>“</w:t>
      </w:r>
      <w:r w:rsidR="00BA3BD1" w:rsidRPr="00BA3BD1">
        <w:rPr>
          <w:rFonts w:ascii="AvantGarde Bk BT" w:hAnsi="AvantGarde Bk BT" w:cs="Arial"/>
          <w:i/>
          <w:sz w:val="22"/>
          <w:szCs w:val="22"/>
        </w:rPr>
        <w:t>SOLICITO DE DICIEMBRE DE 2018 DEL ARTICULO, FRACCION E INCISO: 84 XVII : La información en versión pública de las declaraciones, de situación patrimonial, fiscal y de intereses de los servidores públicos, en los sistemas habilitados para ello, de acuerdo con lo siguiente. YA QUE LA INFORMACION PUBLICADA EN LA PLATAFORMA DE CEGAIP ES INCORRECTA. DE FAVOR MANDAR LA INFORMACION A TRAVES DE ESTA PLATAFORMA O AL CORREO EN ELECTRONICO.</w:t>
      </w:r>
    </w:p>
    <w:p w14:paraId="04623190" w14:textId="1D4F13E9" w:rsidR="00946007" w:rsidRPr="001766B5" w:rsidRDefault="00BA3BD1" w:rsidP="00BA3BD1">
      <w:pPr>
        <w:pStyle w:val="corte4fondo"/>
        <w:tabs>
          <w:tab w:val="left" w:pos="567"/>
        </w:tabs>
        <w:ind w:left="680"/>
        <w:rPr>
          <w:rFonts w:ascii="AvantGarde Bk BT" w:hAnsi="AvantGarde Bk BT" w:cs="Arial"/>
          <w:i/>
          <w:sz w:val="22"/>
          <w:szCs w:val="22"/>
        </w:rPr>
      </w:pPr>
      <w:r w:rsidRPr="00BA3BD1">
        <w:rPr>
          <w:rFonts w:ascii="AvantGarde Bk BT" w:hAnsi="AvantGarde Bk BT" w:cs="Arial"/>
          <w:i/>
          <w:sz w:val="22"/>
          <w:szCs w:val="22"/>
        </w:rPr>
        <w:t>ANEXO LINK http://cegaipslp.org.mx/webcegaip2018N2.nsf/nombre_de_la_vista/78A6045D6DCDEA0E8625837E005EDA1F/$File/LTAIPSLP84XVIIDIC2018+final.xlsx?OpenElement</w:t>
      </w:r>
      <w:r w:rsidR="000A2DC1" w:rsidRPr="000A2DC1">
        <w:rPr>
          <w:rFonts w:ascii="AvantGarde Bk BT" w:hAnsi="AvantGarde Bk BT" w:cs="Arial"/>
          <w:i/>
          <w:sz w:val="22"/>
          <w:szCs w:val="22"/>
        </w:rPr>
        <w:t>.</w:t>
      </w:r>
      <w:r w:rsidR="001766B5">
        <w:rPr>
          <w:rFonts w:ascii="AvantGarde Bk BT" w:hAnsi="AvantGarde Bk BT" w:cs="Arial"/>
          <w:i/>
          <w:sz w:val="22"/>
          <w:szCs w:val="22"/>
        </w:rPr>
        <w:t>..</w:t>
      </w:r>
      <w:r w:rsidR="00946007" w:rsidRPr="00E0750B">
        <w:rPr>
          <w:rFonts w:ascii="AvantGarde Bk BT" w:hAnsi="AvantGarde Bk BT" w:cs="Arial"/>
          <w:sz w:val="24"/>
          <w:szCs w:val="24"/>
        </w:rPr>
        <w:t xml:space="preserve">” </w:t>
      </w:r>
      <w:r w:rsidR="00946007" w:rsidRPr="00E0750B">
        <w:rPr>
          <w:rFonts w:ascii="AvantGarde Bk BT" w:hAnsi="AvantGarde Bk BT" w:cs="Arial"/>
          <w:b/>
          <w:sz w:val="24"/>
          <w:szCs w:val="24"/>
        </w:rPr>
        <w:t>SIC.</w:t>
      </w:r>
      <w:r w:rsidR="00946007" w:rsidRPr="00E0750B">
        <w:rPr>
          <w:rFonts w:ascii="AvantGarde Bk BT" w:hAnsi="AvantGarde Bk BT" w:cs="Arial"/>
          <w:sz w:val="24"/>
          <w:szCs w:val="24"/>
        </w:rPr>
        <w:t xml:space="preserve"> (Visible a foja 01 uno de autos).</w:t>
      </w:r>
    </w:p>
    <w:p w14:paraId="46140FC5" w14:textId="19BD4764" w:rsidR="00946007" w:rsidRPr="00E0750B" w:rsidRDefault="00946007" w:rsidP="00946007">
      <w:pPr>
        <w:pStyle w:val="corte4fondo"/>
        <w:tabs>
          <w:tab w:val="left" w:pos="567"/>
        </w:tabs>
        <w:ind w:firstLine="0"/>
        <w:rPr>
          <w:rFonts w:ascii="AvantGarde Bk BT" w:hAnsi="AvantGarde Bk BT" w:cs="Arial"/>
          <w:sz w:val="24"/>
          <w:szCs w:val="24"/>
        </w:rPr>
      </w:pPr>
    </w:p>
    <w:p w14:paraId="0AADCF38" w14:textId="2CD0E816" w:rsidR="00946007" w:rsidRDefault="00BA3BD1" w:rsidP="009E57BD">
      <w:pPr>
        <w:pStyle w:val="corte4fondo"/>
        <w:tabs>
          <w:tab w:val="left" w:pos="567"/>
        </w:tabs>
        <w:ind w:firstLine="0"/>
        <w:rPr>
          <w:rFonts w:ascii="AvantGarde Bk BT" w:hAnsi="AvantGarde Bk BT" w:cs="Arial"/>
          <w:sz w:val="24"/>
          <w:szCs w:val="24"/>
        </w:rPr>
      </w:pPr>
      <w:r>
        <w:rPr>
          <w:noProof/>
        </w:rPr>
        <w:drawing>
          <wp:anchor distT="0" distB="0" distL="114300" distR="114300" simplePos="0" relativeHeight="251662336" behindDoc="0" locked="0" layoutInCell="1" allowOverlap="1" wp14:anchorId="7CB3E186" wp14:editId="18FE34B7">
            <wp:simplePos x="0" y="0"/>
            <wp:positionH relativeFrom="column">
              <wp:posOffset>194945</wp:posOffset>
            </wp:positionH>
            <wp:positionV relativeFrom="paragraph">
              <wp:posOffset>3448050</wp:posOffset>
            </wp:positionV>
            <wp:extent cx="5831205" cy="876300"/>
            <wp:effectExtent l="0" t="0" r="0" b="0"/>
            <wp:wrapSquare wrapText="bothSides"/>
            <wp:docPr id="33" name="Imagen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23301" t="62834" r="21678" b="22460"/>
                    <a:stretch/>
                  </pic:blipFill>
                  <pic:spPr bwMode="auto">
                    <a:xfrm>
                      <a:off x="0" y="0"/>
                      <a:ext cx="5831205" cy="8763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1312" behindDoc="0" locked="0" layoutInCell="1" allowOverlap="1" wp14:anchorId="1901EAAF" wp14:editId="2430C063">
            <wp:simplePos x="0" y="0"/>
            <wp:positionH relativeFrom="column">
              <wp:posOffset>185420</wp:posOffset>
            </wp:positionH>
            <wp:positionV relativeFrom="paragraph">
              <wp:posOffset>581025</wp:posOffset>
            </wp:positionV>
            <wp:extent cx="5868670" cy="2847975"/>
            <wp:effectExtent l="0" t="0" r="0" b="9525"/>
            <wp:wrapSquare wrapText="bothSides"/>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23451" t="35294" r="20475" b="16310"/>
                    <a:stretch/>
                  </pic:blipFill>
                  <pic:spPr bwMode="auto">
                    <a:xfrm>
                      <a:off x="0" y="0"/>
                      <a:ext cx="5868670" cy="28479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46007" w:rsidRPr="00E0750B">
        <w:rPr>
          <w:rFonts w:ascii="AvantGarde Bk BT" w:hAnsi="AvantGarde Bk BT" w:cs="Arial"/>
          <w:sz w:val="24"/>
          <w:szCs w:val="24"/>
        </w:rPr>
        <w:t>Como respuesta a la solicitud, el sujeto obligado emitió la siguiente contestación</w:t>
      </w:r>
      <w:r w:rsidR="009E57BD">
        <w:rPr>
          <w:rFonts w:ascii="AvantGarde Bk BT" w:hAnsi="AvantGarde Bk BT" w:cs="Arial"/>
          <w:sz w:val="24"/>
          <w:szCs w:val="24"/>
        </w:rPr>
        <w:t xml:space="preserve"> </w:t>
      </w:r>
      <w:r w:rsidR="009E57BD" w:rsidRPr="00E0750B">
        <w:rPr>
          <w:rFonts w:ascii="AvantGarde Bk BT" w:hAnsi="AvantGarde Bk BT" w:cs="Arial"/>
          <w:sz w:val="24"/>
          <w:szCs w:val="24"/>
        </w:rPr>
        <w:t>(Visible a foja 0</w:t>
      </w:r>
      <w:r w:rsidR="002F5429">
        <w:rPr>
          <w:rFonts w:ascii="AvantGarde Bk BT" w:hAnsi="AvantGarde Bk BT" w:cs="Arial"/>
          <w:sz w:val="24"/>
          <w:szCs w:val="24"/>
        </w:rPr>
        <w:t xml:space="preserve">1 uno </w:t>
      </w:r>
      <w:r w:rsidR="009E57BD" w:rsidRPr="00E0750B">
        <w:rPr>
          <w:rFonts w:ascii="AvantGarde Bk BT" w:hAnsi="AvantGarde Bk BT" w:cs="Arial"/>
          <w:sz w:val="24"/>
          <w:szCs w:val="24"/>
        </w:rPr>
        <w:t>de autos).</w:t>
      </w:r>
      <w:r w:rsidR="00946007" w:rsidRPr="00E0750B">
        <w:rPr>
          <w:rFonts w:ascii="AvantGarde Bk BT" w:hAnsi="AvantGarde Bk BT" w:cs="Arial"/>
          <w:sz w:val="24"/>
          <w:szCs w:val="24"/>
        </w:rPr>
        <w:t>:</w:t>
      </w:r>
    </w:p>
    <w:p w14:paraId="261D62AB" w14:textId="605DE541" w:rsidR="00946007" w:rsidRPr="00E0750B" w:rsidRDefault="00946007" w:rsidP="00946007">
      <w:pPr>
        <w:pStyle w:val="corte4fondo"/>
        <w:tabs>
          <w:tab w:val="left" w:pos="567"/>
        </w:tabs>
        <w:ind w:firstLine="680"/>
        <w:rPr>
          <w:rFonts w:ascii="AvantGarde Bk BT" w:hAnsi="AvantGarde Bk BT" w:cs="Arial"/>
          <w:sz w:val="24"/>
          <w:szCs w:val="24"/>
        </w:rPr>
      </w:pPr>
      <w:r w:rsidRPr="00E0750B">
        <w:rPr>
          <w:rFonts w:ascii="AvantGarde Bk BT" w:hAnsi="AvantGarde Bk BT" w:cs="Arial"/>
          <w:sz w:val="24"/>
          <w:szCs w:val="24"/>
        </w:rPr>
        <w:lastRenderedPageBreak/>
        <w:t>Inconforme con la respuesta recaída a su solicitud de información, el hoy recurrente interpuso el recurso de revisión que nos ocupa y manifestó:</w:t>
      </w:r>
    </w:p>
    <w:p w14:paraId="5B0EE6CF" w14:textId="77777777" w:rsidR="001D1EEF" w:rsidRDefault="001D1EEF" w:rsidP="001D1EEF">
      <w:pPr>
        <w:pStyle w:val="corte4fondo"/>
        <w:tabs>
          <w:tab w:val="left" w:pos="567"/>
        </w:tabs>
        <w:rPr>
          <w:rFonts w:ascii="AvantGarde Bk BT" w:hAnsi="AvantGarde Bk BT" w:cs="Arial"/>
          <w:sz w:val="24"/>
          <w:szCs w:val="24"/>
        </w:rPr>
      </w:pPr>
    </w:p>
    <w:p w14:paraId="6799980D" w14:textId="295FCB81" w:rsidR="00946007" w:rsidRPr="00E0750B" w:rsidRDefault="00946007" w:rsidP="001D1EEF">
      <w:pPr>
        <w:pStyle w:val="corte4fondo"/>
        <w:tabs>
          <w:tab w:val="left" w:pos="567"/>
        </w:tabs>
        <w:rPr>
          <w:rFonts w:ascii="AvantGarde Bk BT" w:hAnsi="AvantGarde Bk BT" w:cs="Arial"/>
          <w:sz w:val="24"/>
          <w:szCs w:val="24"/>
        </w:rPr>
      </w:pPr>
      <w:r w:rsidRPr="00E0750B">
        <w:rPr>
          <w:rFonts w:ascii="AvantGarde Bk BT" w:hAnsi="AvantGarde Bk BT" w:cs="Arial"/>
          <w:sz w:val="24"/>
          <w:szCs w:val="24"/>
        </w:rPr>
        <w:t>“</w:t>
      </w:r>
      <w:r w:rsidR="00AD235F">
        <w:rPr>
          <w:rFonts w:ascii="AvantGarde Bk BT" w:hAnsi="AvantGarde Bk BT" w:cs="Arial"/>
          <w:i/>
          <w:sz w:val="22"/>
          <w:szCs w:val="22"/>
        </w:rPr>
        <w:t>EL SUJETO OBLIGADO NO CONTESTO LA INFORMACION REQURIDA, NO ME DICEN NADA DE LA LIGA QUE ENVIE JUNTO A MI SOLICITUD QUE ES DONDE ESTA INCORRECTA LA INFORMACION</w:t>
      </w:r>
      <w:r w:rsidR="00304A77" w:rsidRPr="00304A77">
        <w:rPr>
          <w:rFonts w:ascii="AvantGarde Bk BT" w:hAnsi="AvantGarde Bk BT" w:cs="Arial"/>
          <w:i/>
          <w:sz w:val="22"/>
          <w:szCs w:val="22"/>
        </w:rPr>
        <w:t>.</w:t>
      </w:r>
      <w:r w:rsidRPr="00E0750B">
        <w:rPr>
          <w:rFonts w:ascii="AvantGarde Bk BT" w:hAnsi="AvantGarde Bk BT" w:cs="Arial"/>
          <w:sz w:val="24"/>
          <w:szCs w:val="24"/>
        </w:rPr>
        <w:t xml:space="preserve">” </w:t>
      </w:r>
      <w:r w:rsidRPr="00E0750B">
        <w:rPr>
          <w:rFonts w:ascii="AvantGarde Bk BT" w:hAnsi="AvantGarde Bk BT" w:cs="Arial"/>
          <w:b/>
          <w:sz w:val="24"/>
          <w:szCs w:val="24"/>
        </w:rPr>
        <w:t>SIC.</w:t>
      </w:r>
      <w:r w:rsidRPr="00E0750B">
        <w:rPr>
          <w:rFonts w:ascii="AvantGarde Bk BT" w:hAnsi="AvantGarde Bk BT" w:cs="Arial"/>
          <w:sz w:val="24"/>
          <w:szCs w:val="24"/>
        </w:rPr>
        <w:t xml:space="preserve"> (Visible </w:t>
      </w:r>
      <w:r w:rsidR="004A2293">
        <w:rPr>
          <w:rFonts w:ascii="AvantGarde Bk BT" w:hAnsi="AvantGarde Bk BT" w:cs="Arial"/>
          <w:sz w:val="24"/>
          <w:szCs w:val="24"/>
        </w:rPr>
        <w:t>en la</w:t>
      </w:r>
      <w:r w:rsidRPr="00E0750B">
        <w:rPr>
          <w:rFonts w:ascii="AvantGarde Bk BT" w:hAnsi="AvantGarde Bk BT" w:cs="Arial"/>
          <w:sz w:val="24"/>
          <w:szCs w:val="24"/>
        </w:rPr>
        <w:t xml:space="preserve"> foja 0</w:t>
      </w:r>
      <w:r w:rsidR="00FE5F0D">
        <w:rPr>
          <w:rFonts w:ascii="AvantGarde Bk BT" w:hAnsi="AvantGarde Bk BT" w:cs="Arial"/>
          <w:sz w:val="24"/>
          <w:szCs w:val="24"/>
        </w:rPr>
        <w:t xml:space="preserve">2 dos </w:t>
      </w:r>
      <w:r w:rsidRPr="00E0750B">
        <w:rPr>
          <w:rFonts w:ascii="AvantGarde Bk BT" w:hAnsi="AvantGarde Bk BT" w:cs="Arial"/>
          <w:sz w:val="24"/>
          <w:szCs w:val="24"/>
        </w:rPr>
        <w:t>de autos).</w:t>
      </w:r>
    </w:p>
    <w:p w14:paraId="0A6B0DC8" w14:textId="77777777" w:rsidR="00946007" w:rsidRPr="00E0750B" w:rsidRDefault="00946007" w:rsidP="00946007">
      <w:pPr>
        <w:pStyle w:val="corte4fondo"/>
        <w:tabs>
          <w:tab w:val="left" w:pos="567"/>
        </w:tabs>
        <w:ind w:firstLine="0"/>
        <w:rPr>
          <w:rFonts w:ascii="AvantGarde Bk BT" w:hAnsi="AvantGarde Bk BT" w:cs="Arial"/>
          <w:sz w:val="24"/>
          <w:szCs w:val="24"/>
        </w:rPr>
      </w:pPr>
    </w:p>
    <w:p w14:paraId="1A2F0668" w14:textId="771D80A6" w:rsidR="00707F2F" w:rsidRDefault="00946007" w:rsidP="00D6663E">
      <w:pPr>
        <w:pStyle w:val="corte4fondo"/>
        <w:tabs>
          <w:tab w:val="left" w:pos="567"/>
        </w:tabs>
        <w:ind w:firstLine="680"/>
        <w:rPr>
          <w:rFonts w:ascii="AvantGarde Bk BT" w:hAnsi="AvantGarde Bk BT" w:cs="Arial"/>
          <w:sz w:val="24"/>
          <w:szCs w:val="24"/>
        </w:rPr>
      </w:pPr>
      <w:r w:rsidRPr="00E0750B">
        <w:rPr>
          <w:rFonts w:ascii="AvantGarde Bk BT" w:hAnsi="AvantGarde Bk BT" w:cs="Arial"/>
          <w:sz w:val="24"/>
          <w:szCs w:val="24"/>
        </w:rPr>
        <w:t xml:space="preserve">Al respecto, en el informe que el sujeto obligado rindió ante este organismo, </w:t>
      </w:r>
      <w:r w:rsidR="00D4006E">
        <w:rPr>
          <w:rFonts w:ascii="AvantGarde Bk BT" w:hAnsi="AvantGarde Bk BT" w:cs="Arial"/>
          <w:sz w:val="24"/>
          <w:szCs w:val="24"/>
        </w:rPr>
        <w:t xml:space="preserve">y que está visible de foja </w:t>
      </w:r>
      <w:r w:rsidR="00822E0E">
        <w:rPr>
          <w:rFonts w:ascii="AvantGarde Bk BT" w:hAnsi="AvantGarde Bk BT" w:cs="Arial"/>
          <w:sz w:val="24"/>
          <w:szCs w:val="24"/>
        </w:rPr>
        <w:t>0</w:t>
      </w:r>
      <w:r w:rsidR="00D4006E">
        <w:rPr>
          <w:rFonts w:ascii="AvantGarde Bk BT" w:hAnsi="AvantGarde Bk BT" w:cs="Arial"/>
          <w:sz w:val="24"/>
          <w:szCs w:val="24"/>
        </w:rPr>
        <w:t>1</w:t>
      </w:r>
      <w:r w:rsidR="00822E0E">
        <w:rPr>
          <w:rFonts w:ascii="AvantGarde Bk BT" w:hAnsi="AvantGarde Bk BT" w:cs="Arial"/>
          <w:sz w:val="24"/>
          <w:szCs w:val="24"/>
        </w:rPr>
        <w:t xml:space="preserve"> uno y </w:t>
      </w:r>
      <w:r w:rsidR="00707F2F">
        <w:rPr>
          <w:rFonts w:ascii="AvantGarde Bk BT" w:hAnsi="AvantGarde Bk BT" w:cs="Arial"/>
          <w:sz w:val="24"/>
          <w:szCs w:val="24"/>
        </w:rPr>
        <w:t>su reverso</w:t>
      </w:r>
      <w:r w:rsidR="00D4006E">
        <w:rPr>
          <w:rFonts w:ascii="AvantGarde Bk BT" w:hAnsi="AvantGarde Bk BT" w:cs="Arial"/>
          <w:sz w:val="24"/>
          <w:szCs w:val="24"/>
        </w:rPr>
        <w:t xml:space="preserve"> de autos, </w:t>
      </w:r>
      <w:r w:rsidRPr="00E0750B">
        <w:rPr>
          <w:rFonts w:ascii="AvantGarde Bk BT" w:hAnsi="AvantGarde Bk BT" w:cs="Arial"/>
          <w:sz w:val="24"/>
          <w:szCs w:val="24"/>
        </w:rPr>
        <w:t>señaló</w:t>
      </w:r>
      <w:r w:rsidR="00707F2F">
        <w:rPr>
          <w:rFonts w:ascii="AvantGarde Bk BT" w:hAnsi="AvantGarde Bk BT" w:cs="Arial"/>
          <w:sz w:val="24"/>
          <w:szCs w:val="24"/>
        </w:rPr>
        <w:t xml:space="preserve"> que conforme a lo estipulado en el artículo 152 de la Ley de Transparencia y Acceso a la Información Pública del Estado de San Luis Potosí, </w:t>
      </w:r>
      <w:r w:rsidR="001B4CB2">
        <w:rPr>
          <w:rStyle w:val="Refdenotaalpie"/>
          <w:rFonts w:ascii="AvantGarde Bk BT" w:hAnsi="AvantGarde Bk BT" w:cs="Arial"/>
          <w:sz w:val="24"/>
          <w:szCs w:val="24"/>
        </w:rPr>
        <w:footnoteReference w:id="1"/>
      </w:r>
      <w:r w:rsidR="00707F2F">
        <w:rPr>
          <w:rFonts w:ascii="AvantGarde Bk BT" w:hAnsi="AvantGarde Bk BT" w:cs="Arial"/>
          <w:sz w:val="24"/>
          <w:szCs w:val="24"/>
        </w:rPr>
        <w:t xml:space="preserve">la información de </w:t>
      </w:r>
      <w:r w:rsidR="00DB19B4">
        <w:rPr>
          <w:rFonts w:ascii="AvantGarde Bk BT" w:hAnsi="AvantGarde Bk BT" w:cs="Arial"/>
          <w:sz w:val="24"/>
          <w:szCs w:val="24"/>
        </w:rPr>
        <w:t>interés</w:t>
      </w:r>
      <w:r w:rsidR="00707F2F">
        <w:rPr>
          <w:rFonts w:ascii="AvantGarde Bk BT" w:hAnsi="AvantGarde Bk BT" w:cs="Arial"/>
          <w:sz w:val="24"/>
          <w:szCs w:val="24"/>
        </w:rPr>
        <w:t xml:space="preserve"> se encuentra publicada en el enlace </w:t>
      </w:r>
      <w:hyperlink r:id="rId10" w:history="1">
        <w:r w:rsidR="00707F2F" w:rsidRPr="00847E2E">
          <w:rPr>
            <w:rStyle w:val="Hipervnculo"/>
            <w:rFonts w:ascii="AvantGarde Bk BT" w:hAnsi="AvantGarde Bk BT" w:cs="Arial"/>
            <w:sz w:val="24"/>
            <w:szCs w:val="24"/>
          </w:rPr>
          <w:t>www.sanluis.gob.mx</w:t>
        </w:r>
      </w:hyperlink>
      <w:r w:rsidR="00707F2F">
        <w:rPr>
          <w:rFonts w:ascii="AvantGarde Bk BT" w:hAnsi="AvantGarde Bk BT" w:cs="Arial"/>
          <w:sz w:val="24"/>
          <w:szCs w:val="24"/>
        </w:rPr>
        <w:t>.</w:t>
      </w:r>
    </w:p>
    <w:p w14:paraId="41DD6AEC" w14:textId="77777777" w:rsidR="00A564BD" w:rsidRDefault="00A564BD" w:rsidP="00D6663E">
      <w:pPr>
        <w:pStyle w:val="corte4fondo"/>
        <w:tabs>
          <w:tab w:val="left" w:pos="567"/>
        </w:tabs>
        <w:ind w:firstLine="680"/>
        <w:rPr>
          <w:rFonts w:ascii="AvantGarde Bk BT" w:hAnsi="AvantGarde Bk BT" w:cs="Arial"/>
          <w:sz w:val="24"/>
          <w:szCs w:val="24"/>
        </w:rPr>
      </w:pPr>
    </w:p>
    <w:p w14:paraId="54F47C06" w14:textId="283AF120" w:rsidR="001B4CB2" w:rsidRDefault="00707F2F" w:rsidP="00D6663E">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Asimismo, el sujeto obligado rinde las instrucciones necesarias</w:t>
      </w:r>
      <w:r w:rsidR="00DB19B4">
        <w:rPr>
          <w:rFonts w:ascii="AvantGarde Bk BT" w:hAnsi="AvantGarde Bk BT" w:cs="Arial"/>
          <w:sz w:val="24"/>
          <w:szCs w:val="24"/>
        </w:rPr>
        <w:t xml:space="preserve">, con un </w:t>
      </w:r>
      <w:r w:rsidR="006A3269" w:rsidRPr="006A3269">
        <w:rPr>
          <w:rFonts w:ascii="AvantGarde Bk BT" w:hAnsi="AvantGarde Bk BT" w:cs="Arial"/>
          <w:sz w:val="24"/>
          <w:szCs w:val="24"/>
        </w:rPr>
        <w:t>lenguaje sencillo para cualquier persona</w:t>
      </w:r>
      <w:r w:rsidR="006A3269">
        <w:rPr>
          <w:rFonts w:ascii="AvantGarde Bk BT" w:hAnsi="AvantGarde Bk BT" w:cs="Arial"/>
          <w:sz w:val="24"/>
          <w:szCs w:val="24"/>
        </w:rPr>
        <w:t xml:space="preserve">, para </w:t>
      </w:r>
      <w:r w:rsidR="00DB19B4">
        <w:rPr>
          <w:rFonts w:ascii="AvantGarde Bk BT" w:hAnsi="AvantGarde Bk BT" w:cs="Arial"/>
          <w:sz w:val="24"/>
          <w:szCs w:val="24"/>
        </w:rPr>
        <w:t>la</w:t>
      </w:r>
      <w:r>
        <w:rPr>
          <w:rFonts w:ascii="AvantGarde Bk BT" w:hAnsi="AvantGarde Bk BT" w:cs="Arial"/>
          <w:sz w:val="24"/>
          <w:szCs w:val="24"/>
        </w:rPr>
        <w:t xml:space="preserve"> </w:t>
      </w:r>
      <w:r w:rsidR="00DB19B4">
        <w:rPr>
          <w:rFonts w:ascii="AvantGarde Bk BT" w:hAnsi="AvantGarde Bk BT" w:cs="Arial"/>
          <w:sz w:val="24"/>
          <w:szCs w:val="24"/>
        </w:rPr>
        <w:t>localización de la información</w:t>
      </w:r>
      <w:r w:rsidR="006A3269">
        <w:rPr>
          <w:rFonts w:ascii="AvantGarde Bk BT" w:hAnsi="AvantGarde Bk BT" w:cs="Arial"/>
          <w:sz w:val="24"/>
          <w:szCs w:val="24"/>
        </w:rPr>
        <w:t xml:space="preserve"> de interés</w:t>
      </w:r>
      <w:r w:rsidR="001B4CB2">
        <w:rPr>
          <w:rStyle w:val="Refdenotaalpie"/>
          <w:rFonts w:ascii="AvantGarde Bk BT" w:hAnsi="AvantGarde Bk BT" w:cs="Arial"/>
          <w:sz w:val="24"/>
          <w:szCs w:val="24"/>
        </w:rPr>
        <w:footnoteReference w:id="2"/>
      </w:r>
      <w:r w:rsidR="00DB19B4">
        <w:rPr>
          <w:rFonts w:ascii="AvantGarde Bk BT" w:hAnsi="AvantGarde Bk BT" w:cs="Arial"/>
          <w:sz w:val="24"/>
          <w:szCs w:val="24"/>
        </w:rPr>
        <w:t xml:space="preserve">, en este sentido, al acatar las instrucciones </w:t>
      </w:r>
      <w:r w:rsidR="006A3269">
        <w:rPr>
          <w:rFonts w:ascii="AvantGarde Bk BT" w:hAnsi="AvantGarde Bk BT" w:cs="Arial"/>
          <w:sz w:val="24"/>
          <w:szCs w:val="24"/>
        </w:rPr>
        <w:t>proporcionadas</w:t>
      </w:r>
      <w:r w:rsidR="00DB19B4">
        <w:rPr>
          <w:rFonts w:ascii="AvantGarde Bk BT" w:hAnsi="AvantGarde Bk BT" w:cs="Arial"/>
          <w:sz w:val="24"/>
          <w:szCs w:val="24"/>
        </w:rPr>
        <w:t xml:space="preserve"> del sujeto obligado,</w:t>
      </w:r>
      <w:r w:rsidR="00D4006E">
        <w:rPr>
          <w:rFonts w:ascii="AvantGarde Bk BT" w:hAnsi="AvantGarde Bk BT" w:cs="Arial"/>
          <w:sz w:val="24"/>
          <w:szCs w:val="24"/>
        </w:rPr>
        <w:t xml:space="preserve"> se </w:t>
      </w:r>
      <w:r w:rsidR="00DB19B4">
        <w:rPr>
          <w:rFonts w:ascii="AvantGarde Bk BT" w:hAnsi="AvantGarde Bk BT" w:cs="Arial"/>
          <w:sz w:val="24"/>
          <w:szCs w:val="24"/>
        </w:rPr>
        <w:t xml:space="preserve">obtuvo </w:t>
      </w:r>
    </w:p>
    <w:p w14:paraId="4DC4659F" w14:textId="2CF80956" w:rsidR="00282493" w:rsidRDefault="00DB19B4" w:rsidP="001B4CB2">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 xml:space="preserve">acceso a un documento en formato Excel que contiene el formato correspondiente </w:t>
      </w:r>
      <w:r w:rsidR="009B24DB">
        <w:rPr>
          <w:rFonts w:ascii="AvantGarde Bk BT" w:hAnsi="AvantGarde Bk BT" w:cs="Arial"/>
          <w:sz w:val="24"/>
          <w:szCs w:val="24"/>
        </w:rPr>
        <w:t>al desglose respectivo del artículo 84 fracción X</w:t>
      </w:r>
      <w:r w:rsidR="00B17B8C">
        <w:rPr>
          <w:rFonts w:ascii="AvantGarde Bk BT" w:hAnsi="AvantGarde Bk BT" w:cs="Arial"/>
          <w:sz w:val="24"/>
          <w:szCs w:val="24"/>
        </w:rPr>
        <w:t>VI</w:t>
      </w:r>
      <w:r w:rsidR="00A564BD">
        <w:rPr>
          <w:rFonts w:ascii="AvantGarde Bk BT" w:hAnsi="AvantGarde Bk BT" w:cs="Arial"/>
          <w:sz w:val="24"/>
          <w:szCs w:val="24"/>
        </w:rPr>
        <w:t>I</w:t>
      </w:r>
      <w:r w:rsidR="009B24DB">
        <w:rPr>
          <w:rFonts w:ascii="AvantGarde Bk BT" w:hAnsi="AvantGarde Bk BT" w:cs="Arial"/>
          <w:sz w:val="24"/>
          <w:szCs w:val="24"/>
        </w:rPr>
        <w:t xml:space="preserve"> del mes de </w:t>
      </w:r>
      <w:r w:rsidR="00B17B8C">
        <w:rPr>
          <w:rFonts w:ascii="AvantGarde Bk BT" w:hAnsi="AvantGarde Bk BT" w:cs="Arial"/>
          <w:sz w:val="24"/>
          <w:szCs w:val="24"/>
        </w:rPr>
        <w:t>diciembre</w:t>
      </w:r>
      <w:r w:rsidR="009B24DB">
        <w:rPr>
          <w:rFonts w:ascii="AvantGarde Bk BT" w:hAnsi="AvantGarde Bk BT" w:cs="Arial"/>
          <w:sz w:val="24"/>
          <w:szCs w:val="24"/>
        </w:rPr>
        <w:t xml:space="preserve"> del año 2018 dos mil dieciocho</w:t>
      </w:r>
      <w:r>
        <w:rPr>
          <w:rFonts w:ascii="AvantGarde Bk BT" w:hAnsi="AvantGarde Bk BT" w:cs="Arial"/>
          <w:sz w:val="24"/>
          <w:szCs w:val="24"/>
        </w:rPr>
        <w:t xml:space="preserve">; </w:t>
      </w:r>
      <w:r w:rsidR="00282493">
        <w:rPr>
          <w:rFonts w:ascii="AvantGarde Bk BT" w:hAnsi="AvantGarde Bk BT" w:cs="Arial"/>
          <w:sz w:val="24"/>
          <w:szCs w:val="24"/>
        </w:rPr>
        <w:t>corroborado</w:t>
      </w:r>
      <w:r>
        <w:rPr>
          <w:rFonts w:ascii="AvantGarde Bk BT" w:hAnsi="AvantGarde Bk BT" w:cs="Arial"/>
          <w:sz w:val="24"/>
          <w:szCs w:val="24"/>
        </w:rPr>
        <w:t xml:space="preserve"> de manera ilustrativa </w:t>
      </w:r>
      <w:r w:rsidR="00282493">
        <w:rPr>
          <w:rFonts w:ascii="AvantGarde Bk BT" w:hAnsi="AvantGarde Bk BT" w:cs="Arial"/>
          <w:sz w:val="24"/>
          <w:szCs w:val="24"/>
        </w:rPr>
        <w:t xml:space="preserve">como </w:t>
      </w:r>
      <w:r>
        <w:rPr>
          <w:rFonts w:ascii="AvantGarde Bk BT" w:hAnsi="AvantGarde Bk BT" w:cs="Arial"/>
          <w:sz w:val="24"/>
          <w:szCs w:val="24"/>
        </w:rPr>
        <w:t>se muestra</w:t>
      </w:r>
      <w:r w:rsidR="00282493">
        <w:rPr>
          <w:rFonts w:ascii="AvantGarde Bk BT" w:hAnsi="AvantGarde Bk BT" w:cs="Arial"/>
          <w:sz w:val="24"/>
          <w:szCs w:val="24"/>
        </w:rPr>
        <w:t xml:space="preserve"> con la</w:t>
      </w:r>
      <w:r>
        <w:rPr>
          <w:rFonts w:ascii="AvantGarde Bk BT" w:hAnsi="AvantGarde Bk BT" w:cs="Arial"/>
          <w:sz w:val="24"/>
          <w:szCs w:val="24"/>
        </w:rPr>
        <w:t xml:space="preserve"> </w:t>
      </w:r>
      <w:r w:rsidR="000353DE">
        <w:rPr>
          <w:rFonts w:ascii="AvantGarde Bk BT" w:hAnsi="AvantGarde Bk BT" w:cs="Arial"/>
          <w:sz w:val="24"/>
          <w:szCs w:val="24"/>
        </w:rPr>
        <w:t xml:space="preserve">siguiente </w:t>
      </w:r>
      <w:r>
        <w:rPr>
          <w:rFonts w:ascii="AvantGarde Bk BT" w:hAnsi="AvantGarde Bk BT" w:cs="Arial"/>
          <w:sz w:val="24"/>
          <w:szCs w:val="24"/>
        </w:rPr>
        <w:t>impresión de pantalla</w:t>
      </w:r>
      <w:r w:rsidR="00282493">
        <w:rPr>
          <w:rFonts w:ascii="AvantGarde Bk BT" w:hAnsi="AvantGarde Bk BT" w:cs="Arial"/>
          <w:sz w:val="24"/>
          <w:szCs w:val="24"/>
        </w:rPr>
        <w:t>:</w:t>
      </w:r>
    </w:p>
    <w:p w14:paraId="019203ED" w14:textId="77777777" w:rsidR="00A564BD" w:rsidRDefault="00A564BD" w:rsidP="00D6663E">
      <w:pPr>
        <w:pStyle w:val="corte4fondo"/>
        <w:tabs>
          <w:tab w:val="left" w:pos="567"/>
        </w:tabs>
        <w:ind w:firstLine="680"/>
        <w:rPr>
          <w:noProof/>
        </w:rPr>
      </w:pPr>
    </w:p>
    <w:p w14:paraId="3F4D8D9C" w14:textId="77777777" w:rsidR="00B17B8C" w:rsidRDefault="00B17B8C" w:rsidP="00D6663E">
      <w:pPr>
        <w:pStyle w:val="corte4fondo"/>
        <w:tabs>
          <w:tab w:val="left" w:pos="567"/>
        </w:tabs>
        <w:ind w:firstLine="680"/>
        <w:rPr>
          <w:noProof/>
        </w:rPr>
      </w:pPr>
    </w:p>
    <w:p w14:paraId="23351AA3" w14:textId="2FC8A423" w:rsidR="00282493" w:rsidRDefault="00B17B8C" w:rsidP="00D6663E">
      <w:pPr>
        <w:pStyle w:val="corte4fondo"/>
        <w:tabs>
          <w:tab w:val="left" w:pos="567"/>
        </w:tabs>
        <w:ind w:firstLine="680"/>
        <w:rPr>
          <w:rFonts w:ascii="AvantGarde Bk BT" w:hAnsi="AvantGarde Bk BT" w:cs="Arial"/>
          <w:sz w:val="24"/>
          <w:szCs w:val="24"/>
        </w:rPr>
      </w:pPr>
      <w:r>
        <w:rPr>
          <w:noProof/>
        </w:rPr>
        <w:lastRenderedPageBreak/>
        <w:drawing>
          <wp:anchor distT="0" distB="0" distL="114300" distR="114300" simplePos="0" relativeHeight="251663360" behindDoc="0" locked="0" layoutInCell="1" allowOverlap="1" wp14:anchorId="468A524A" wp14:editId="5B526F36">
            <wp:simplePos x="0" y="0"/>
            <wp:positionH relativeFrom="column">
              <wp:posOffset>61595</wp:posOffset>
            </wp:positionH>
            <wp:positionV relativeFrom="paragraph">
              <wp:posOffset>0</wp:posOffset>
            </wp:positionV>
            <wp:extent cx="6336030" cy="3276600"/>
            <wp:effectExtent l="0" t="0" r="762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extLst>
                        <a:ext uri="{28A0092B-C50C-407E-A947-70E740481C1C}">
                          <a14:useLocalDpi xmlns:a14="http://schemas.microsoft.com/office/drawing/2010/main" val="0"/>
                        </a:ext>
                      </a:extLst>
                    </a:blip>
                    <a:srcRect b="8021"/>
                    <a:stretch/>
                  </pic:blipFill>
                  <pic:spPr bwMode="auto">
                    <a:xfrm>
                      <a:off x="0" y="0"/>
                      <a:ext cx="6336030" cy="3276600"/>
                    </a:xfrm>
                    <a:prstGeom prst="rect">
                      <a:avLst/>
                    </a:prstGeom>
                    <a:ln>
                      <a:noFill/>
                    </a:ln>
                    <a:extLst>
                      <a:ext uri="{53640926-AAD7-44D8-BBD7-CCE9431645EC}">
                        <a14:shadowObscured xmlns:a14="http://schemas.microsoft.com/office/drawing/2010/main"/>
                      </a:ext>
                    </a:extLst>
                  </pic:spPr>
                </pic:pic>
              </a:graphicData>
            </a:graphic>
          </wp:anchor>
        </w:drawing>
      </w:r>
    </w:p>
    <w:p w14:paraId="7A3F77BA" w14:textId="77777777" w:rsidR="00282493" w:rsidRDefault="00282493" w:rsidP="00D6663E">
      <w:pPr>
        <w:pStyle w:val="corte4fondo"/>
        <w:tabs>
          <w:tab w:val="left" w:pos="567"/>
        </w:tabs>
        <w:ind w:firstLine="680"/>
        <w:rPr>
          <w:rFonts w:ascii="AvantGarde Bk BT" w:hAnsi="AvantGarde Bk BT" w:cs="Arial"/>
          <w:sz w:val="24"/>
          <w:szCs w:val="24"/>
        </w:rPr>
      </w:pPr>
    </w:p>
    <w:p w14:paraId="26EA30FD" w14:textId="71AD420C" w:rsidR="00282493" w:rsidRDefault="00282493" w:rsidP="00D6663E">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Cabe señalar que el sujeto obligado además de girar las instrucciones paso a paso para acceder a la información solicitada, también proporciono el siguiente enlace electrónico que direcciona a la Plataforma Estatal de Transparencia (PETS) ”Cumplimiento cuantitativo 2018” que disminuye los pasos a seguir para</w:t>
      </w:r>
      <w:r w:rsidR="00C170A4">
        <w:rPr>
          <w:rFonts w:ascii="AvantGarde Bk BT" w:hAnsi="AvantGarde Bk BT" w:cs="Arial"/>
          <w:sz w:val="24"/>
          <w:szCs w:val="24"/>
        </w:rPr>
        <w:t xml:space="preserve"> la</w:t>
      </w:r>
      <w:r>
        <w:rPr>
          <w:rFonts w:ascii="AvantGarde Bk BT" w:hAnsi="AvantGarde Bk BT" w:cs="Arial"/>
          <w:sz w:val="24"/>
          <w:szCs w:val="24"/>
        </w:rPr>
        <w:t xml:space="preserve"> </w:t>
      </w:r>
      <w:r w:rsidR="00C170A4">
        <w:rPr>
          <w:rFonts w:ascii="AvantGarde Bk BT" w:hAnsi="AvantGarde Bk BT" w:cs="Arial"/>
          <w:sz w:val="24"/>
          <w:szCs w:val="24"/>
        </w:rPr>
        <w:t xml:space="preserve">localización de la información, en la cual se visualiza cada uno de los meses de acuerdo a la fracción de interés; para obtener el resultado aludido en el párrafo anterior.  </w:t>
      </w:r>
      <w:r>
        <w:rPr>
          <w:rFonts w:ascii="AvantGarde Bk BT" w:hAnsi="AvantGarde Bk BT" w:cs="Arial"/>
          <w:sz w:val="24"/>
          <w:szCs w:val="24"/>
        </w:rPr>
        <w:t xml:space="preserve">  </w:t>
      </w:r>
    </w:p>
    <w:p w14:paraId="2772BD27" w14:textId="2E4C7C2D" w:rsidR="00282493" w:rsidRDefault="00CF70C1" w:rsidP="000353DE">
      <w:pPr>
        <w:pStyle w:val="corte4fondo"/>
        <w:tabs>
          <w:tab w:val="left" w:pos="567"/>
        </w:tabs>
        <w:ind w:firstLine="680"/>
        <w:rPr>
          <w:rFonts w:ascii="AvantGarde Bk BT" w:hAnsi="AvantGarde Bk BT" w:cs="Arial"/>
          <w:sz w:val="24"/>
          <w:szCs w:val="24"/>
        </w:rPr>
      </w:pPr>
      <w:hyperlink r:id="rId12" w:history="1">
        <w:r w:rsidR="00282493" w:rsidRPr="00847E2E">
          <w:rPr>
            <w:rStyle w:val="Hipervnculo"/>
            <w:rFonts w:ascii="AvantGarde Bk BT" w:hAnsi="AvantGarde Bk BT" w:cs="Arial"/>
            <w:sz w:val="24"/>
            <w:szCs w:val="24"/>
          </w:rPr>
          <w:t>http://www.cegaipslp.org.mx/webcegaip2018N2.nsf/xBuscadorSLP?OpenForm&amp;ExpandView&amp;Seq=1</w:t>
        </w:r>
      </w:hyperlink>
    </w:p>
    <w:p w14:paraId="1F3DE9F3" w14:textId="77777777" w:rsidR="001B4CB2" w:rsidRDefault="001B4CB2" w:rsidP="001A2946">
      <w:pPr>
        <w:pStyle w:val="corte4fondo"/>
        <w:tabs>
          <w:tab w:val="left" w:pos="567"/>
        </w:tabs>
        <w:ind w:firstLine="680"/>
        <w:rPr>
          <w:rFonts w:ascii="AvantGarde Bk BT" w:hAnsi="AvantGarde Bk BT" w:cs="Arial"/>
          <w:sz w:val="24"/>
          <w:szCs w:val="24"/>
        </w:rPr>
      </w:pPr>
    </w:p>
    <w:p w14:paraId="1D122BE0" w14:textId="77777777" w:rsidR="00CF70C1" w:rsidRDefault="00CF70C1" w:rsidP="00CF70C1">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En ese orden de ideas, el sujeto obligado dio </w:t>
      </w:r>
      <w:r w:rsidRPr="000353DE">
        <w:rPr>
          <w:rFonts w:ascii="AvantGarde Bk BT" w:hAnsi="AvantGarde Bk BT" w:cs="Arial"/>
          <w:sz w:val="24"/>
          <w:szCs w:val="24"/>
        </w:rPr>
        <w:t>acceso a</w:t>
      </w:r>
      <w:r>
        <w:rPr>
          <w:rFonts w:ascii="AvantGarde Bk BT" w:hAnsi="AvantGarde Bk BT" w:cs="Arial"/>
          <w:sz w:val="24"/>
          <w:szCs w:val="24"/>
        </w:rPr>
        <w:t>l d</w:t>
      </w:r>
      <w:r w:rsidRPr="000353DE">
        <w:rPr>
          <w:rFonts w:ascii="AvantGarde Bk BT" w:hAnsi="AvantGarde Bk BT" w:cs="Arial"/>
          <w:sz w:val="24"/>
          <w:szCs w:val="24"/>
        </w:rPr>
        <w:t xml:space="preserve">ocumento </w:t>
      </w:r>
      <w:r>
        <w:rPr>
          <w:rFonts w:ascii="AvantGarde Bk BT" w:hAnsi="AvantGarde Bk BT" w:cs="Arial"/>
          <w:sz w:val="24"/>
          <w:szCs w:val="24"/>
        </w:rPr>
        <w:t xml:space="preserve">solicitado, toda vez que se le hizo saber al recurrente la fuente,  lugar y la forma para acceder a dicha información; dado que es deber de los sujetos obligados </w:t>
      </w:r>
      <w:r w:rsidRPr="000353DE">
        <w:rPr>
          <w:rFonts w:ascii="AvantGarde Bk BT" w:hAnsi="AvantGarde Bk BT" w:cs="Arial"/>
          <w:sz w:val="24"/>
          <w:szCs w:val="24"/>
        </w:rPr>
        <w:t>manten</w:t>
      </w:r>
      <w:r>
        <w:rPr>
          <w:rFonts w:ascii="AvantGarde Bk BT" w:hAnsi="AvantGarde Bk BT" w:cs="Arial"/>
          <w:sz w:val="24"/>
          <w:szCs w:val="24"/>
        </w:rPr>
        <w:t xml:space="preserve">er de manera </w:t>
      </w:r>
      <w:r w:rsidRPr="000353DE">
        <w:rPr>
          <w:rFonts w:ascii="AvantGarde Bk BT" w:hAnsi="AvantGarde Bk BT" w:cs="Arial"/>
          <w:sz w:val="24"/>
          <w:szCs w:val="24"/>
        </w:rPr>
        <w:t>actualizada los respectivos medios electrónicos</w:t>
      </w:r>
      <w:r>
        <w:rPr>
          <w:rFonts w:ascii="AvantGarde Bk BT" w:hAnsi="AvantGarde Bk BT" w:cs="Arial"/>
          <w:sz w:val="24"/>
          <w:szCs w:val="24"/>
        </w:rPr>
        <w:t xml:space="preserve"> a fin de que se encuentren disponibles para el solicitante</w:t>
      </w:r>
      <w:r>
        <w:rPr>
          <w:rStyle w:val="Refdenotaalpie"/>
          <w:rFonts w:ascii="AvantGarde Bk BT" w:hAnsi="AvantGarde Bk BT" w:cs="Arial"/>
          <w:sz w:val="24"/>
          <w:szCs w:val="24"/>
        </w:rPr>
        <w:footnoteReference w:id="3"/>
      </w:r>
      <w:r>
        <w:rPr>
          <w:rFonts w:ascii="AvantGarde Bk BT" w:hAnsi="AvantGarde Bk BT" w:cs="Arial"/>
          <w:sz w:val="24"/>
          <w:szCs w:val="24"/>
        </w:rPr>
        <w:t xml:space="preserve">, cualquier registro que la autoridad este obligado a documentar </w:t>
      </w:r>
      <w:r w:rsidRPr="000353DE">
        <w:rPr>
          <w:rFonts w:ascii="AvantGarde Bk BT" w:hAnsi="AvantGarde Bk BT" w:cs="Arial"/>
          <w:sz w:val="24"/>
          <w:szCs w:val="24"/>
        </w:rPr>
        <w:t xml:space="preserve">de acuerdo </w:t>
      </w:r>
      <w:r>
        <w:rPr>
          <w:rFonts w:ascii="AvantGarde Bk BT" w:hAnsi="AvantGarde Bk BT" w:cs="Arial"/>
          <w:sz w:val="24"/>
          <w:szCs w:val="24"/>
        </w:rPr>
        <w:t>a</w:t>
      </w:r>
      <w:r w:rsidRPr="000353DE">
        <w:rPr>
          <w:rFonts w:ascii="AvantGarde Bk BT" w:hAnsi="AvantGarde Bk BT" w:cs="Arial"/>
          <w:sz w:val="24"/>
          <w:szCs w:val="24"/>
        </w:rPr>
        <w:t xml:space="preserve"> sus facultades,</w:t>
      </w:r>
      <w:r>
        <w:rPr>
          <w:rFonts w:ascii="AvantGarde Bk BT" w:hAnsi="AvantGarde Bk BT" w:cs="Arial"/>
          <w:sz w:val="24"/>
          <w:szCs w:val="24"/>
        </w:rPr>
        <w:t xml:space="preserve"> </w:t>
      </w:r>
      <w:r w:rsidRPr="000353DE">
        <w:rPr>
          <w:rFonts w:ascii="AvantGarde Bk BT" w:hAnsi="AvantGarde Bk BT" w:cs="Arial"/>
          <w:sz w:val="24"/>
          <w:szCs w:val="24"/>
        </w:rPr>
        <w:t>competencias o funciones en el formato existente</w:t>
      </w:r>
      <w:r>
        <w:rPr>
          <w:rFonts w:ascii="AvantGarde Bk BT" w:hAnsi="AvantGarde Bk BT" w:cs="Arial"/>
          <w:sz w:val="24"/>
          <w:szCs w:val="24"/>
        </w:rPr>
        <w:t xml:space="preserve">, o en su caso, el cualquier otro medio mediante el cual contenga la información solicitada.  </w:t>
      </w:r>
    </w:p>
    <w:p w14:paraId="5D29FF59" w14:textId="77777777" w:rsidR="00CF70C1" w:rsidRDefault="00CF70C1" w:rsidP="00CF70C1">
      <w:pPr>
        <w:pStyle w:val="corte4fondo"/>
        <w:tabs>
          <w:tab w:val="left" w:pos="567"/>
        </w:tabs>
        <w:ind w:firstLine="0"/>
        <w:rPr>
          <w:rFonts w:ascii="AvantGarde Bk BT" w:hAnsi="AvantGarde Bk BT" w:cs="Arial"/>
          <w:sz w:val="24"/>
          <w:szCs w:val="24"/>
        </w:rPr>
      </w:pPr>
    </w:p>
    <w:p w14:paraId="2F35E468" w14:textId="77777777" w:rsidR="00CF70C1" w:rsidRDefault="00CF70C1" w:rsidP="00CF70C1">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ab/>
      </w:r>
      <w:r>
        <w:rPr>
          <w:rFonts w:ascii="AvantGarde Bk BT" w:hAnsi="AvantGarde Bk BT" w:cs="Arial"/>
          <w:sz w:val="24"/>
          <w:szCs w:val="24"/>
        </w:rPr>
        <w:tab/>
        <w:t xml:space="preserve">De igual forma, mediante los alegatos proporcionados por el sujeto obligado, se pronuncia respecto de la inconformidad del recurrente, en el que expone que la información proporcionada al solicitante, es la misma que se publicó en la plataforma de la Comisión Estatal de Acceso a la Información Pública, toda vez que es deber del sujeto obligado proveer al órgano citado, los datos </w:t>
      </w:r>
      <w:r w:rsidRPr="00B9266D">
        <w:rPr>
          <w:rFonts w:ascii="AvantGarde Bk BT" w:hAnsi="AvantGarde Bk BT" w:cs="Arial"/>
          <w:sz w:val="24"/>
          <w:szCs w:val="24"/>
        </w:rPr>
        <w:t>conforme a las características físicas de la información o del lugar donde se</w:t>
      </w:r>
      <w:r>
        <w:rPr>
          <w:rFonts w:ascii="AvantGarde Bk BT" w:hAnsi="AvantGarde Bk BT" w:cs="Arial"/>
          <w:sz w:val="24"/>
          <w:szCs w:val="24"/>
        </w:rPr>
        <w:t xml:space="preserve"> </w:t>
      </w:r>
      <w:r w:rsidRPr="00B9266D">
        <w:rPr>
          <w:rFonts w:ascii="AvantGarde Bk BT" w:hAnsi="AvantGarde Bk BT" w:cs="Arial"/>
          <w:sz w:val="24"/>
          <w:szCs w:val="24"/>
        </w:rPr>
        <w:t>encuentre</w:t>
      </w:r>
      <w:r>
        <w:rPr>
          <w:rStyle w:val="Refdenotaalpie"/>
          <w:rFonts w:ascii="AvantGarde Bk BT" w:eastAsiaTheme="minorEastAsia" w:hAnsi="AvantGarde Bk BT" w:cs="Arial"/>
          <w:sz w:val="24"/>
          <w:szCs w:val="24"/>
        </w:rPr>
        <w:footnoteReference w:id="4"/>
      </w:r>
      <w:r>
        <w:rPr>
          <w:rFonts w:ascii="AvantGarde Bk BT" w:hAnsi="AvantGarde Bk BT" w:cs="Arial"/>
          <w:sz w:val="24"/>
          <w:szCs w:val="24"/>
        </w:rPr>
        <w:t xml:space="preserve"> para realizar las acciones de vigilancia de los mismos.</w:t>
      </w:r>
    </w:p>
    <w:p w14:paraId="418832E9" w14:textId="77777777" w:rsidR="00CF70C1" w:rsidRDefault="00CF70C1" w:rsidP="00CF70C1">
      <w:pPr>
        <w:pStyle w:val="corte4fondo"/>
        <w:tabs>
          <w:tab w:val="left" w:pos="567"/>
        </w:tabs>
        <w:ind w:firstLine="680"/>
        <w:rPr>
          <w:rFonts w:ascii="AvantGarde Bk BT" w:hAnsi="AvantGarde Bk BT" w:cs="Arial"/>
          <w:sz w:val="24"/>
          <w:szCs w:val="24"/>
        </w:rPr>
      </w:pPr>
    </w:p>
    <w:p w14:paraId="2115F947" w14:textId="77777777" w:rsidR="00CF70C1" w:rsidRDefault="00CF70C1" w:rsidP="00CF70C1">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Aunado a lo anterior, este órgano garante </w:t>
      </w:r>
      <w:proofErr w:type="spellStart"/>
      <w:r>
        <w:rPr>
          <w:rFonts w:ascii="AvantGarde Bk BT" w:hAnsi="AvantGarde Bk BT" w:cs="Arial"/>
          <w:sz w:val="24"/>
          <w:szCs w:val="24"/>
        </w:rPr>
        <w:t>esta</w:t>
      </w:r>
      <w:proofErr w:type="spellEnd"/>
      <w:r>
        <w:rPr>
          <w:rFonts w:ascii="AvantGarde Bk BT" w:hAnsi="AvantGarde Bk BT" w:cs="Arial"/>
          <w:sz w:val="24"/>
          <w:szCs w:val="24"/>
        </w:rPr>
        <w:t xml:space="preserve"> facultado para realizar las gestiones necesarias para otorgar acceso a la información y</w:t>
      </w:r>
      <w:r w:rsidRPr="00A57AC6">
        <w:rPr>
          <w:rFonts w:ascii="AvantGarde Bk BT" w:hAnsi="AvantGarde Bk BT" w:cs="Arial"/>
          <w:sz w:val="24"/>
          <w:szCs w:val="24"/>
        </w:rPr>
        <w:t xml:space="preserve"> suplir cualquier deficiencia</w:t>
      </w:r>
      <w:r>
        <w:rPr>
          <w:rFonts w:ascii="AvantGarde Bk BT" w:hAnsi="AvantGarde Bk BT" w:cs="Arial"/>
          <w:sz w:val="24"/>
          <w:szCs w:val="24"/>
        </w:rPr>
        <w:t xml:space="preserve"> por parte de los sujetos obligados, en el supuesto de que los mismos se encuentren a</w:t>
      </w:r>
      <w:r w:rsidRPr="00A57AC6">
        <w:rPr>
          <w:rFonts w:ascii="AvantGarde Bk BT" w:hAnsi="AvantGarde Bk BT" w:cs="Arial"/>
          <w:sz w:val="24"/>
          <w:szCs w:val="24"/>
        </w:rPr>
        <w:t>nte la negativa del acceso a la información o</w:t>
      </w:r>
      <w:r>
        <w:rPr>
          <w:rFonts w:ascii="AvantGarde Bk BT" w:hAnsi="AvantGarde Bk BT" w:cs="Arial"/>
          <w:sz w:val="24"/>
          <w:szCs w:val="24"/>
        </w:rPr>
        <w:t xml:space="preserve"> de</w:t>
      </w:r>
      <w:r w:rsidRPr="00A57AC6">
        <w:rPr>
          <w:rFonts w:ascii="AvantGarde Bk BT" w:hAnsi="AvantGarde Bk BT" w:cs="Arial"/>
          <w:sz w:val="24"/>
          <w:szCs w:val="24"/>
        </w:rPr>
        <w:t xml:space="preserve"> su inexistencia</w:t>
      </w:r>
      <w:r>
        <w:rPr>
          <w:rStyle w:val="Refdenotaalpie"/>
          <w:rFonts w:ascii="AvantGarde Bk BT" w:hAnsi="AvantGarde Bk BT" w:cs="Arial"/>
          <w:sz w:val="24"/>
          <w:szCs w:val="24"/>
        </w:rPr>
        <w:footnoteReference w:id="5"/>
      </w:r>
      <w:r>
        <w:rPr>
          <w:rFonts w:ascii="AvantGarde Bk BT" w:hAnsi="AvantGarde Bk BT" w:cs="Arial"/>
          <w:sz w:val="24"/>
          <w:szCs w:val="24"/>
        </w:rPr>
        <w:t xml:space="preserve">; por lo que al no pronunciarse de manera directa sobre la liga citada,  no se contraviene ni viola en ningún momento el derecho de acceso a la información y da total cumplimiento, por lo que queda evidenciado la </w:t>
      </w:r>
      <w:r w:rsidRPr="00A57AC6">
        <w:rPr>
          <w:rFonts w:ascii="AvantGarde Bk BT" w:hAnsi="AvantGarde Bk BT" w:cs="Arial"/>
          <w:sz w:val="24"/>
          <w:szCs w:val="24"/>
        </w:rPr>
        <w:t>garantí</w:t>
      </w:r>
      <w:r>
        <w:rPr>
          <w:rFonts w:ascii="AvantGarde Bk BT" w:hAnsi="AvantGarde Bk BT" w:cs="Arial"/>
          <w:sz w:val="24"/>
          <w:szCs w:val="24"/>
        </w:rPr>
        <w:t>a</w:t>
      </w:r>
      <w:r w:rsidRPr="00A57AC6">
        <w:rPr>
          <w:rFonts w:ascii="AvantGarde Bk BT" w:hAnsi="AvantGarde Bk BT" w:cs="Arial"/>
          <w:sz w:val="24"/>
          <w:szCs w:val="24"/>
        </w:rPr>
        <w:t xml:space="preserve"> </w:t>
      </w:r>
      <w:r>
        <w:rPr>
          <w:rFonts w:ascii="AvantGarde Bk BT" w:hAnsi="AvantGarde Bk BT" w:cs="Arial"/>
          <w:sz w:val="24"/>
          <w:szCs w:val="24"/>
        </w:rPr>
        <w:t>d</w:t>
      </w:r>
      <w:r w:rsidRPr="00A57AC6">
        <w:rPr>
          <w:rFonts w:ascii="AvantGarde Bk BT" w:hAnsi="AvantGarde Bk BT" w:cs="Arial"/>
          <w:sz w:val="24"/>
          <w:szCs w:val="24"/>
        </w:rPr>
        <w:t>el derecho de acceso a la información</w:t>
      </w:r>
      <w:r>
        <w:rPr>
          <w:rFonts w:ascii="AvantGarde Bk BT" w:hAnsi="AvantGarde Bk BT" w:cs="Arial"/>
          <w:sz w:val="24"/>
          <w:szCs w:val="24"/>
        </w:rPr>
        <w:t xml:space="preserve"> por parte de los sujetos obligados.</w:t>
      </w:r>
    </w:p>
    <w:p w14:paraId="6308CA18" w14:textId="77777777" w:rsidR="00CF70C1" w:rsidRDefault="00CF70C1" w:rsidP="00CF70C1">
      <w:pPr>
        <w:pStyle w:val="corte4fondo"/>
        <w:tabs>
          <w:tab w:val="left" w:pos="567"/>
        </w:tabs>
        <w:ind w:firstLine="680"/>
        <w:rPr>
          <w:rFonts w:ascii="AvantGarde Bk BT" w:hAnsi="AvantGarde Bk BT" w:cs="Arial"/>
          <w:sz w:val="24"/>
          <w:szCs w:val="24"/>
        </w:rPr>
      </w:pPr>
    </w:p>
    <w:p w14:paraId="633DE87D" w14:textId="77777777" w:rsidR="00CF70C1" w:rsidRDefault="00CF70C1" w:rsidP="00CF70C1">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Aunado a lo anterior, es menester hacer del conocimiento del recurrente que respecto a su inconformidad en el sentido de la información publicada en el portal de transparencia de la CEGAIP es incorrecta, la misma es competencia de la Unidad de Atención a Denuncias de esta Comisión, esto de conformidad con </w:t>
      </w:r>
      <w:r w:rsidRPr="00C03563">
        <w:rPr>
          <w:rFonts w:ascii="AvantGarde Bk BT" w:hAnsi="AvantGarde Bk BT" w:cs="Arial"/>
          <w:sz w:val="24"/>
          <w:szCs w:val="24"/>
        </w:rPr>
        <w:t xml:space="preserve">lo establecido </w:t>
      </w:r>
      <w:r>
        <w:rPr>
          <w:rFonts w:ascii="AvantGarde Bk BT" w:hAnsi="AvantGarde Bk BT" w:cs="Arial"/>
          <w:sz w:val="24"/>
          <w:szCs w:val="24"/>
        </w:rPr>
        <w:t>en</w:t>
      </w:r>
      <w:r w:rsidRPr="00C03563">
        <w:rPr>
          <w:rFonts w:ascii="AvantGarde Bk BT" w:hAnsi="AvantGarde Bk BT" w:cs="Arial"/>
          <w:sz w:val="24"/>
          <w:szCs w:val="24"/>
        </w:rPr>
        <w:t xml:space="preserve"> el capítulo VI de la Ley adjetiva </w:t>
      </w:r>
      <w:r>
        <w:rPr>
          <w:rFonts w:ascii="AvantGarde Bk BT" w:hAnsi="AvantGarde Bk BT" w:cs="Arial"/>
          <w:sz w:val="24"/>
          <w:szCs w:val="24"/>
        </w:rPr>
        <w:t>de</w:t>
      </w:r>
      <w:r w:rsidRPr="00C03563">
        <w:rPr>
          <w:rFonts w:ascii="AvantGarde Bk BT" w:hAnsi="AvantGarde Bk BT" w:cs="Arial"/>
          <w:sz w:val="24"/>
          <w:szCs w:val="24"/>
        </w:rPr>
        <w:t xml:space="preserve"> la materia</w:t>
      </w:r>
      <w:r>
        <w:rPr>
          <w:rFonts w:ascii="AvantGarde Bk BT" w:hAnsi="AvantGarde Bk BT" w:cs="Arial"/>
          <w:sz w:val="24"/>
          <w:szCs w:val="24"/>
        </w:rPr>
        <w:t>, denominado</w:t>
      </w:r>
      <w:r w:rsidRPr="00C03563">
        <w:rPr>
          <w:rFonts w:ascii="AvantGarde Bk BT" w:hAnsi="AvantGarde Bk BT" w:cs="Arial"/>
          <w:sz w:val="24"/>
          <w:szCs w:val="24"/>
        </w:rPr>
        <w:t xml:space="preserve"> </w:t>
      </w:r>
      <w:r>
        <w:rPr>
          <w:rFonts w:ascii="AvantGarde Bk BT" w:hAnsi="AvantGarde Bk BT" w:cs="Arial"/>
          <w:sz w:val="24"/>
          <w:szCs w:val="24"/>
        </w:rPr>
        <w:t>“</w:t>
      </w:r>
      <w:r w:rsidRPr="00C03563">
        <w:rPr>
          <w:rFonts w:ascii="AvantGarde Bk BT" w:hAnsi="AvantGarde Bk BT" w:cs="Arial"/>
          <w:i/>
          <w:sz w:val="24"/>
          <w:szCs w:val="24"/>
        </w:rPr>
        <w:t>de las denuncias por incumplimiento a las obligaciones de transparencia</w:t>
      </w:r>
      <w:r>
        <w:rPr>
          <w:rFonts w:ascii="AvantGarde Bk BT" w:hAnsi="AvantGarde Bk BT" w:cs="Arial"/>
          <w:sz w:val="24"/>
          <w:szCs w:val="24"/>
        </w:rPr>
        <w:t>”</w:t>
      </w:r>
      <w:r w:rsidRPr="00C03563">
        <w:rPr>
          <w:rFonts w:ascii="AvantGarde Bk BT" w:hAnsi="AvantGarde Bk BT" w:cs="Arial"/>
          <w:sz w:val="24"/>
          <w:szCs w:val="24"/>
        </w:rPr>
        <w:t xml:space="preserve">, </w:t>
      </w:r>
      <w:r>
        <w:rPr>
          <w:rFonts w:ascii="AvantGarde Bk BT" w:hAnsi="AvantGarde Bk BT" w:cs="Arial"/>
          <w:sz w:val="24"/>
          <w:szCs w:val="24"/>
        </w:rPr>
        <w:t xml:space="preserve">específicamente de conformidad con el artículo 152 de la Ley de la materia, puesto que la falta </w:t>
      </w:r>
      <w:r w:rsidRPr="00D94A6C">
        <w:rPr>
          <w:rFonts w:ascii="AvantGarde Bk BT" w:hAnsi="AvantGarde Bk BT" w:cs="Arial"/>
          <w:sz w:val="24"/>
          <w:szCs w:val="24"/>
        </w:rPr>
        <w:t>de publicación de las obligaciones de transparencia</w:t>
      </w:r>
      <w:r>
        <w:rPr>
          <w:rFonts w:ascii="AvantGarde Bk BT" w:hAnsi="AvantGarde Bk BT" w:cs="Arial"/>
          <w:sz w:val="24"/>
          <w:szCs w:val="24"/>
        </w:rPr>
        <w:t xml:space="preserve">, o como en el caso, cualquier circunstancia relativa a la publicación de estas obligaciones es materia de una </w:t>
      </w:r>
      <w:r w:rsidRPr="00D94A6C">
        <w:rPr>
          <w:rFonts w:ascii="AvantGarde Bk BT" w:hAnsi="AvantGarde Bk BT" w:cs="Arial"/>
          <w:sz w:val="24"/>
          <w:szCs w:val="24"/>
          <w:u w:val="single"/>
        </w:rPr>
        <w:t>denuncia</w:t>
      </w:r>
      <w:r w:rsidRPr="009D6379">
        <w:rPr>
          <w:rFonts w:ascii="AvantGarde Bk BT" w:hAnsi="AvantGarde Bk BT" w:cs="Arial"/>
          <w:sz w:val="24"/>
          <w:szCs w:val="24"/>
        </w:rPr>
        <w:t>, no así de un recurso de revisión</w:t>
      </w:r>
      <w:r>
        <w:rPr>
          <w:rFonts w:ascii="AvantGarde Bk BT" w:hAnsi="AvantGarde Bk BT" w:cs="Arial"/>
          <w:sz w:val="24"/>
          <w:szCs w:val="24"/>
        </w:rPr>
        <w:t>:</w:t>
      </w:r>
    </w:p>
    <w:p w14:paraId="590CE138" w14:textId="77777777" w:rsidR="00CF70C1" w:rsidRDefault="00CF70C1" w:rsidP="00CF70C1">
      <w:pPr>
        <w:pStyle w:val="corte4fondo"/>
        <w:tabs>
          <w:tab w:val="left" w:pos="567"/>
        </w:tabs>
        <w:ind w:firstLine="680"/>
        <w:rPr>
          <w:rFonts w:ascii="AvantGarde Bk BT" w:hAnsi="AvantGarde Bk BT" w:cs="Arial"/>
          <w:sz w:val="24"/>
          <w:szCs w:val="24"/>
        </w:rPr>
      </w:pPr>
    </w:p>
    <w:p w14:paraId="5E290B11" w14:textId="77777777" w:rsidR="00CF70C1" w:rsidRDefault="00CF70C1" w:rsidP="00CF70C1">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w:t>
      </w:r>
      <w:r w:rsidRPr="00D94A6C">
        <w:rPr>
          <w:rFonts w:ascii="AvantGarde Bk BT" w:hAnsi="AvantGarde Bk BT" w:cs="Arial"/>
          <w:b/>
          <w:i/>
          <w:sz w:val="22"/>
          <w:szCs w:val="22"/>
        </w:rPr>
        <w:t>ARTÍCULO 102.</w:t>
      </w:r>
      <w:r w:rsidRPr="00D94A6C">
        <w:rPr>
          <w:rFonts w:ascii="AvantGarde Bk BT" w:hAnsi="AvantGarde Bk BT" w:cs="Arial"/>
          <w:i/>
          <w:sz w:val="22"/>
          <w:szCs w:val="22"/>
        </w:rPr>
        <w:t xml:space="preserve"> Cualquier persona podrá denunciar ante la CEGAIP la falta de publicación de las obligaciones de transparencia previstas en los artículos 84 a 96 de esta Ley y demás disposiciones aplicables, en sus respectivos ámbitos de competencia.</w:t>
      </w:r>
      <w:r>
        <w:rPr>
          <w:rFonts w:ascii="AvantGarde Bk BT" w:hAnsi="AvantGarde Bk BT" w:cs="Arial"/>
          <w:sz w:val="24"/>
          <w:szCs w:val="24"/>
        </w:rPr>
        <w:t>”</w:t>
      </w:r>
    </w:p>
    <w:p w14:paraId="679A7054" w14:textId="77777777" w:rsidR="00CF70C1" w:rsidRDefault="00CF70C1" w:rsidP="00CF70C1">
      <w:pPr>
        <w:pStyle w:val="corte4fondo"/>
        <w:tabs>
          <w:tab w:val="left" w:pos="567"/>
        </w:tabs>
        <w:ind w:firstLine="680"/>
        <w:rPr>
          <w:rFonts w:ascii="AvantGarde Bk BT" w:hAnsi="AvantGarde Bk BT" w:cs="Arial"/>
          <w:sz w:val="24"/>
          <w:szCs w:val="24"/>
        </w:rPr>
      </w:pPr>
    </w:p>
    <w:p w14:paraId="2AD42899" w14:textId="77777777" w:rsidR="00CF70C1" w:rsidRDefault="00CF70C1" w:rsidP="00CF70C1">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Así como con fundamento en </w:t>
      </w:r>
      <w:r w:rsidRPr="00C03563">
        <w:rPr>
          <w:rFonts w:ascii="AvantGarde Bk BT" w:hAnsi="AvantGarde Bk BT" w:cs="Arial"/>
          <w:sz w:val="24"/>
          <w:szCs w:val="24"/>
        </w:rPr>
        <w:t xml:space="preserve">el artículo 8 fracción IV inciso a) y articulo 48 fracciones I a XVII del </w:t>
      </w:r>
      <w:r>
        <w:rPr>
          <w:rFonts w:ascii="AvantGarde Bk BT" w:hAnsi="AvantGarde Bk BT" w:cs="Arial"/>
          <w:sz w:val="24"/>
          <w:szCs w:val="24"/>
        </w:rPr>
        <w:t>R</w:t>
      </w:r>
      <w:r w:rsidRPr="00C03563">
        <w:rPr>
          <w:rFonts w:ascii="AvantGarde Bk BT" w:hAnsi="AvantGarde Bk BT" w:cs="Arial"/>
          <w:sz w:val="24"/>
          <w:szCs w:val="24"/>
        </w:rPr>
        <w:t xml:space="preserve">eglamento </w:t>
      </w:r>
      <w:r>
        <w:rPr>
          <w:rFonts w:ascii="AvantGarde Bk BT" w:hAnsi="AvantGarde Bk BT" w:cs="Arial"/>
          <w:sz w:val="24"/>
          <w:szCs w:val="24"/>
        </w:rPr>
        <w:t>I</w:t>
      </w:r>
      <w:r w:rsidRPr="00C03563">
        <w:rPr>
          <w:rFonts w:ascii="AvantGarde Bk BT" w:hAnsi="AvantGarde Bk BT" w:cs="Arial"/>
          <w:sz w:val="24"/>
          <w:szCs w:val="24"/>
        </w:rPr>
        <w:t>nterior de la CEGAIP</w:t>
      </w:r>
      <w:r>
        <w:rPr>
          <w:rFonts w:ascii="AvantGarde Bk BT" w:hAnsi="AvantGarde Bk BT" w:cs="Arial"/>
          <w:sz w:val="24"/>
          <w:szCs w:val="24"/>
        </w:rPr>
        <w:t>, que atribuyen a la referida área administrativa la facultad de conocer cualquier denuncia relativa a la publicación de las obligaciones de transparencia:</w:t>
      </w:r>
    </w:p>
    <w:p w14:paraId="28264682" w14:textId="77777777" w:rsidR="00CF70C1" w:rsidRDefault="00CF70C1" w:rsidP="00CF70C1">
      <w:pPr>
        <w:pStyle w:val="corte4fondo"/>
        <w:tabs>
          <w:tab w:val="left" w:pos="567"/>
        </w:tabs>
        <w:ind w:firstLine="680"/>
        <w:rPr>
          <w:rFonts w:ascii="AvantGarde Bk BT" w:hAnsi="AvantGarde Bk BT" w:cs="Arial"/>
          <w:sz w:val="24"/>
          <w:szCs w:val="24"/>
        </w:rPr>
      </w:pPr>
    </w:p>
    <w:p w14:paraId="5F6BA34B" w14:textId="77777777" w:rsidR="00CF70C1" w:rsidRPr="00621EB2" w:rsidRDefault="00CF70C1" w:rsidP="00CF70C1">
      <w:pPr>
        <w:spacing w:line="360" w:lineRule="auto"/>
        <w:ind w:left="680" w:right="680"/>
        <w:rPr>
          <w:rFonts w:ascii="AvantGarde Bk BT" w:eastAsia="Times New Roman" w:hAnsi="AvantGarde Bk BT" w:cs="Arial"/>
          <w:i/>
        </w:rPr>
      </w:pPr>
      <w:r>
        <w:rPr>
          <w:rFonts w:ascii="AvantGarde Bk BT" w:eastAsia="Times New Roman" w:hAnsi="AvantGarde Bk BT" w:cs="Arial"/>
          <w:sz w:val="24"/>
          <w:szCs w:val="24"/>
        </w:rPr>
        <w:t>“</w:t>
      </w:r>
      <w:r w:rsidRPr="00621EB2">
        <w:rPr>
          <w:rFonts w:ascii="AvantGarde Bk BT" w:eastAsia="Times New Roman" w:hAnsi="AvantGarde Bk BT" w:cs="Arial"/>
          <w:b/>
          <w:i/>
        </w:rPr>
        <w:t>ARTÍCULO 8. Estructura Orgánica.</w:t>
      </w:r>
      <w:r w:rsidRPr="00621EB2">
        <w:rPr>
          <w:rFonts w:ascii="AvantGarde Bk BT" w:eastAsia="Times New Roman" w:hAnsi="AvantGarde Bk BT" w:cs="Arial"/>
          <w:i/>
        </w:rPr>
        <w:t xml:space="preserve"> Para el ejercicio de sus atribuciones y el despacho de los asuntos que le competen, la Comisión contará con la siguiente estructura:</w:t>
      </w:r>
    </w:p>
    <w:p w14:paraId="3F646BAF" w14:textId="77777777" w:rsidR="00CF70C1" w:rsidRPr="00621EB2" w:rsidRDefault="00CF70C1" w:rsidP="00CF70C1">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b/>
          <w:i/>
          <w:sz w:val="22"/>
          <w:szCs w:val="22"/>
        </w:rPr>
        <w:t>IV.</w:t>
      </w:r>
      <w:r w:rsidRPr="00621EB2">
        <w:rPr>
          <w:rFonts w:ascii="AvantGarde Bk BT" w:hAnsi="AvantGarde Bk BT" w:cs="Arial"/>
          <w:i/>
          <w:sz w:val="22"/>
          <w:szCs w:val="22"/>
        </w:rPr>
        <w:t xml:space="preserve"> Secretaría de Pleno, quien tendrá a su cargo:</w:t>
      </w:r>
    </w:p>
    <w:p w14:paraId="0A83E095" w14:textId="77777777" w:rsidR="00CF70C1" w:rsidRDefault="00CF70C1" w:rsidP="00CF70C1">
      <w:pPr>
        <w:pStyle w:val="corte4fondo"/>
        <w:tabs>
          <w:tab w:val="left" w:pos="567"/>
        </w:tabs>
        <w:ind w:left="680" w:right="680" w:firstLine="0"/>
        <w:rPr>
          <w:rFonts w:ascii="AvantGarde Bk BT" w:hAnsi="AvantGarde Bk BT" w:cs="Arial"/>
          <w:sz w:val="24"/>
          <w:szCs w:val="24"/>
        </w:rPr>
      </w:pPr>
      <w:r w:rsidRPr="00621EB2">
        <w:rPr>
          <w:rFonts w:ascii="AvantGarde Bk BT" w:hAnsi="AvantGarde Bk BT" w:cs="Arial"/>
          <w:b/>
          <w:i/>
          <w:sz w:val="22"/>
          <w:szCs w:val="22"/>
        </w:rPr>
        <w:t>a)</w:t>
      </w:r>
      <w:r w:rsidRPr="00621EB2">
        <w:rPr>
          <w:rFonts w:ascii="AvantGarde Bk BT" w:hAnsi="AvantGarde Bk BT" w:cs="Arial"/>
          <w:i/>
          <w:sz w:val="22"/>
          <w:szCs w:val="22"/>
        </w:rPr>
        <w:tab/>
        <w:t>A la Unidad de Atención a Denuncias.</w:t>
      </w:r>
      <w:r>
        <w:rPr>
          <w:rFonts w:ascii="AvantGarde Bk BT" w:hAnsi="AvantGarde Bk BT" w:cs="Arial"/>
          <w:sz w:val="24"/>
          <w:szCs w:val="24"/>
        </w:rPr>
        <w:t>”</w:t>
      </w:r>
    </w:p>
    <w:p w14:paraId="004B7CF7" w14:textId="77777777" w:rsidR="00CF70C1" w:rsidRPr="00621EB2" w:rsidRDefault="00CF70C1" w:rsidP="00CF70C1">
      <w:pPr>
        <w:pStyle w:val="corte4fondo"/>
        <w:tabs>
          <w:tab w:val="left" w:pos="567"/>
        </w:tabs>
        <w:ind w:left="680" w:right="680" w:firstLine="0"/>
        <w:rPr>
          <w:rFonts w:ascii="AvantGarde Bk BT" w:hAnsi="AvantGarde Bk BT" w:cs="Arial"/>
          <w:sz w:val="24"/>
          <w:szCs w:val="24"/>
        </w:rPr>
      </w:pPr>
      <w:r w:rsidRPr="00621EB2">
        <w:rPr>
          <w:rFonts w:ascii="AvantGarde Bk BT" w:hAnsi="AvantGarde Bk BT" w:cs="Arial"/>
          <w:sz w:val="24"/>
          <w:szCs w:val="24"/>
        </w:rPr>
        <w:t>[…]</w:t>
      </w:r>
    </w:p>
    <w:p w14:paraId="6B05B21F" w14:textId="77777777" w:rsidR="00CF70C1" w:rsidRDefault="00CF70C1" w:rsidP="00CF70C1">
      <w:pPr>
        <w:pStyle w:val="corte4fondo"/>
        <w:tabs>
          <w:tab w:val="left" w:pos="567"/>
        </w:tabs>
        <w:ind w:left="680" w:right="680" w:firstLine="0"/>
        <w:rPr>
          <w:rFonts w:ascii="AvantGarde Bk BT" w:hAnsi="AvantGarde Bk BT" w:cs="Arial"/>
          <w:sz w:val="24"/>
          <w:szCs w:val="24"/>
        </w:rPr>
      </w:pPr>
    </w:p>
    <w:p w14:paraId="548F376A" w14:textId="77777777" w:rsidR="00CF70C1" w:rsidRPr="00621EB2" w:rsidRDefault="00CF70C1" w:rsidP="00CF70C1">
      <w:pPr>
        <w:pStyle w:val="corte4fondo"/>
        <w:tabs>
          <w:tab w:val="left" w:pos="567"/>
        </w:tabs>
        <w:ind w:left="680" w:right="680" w:firstLine="0"/>
        <w:rPr>
          <w:rFonts w:ascii="AvantGarde Bk BT" w:hAnsi="AvantGarde Bk BT" w:cs="Arial"/>
          <w:i/>
          <w:sz w:val="22"/>
          <w:szCs w:val="22"/>
        </w:rPr>
      </w:pPr>
      <w:r>
        <w:rPr>
          <w:rFonts w:ascii="AvantGarde Bk BT" w:hAnsi="AvantGarde Bk BT" w:cs="Arial"/>
          <w:sz w:val="24"/>
          <w:szCs w:val="24"/>
        </w:rPr>
        <w:t>“</w:t>
      </w:r>
      <w:r w:rsidRPr="00621EB2">
        <w:rPr>
          <w:rFonts w:ascii="AvantGarde Bk BT" w:hAnsi="AvantGarde Bk BT" w:cs="Arial"/>
          <w:b/>
          <w:i/>
          <w:sz w:val="22"/>
          <w:szCs w:val="22"/>
        </w:rPr>
        <w:t>ARTÍCULO 48. Atribuciones. Son atribuciones del Titular de la Unidad de Atención a Denuncias:</w:t>
      </w:r>
    </w:p>
    <w:p w14:paraId="154DB1CE" w14:textId="77777777" w:rsidR="00CF70C1" w:rsidRPr="00621EB2" w:rsidRDefault="00CF70C1" w:rsidP="00CF70C1">
      <w:pPr>
        <w:pStyle w:val="corte4fondo"/>
        <w:tabs>
          <w:tab w:val="left" w:pos="567"/>
        </w:tabs>
        <w:ind w:left="680" w:right="680" w:firstLine="680"/>
        <w:rPr>
          <w:rFonts w:ascii="AvantGarde Bk BT" w:hAnsi="AvantGarde Bk BT" w:cs="Arial"/>
          <w:i/>
          <w:sz w:val="22"/>
          <w:szCs w:val="22"/>
        </w:rPr>
      </w:pPr>
    </w:p>
    <w:p w14:paraId="60AAEC93" w14:textId="77777777" w:rsidR="00CF70C1" w:rsidRPr="00621EB2" w:rsidRDefault="00CF70C1" w:rsidP="00CF70C1">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I. Orientar a los sujetos obligados sobre los procedimientos y términos relacionados con los procedimientos de denuncias dictadas por el Pleno de la Comisión para el cumplimiento de las mismas;</w:t>
      </w:r>
    </w:p>
    <w:p w14:paraId="18429AD9" w14:textId="77777777" w:rsidR="00CF70C1" w:rsidRPr="00621EB2" w:rsidRDefault="00CF70C1" w:rsidP="00CF70C1">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II. Previa recepción por parte de la Unidad de Transparencia o en el medio electrónico que corresponda, dar trámite a las denuncias por incumplimiento a las obligaciones de transparencia, de conformidad con los lineamientos que el Pleno de la Comisión emita al respecto.</w:t>
      </w:r>
    </w:p>
    <w:p w14:paraId="4E3B2955" w14:textId="77777777" w:rsidR="00CF70C1" w:rsidRPr="00621EB2" w:rsidRDefault="00CF70C1" w:rsidP="00CF70C1">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III. Elaborar los reportes e informes necesarios para la rendición de cuentas institucionales en el ámbito de su competencia;</w:t>
      </w:r>
    </w:p>
    <w:p w14:paraId="4EAD8C0D" w14:textId="77777777" w:rsidR="00CF70C1" w:rsidRPr="00621EB2" w:rsidRDefault="00CF70C1" w:rsidP="00CF70C1">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IV. Realizar estudios y proponer criterios y procedimientos relacionados con su competencia;</w:t>
      </w:r>
    </w:p>
    <w:p w14:paraId="72E2B752" w14:textId="77777777" w:rsidR="00CF70C1" w:rsidRPr="00621EB2" w:rsidRDefault="00CF70C1" w:rsidP="00CF70C1">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lastRenderedPageBreak/>
        <w:t>V. Coadyuvar con las distintas áreas de la Comisión de acuerdo con el ámbito de su competencia.</w:t>
      </w:r>
    </w:p>
    <w:p w14:paraId="7E9FB481" w14:textId="77777777" w:rsidR="00CF70C1" w:rsidRPr="00621EB2" w:rsidRDefault="00CF70C1" w:rsidP="00CF70C1">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 xml:space="preserve">VI. Diseñar y actualizar, con el apoyo de la unidad de verificaciones, los lineamientos técnicos generales de las obligaciones de transparencia comunes y específicas que los sujetos obligados deben dar a conocer en sus sitios de Internet y en la Plataforma Nacional de Transparencia, los cuales </w:t>
      </w:r>
      <w:proofErr w:type="gramStart"/>
      <w:r w:rsidRPr="00621EB2">
        <w:rPr>
          <w:rFonts w:ascii="AvantGarde Bk BT" w:hAnsi="AvantGarde Bk BT" w:cs="Arial"/>
          <w:i/>
          <w:sz w:val="22"/>
          <w:szCs w:val="22"/>
        </w:rPr>
        <w:t>previa aprobación del Pleno establecerán</w:t>
      </w:r>
      <w:proofErr w:type="gramEnd"/>
      <w:r w:rsidRPr="00621EB2">
        <w:rPr>
          <w:rFonts w:ascii="AvantGarde Bk BT" w:hAnsi="AvantGarde Bk BT" w:cs="Arial"/>
          <w:i/>
          <w:sz w:val="22"/>
          <w:szCs w:val="22"/>
        </w:rPr>
        <w:t xml:space="preserve"> los formatos, características, criterios y plazos de publicación, actualización y conservación de la información.</w:t>
      </w:r>
    </w:p>
    <w:p w14:paraId="4FDCB279" w14:textId="77777777" w:rsidR="00CF70C1" w:rsidRPr="00621EB2" w:rsidRDefault="00CF70C1" w:rsidP="00CF70C1">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VII. Diseñar, actualizar e instrumentar, con el apoyo de la unidad de verificaciones, previa aprobación del Pleno, los lineamientos, instrumentos, criterios y metodología para la verificación del cumplimiento de las obligaciones de transparencia en los portales de Internet de los sujetos obligados y en la Plataforma Nacional de Transparencia del ámbito estatal.</w:t>
      </w:r>
    </w:p>
    <w:p w14:paraId="60B79E4D" w14:textId="77777777" w:rsidR="00CF70C1" w:rsidRPr="00621EB2" w:rsidRDefault="00CF70C1" w:rsidP="00CF70C1">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VIII. Diseñar, actualizar e instrumentar, con el apoyo de la unidad de verificaciones y en coordinación con las unidades administrativas competentes, previa aprobación del Pleno, los lineamientos, instrumentos, criterios y metodología para la medición del desempeño sobresaliente por parte de los sujetos obligados, al cumplimiento de las leyes en materia de acceso a la información pública.</w:t>
      </w:r>
    </w:p>
    <w:p w14:paraId="7F40E1B6" w14:textId="77777777" w:rsidR="00CF70C1" w:rsidRPr="00621EB2" w:rsidRDefault="00CF70C1" w:rsidP="00CF70C1">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IX. Coordinar la operación del Sistema de Evaluación del Cumplimiento de las Obligaciones de Transparencia de los Sujetos Obligados;</w:t>
      </w:r>
    </w:p>
    <w:p w14:paraId="771FF8FA" w14:textId="77777777" w:rsidR="00CF70C1" w:rsidRPr="00621EB2" w:rsidRDefault="00CF70C1" w:rsidP="00CF70C1">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 xml:space="preserve">X. Elaborar y publicar anualmente, previa aprobación del Pleno, un informe con los índices de las denuncias presentadas, por incumplimiento de los sujetos obligados en materia de obligaciones de transparencia. </w:t>
      </w:r>
    </w:p>
    <w:p w14:paraId="209F8463" w14:textId="77777777" w:rsidR="00CF70C1" w:rsidRPr="00621EB2" w:rsidRDefault="00CF70C1" w:rsidP="00CF70C1">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XI. Diseñar y proponer al Pleno para su aprobación los lineamientos, instrumentos, criterios y metodología para llevar a cabo los procedimientos de las denuncias por incumplimiento a las obligaciones de transparencia establecido en el capítulo VI del Título Cuarto de la Ley de Transparencia y Acceso a la Información Pública</w:t>
      </w:r>
    </w:p>
    <w:p w14:paraId="22A67D4B" w14:textId="77777777" w:rsidR="00CF70C1" w:rsidRPr="00621EB2" w:rsidRDefault="00CF70C1" w:rsidP="00CF70C1">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XII. Realizar y tramitar el procedimiento de denuncia por incumplimiento a las obligaciones de transparencia, a que se refiere Capítulo VI del Título Cuarto de la Ley de Transparencia y Acceso a la Información Pública, de conformidad con los Lineamientos que se aprueben por el Pleno de la CEGAIP.</w:t>
      </w:r>
    </w:p>
    <w:p w14:paraId="682169FB" w14:textId="77777777" w:rsidR="00CF70C1" w:rsidRPr="00621EB2" w:rsidRDefault="00CF70C1" w:rsidP="00CF70C1">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XIII. (DEROGADA)</w:t>
      </w:r>
    </w:p>
    <w:p w14:paraId="64EBA3D0" w14:textId="77777777" w:rsidR="00CF70C1" w:rsidRPr="00621EB2" w:rsidRDefault="00CF70C1" w:rsidP="00CF70C1">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lastRenderedPageBreak/>
        <w:t>XIV. Analizar las constancias de los expedientes para dar cuenta a la presidencia de la CEGAIP y elaborar el acuerdo que le sea indicado. (ADICIONADA)</w:t>
      </w:r>
    </w:p>
    <w:p w14:paraId="3EF85667" w14:textId="77777777" w:rsidR="00CF70C1" w:rsidRPr="00621EB2" w:rsidRDefault="00CF70C1" w:rsidP="00CF70C1">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XV. Certificar los plazos y términos que se determinen en los expedientes. (ADICIONADA)</w:t>
      </w:r>
    </w:p>
    <w:p w14:paraId="58178036" w14:textId="77777777" w:rsidR="00CF70C1" w:rsidRPr="00621EB2" w:rsidRDefault="00CF70C1" w:rsidP="00CF70C1">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XVI. Notificar a las partes por sí, o por conducto de la Unidad de Notificaciones los acuerdos y demás constancias. (ADICIONADA)</w:t>
      </w:r>
    </w:p>
    <w:p w14:paraId="189E8CCF" w14:textId="77777777" w:rsidR="00CF70C1" w:rsidRPr="00621EB2" w:rsidRDefault="00CF70C1" w:rsidP="00CF70C1">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 xml:space="preserve">XVII. Una vez substanciado el procedimiento de denuncia presentar el proyecto de resolución a la Secretaría de Pleno para que ésta lo presente a la presidencia para </w:t>
      </w:r>
      <w:proofErr w:type="gramStart"/>
      <w:r w:rsidRPr="00621EB2">
        <w:rPr>
          <w:rFonts w:ascii="AvantGarde Bk BT" w:hAnsi="AvantGarde Bk BT" w:cs="Arial"/>
          <w:i/>
          <w:sz w:val="22"/>
          <w:szCs w:val="22"/>
        </w:rPr>
        <w:t>que</w:t>
      </w:r>
      <w:proofErr w:type="gramEnd"/>
      <w:r w:rsidRPr="00621EB2">
        <w:rPr>
          <w:rFonts w:ascii="AvantGarde Bk BT" w:hAnsi="AvantGarde Bk BT" w:cs="Arial"/>
          <w:i/>
          <w:sz w:val="22"/>
          <w:szCs w:val="22"/>
        </w:rPr>
        <w:t xml:space="preserve"> a su vez, lo presente al Pleno para que se decida lo conducente. (ADICIONADA)</w:t>
      </w:r>
    </w:p>
    <w:p w14:paraId="158C97FA" w14:textId="77777777" w:rsidR="00CF70C1" w:rsidRDefault="00CF70C1" w:rsidP="00CF70C1">
      <w:pPr>
        <w:pStyle w:val="corte4fondo"/>
        <w:tabs>
          <w:tab w:val="left" w:pos="567"/>
        </w:tabs>
        <w:ind w:left="680" w:right="680" w:firstLine="0"/>
        <w:rPr>
          <w:rFonts w:ascii="AvantGarde Bk BT" w:hAnsi="AvantGarde Bk BT" w:cs="Arial"/>
          <w:sz w:val="24"/>
          <w:szCs w:val="24"/>
        </w:rPr>
      </w:pPr>
      <w:r w:rsidRPr="00621EB2">
        <w:rPr>
          <w:rFonts w:ascii="AvantGarde Bk BT" w:hAnsi="AvantGarde Bk BT" w:cs="Arial"/>
          <w:i/>
          <w:sz w:val="22"/>
          <w:szCs w:val="22"/>
        </w:rPr>
        <w:t>XVII. Las demás que se deriven de la Ley General y la Ley y de otras disposiciones aplicables.</w:t>
      </w:r>
      <w:r>
        <w:rPr>
          <w:rFonts w:ascii="AvantGarde Bk BT" w:hAnsi="AvantGarde Bk BT" w:cs="Arial"/>
          <w:sz w:val="24"/>
          <w:szCs w:val="24"/>
        </w:rPr>
        <w:t>”</w:t>
      </w:r>
    </w:p>
    <w:p w14:paraId="4DAEFCD4" w14:textId="77777777" w:rsidR="00CF70C1" w:rsidRDefault="00CF70C1" w:rsidP="00CF70C1">
      <w:pPr>
        <w:pStyle w:val="corte4fondo"/>
        <w:tabs>
          <w:tab w:val="left" w:pos="567"/>
        </w:tabs>
        <w:ind w:firstLine="680"/>
        <w:rPr>
          <w:rFonts w:ascii="AvantGarde Bk BT" w:hAnsi="AvantGarde Bk BT" w:cs="Arial"/>
          <w:sz w:val="24"/>
          <w:szCs w:val="24"/>
        </w:rPr>
      </w:pPr>
    </w:p>
    <w:p w14:paraId="4D2634E5" w14:textId="77777777" w:rsidR="00CF70C1" w:rsidRDefault="00CF70C1" w:rsidP="00CF70C1">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Por lo </w:t>
      </w:r>
      <w:proofErr w:type="gramStart"/>
      <w:r>
        <w:rPr>
          <w:rFonts w:ascii="AvantGarde Bk BT" w:hAnsi="AvantGarde Bk BT" w:cs="Arial"/>
          <w:sz w:val="24"/>
          <w:szCs w:val="24"/>
        </w:rPr>
        <w:t>que</w:t>
      </w:r>
      <w:proofErr w:type="gramEnd"/>
      <w:r>
        <w:rPr>
          <w:rFonts w:ascii="AvantGarde Bk BT" w:hAnsi="AvantGarde Bk BT" w:cs="Arial"/>
          <w:sz w:val="24"/>
          <w:szCs w:val="24"/>
        </w:rPr>
        <w:t xml:space="preserve"> sobre este respecto, el particular debe apegarse a los procedimientos estipulados por la normatividad de la materia.</w:t>
      </w:r>
    </w:p>
    <w:p w14:paraId="65D97FB7" w14:textId="77777777" w:rsidR="00B17B8C" w:rsidRDefault="00B17B8C" w:rsidP="00946007">
      <w:pPr>
        <w:pStyle w:val="corte4fondo"/>
        <w:tabs>
          <w:tab w:val="left" w:pos="567"/>
        </w:tabs>
        <w:rPr>
          <w:rFonts w:ascii="AvantGarde Bk BT" w:hAnsi="AvantGarde Bk BT" w:cs="Arial"/>
          <w:b/>
          <w:sz w:val="24"/>
          <w:szCs w:val="24"/>
        </w:rPr>
      </w:pPr>
      <w:bookmarkStart w:id="1" w:name="_GoBack"/>
      <w:bookmarkEnd w:id="1"/>
    </w:p>
    <w:p w14:paraId="5B3E4903" w14:textId="794BA3D8" w:rsidR="00946007" w:rsidRPr="00E0750B" w:rsidRDefault="00946007" w:rsidP="00946007">
      <w:pPr>
        <w:pStyle w:val="corte4fondo"/>
        <w:tabs>
          <w:tab w:val="left" w:pos="567"/>
        </w:tabs>
        <w:rPr>
          <w:rFonts w:ascii="AvantGarde Bk BT" w:hAnsi="AvantGarde Bk BT" w:cs="Arial"/>
          <w:b/>
          <w:sz w:val="24"/>
          <w:szCs w:val="24"/>
        </w:rPr>
      </w:pPr>
      <w:r w:rsidRPr="00E0750B">
        <w:rPr>
          <w:rFonts w:ascii="AvantGarde Bk BT" w:hAnsi="AvantGarde Bk BT" w:cs="Arial"/>
          <w:b/>
          <w:sz w:val="24"/>
          <w:szCs w:val="24"/>
        </w:rPr>
        <w:t xml:space="preserve">6.1. </w:t>
      </w:r>
      <w:r w:rsidR="00753819">
        <w:rPr>
          <w:rFonts w:ascii="AvantGarde Bk BT" w:hAnsi="AvantGarde Bk BT" w:cs="Arial"/>
          <w:b/>
          <w:sz w:val="24"/>
          <w:szCs w:val="24"/>
        </w:rPr>
        <w:t>Sentido</w:t>
      </w:r>
      <w:r w:rsidRPr="00E0750B">
        <w:rPr>
          <w:rFonts w:ascii="AvantGarde Bk BT" w:hAnsi="AvantGarde Bk BT" w:cs="Arial"/>
          <w:b/>
          <w:sz w:val="24"/>
          <w:szCs w:val="24"/>
        </w:rPr>
        <w:t xml:space="preserve"> de esta resolución.</w:t>
      </w:r>
    </w:p>
    <w:p w14:paraId="7F83E75B" w14:textId="77777777" w:rsidR="00946007" w:rsidRPr="00E0750B" w:rsidRDefault="00946007" w:rsidP="00946007">
      <w:pPr>
        <w:pStyle w:val="corte4fondo"/>
        <w:tabs>
          <w:tab w:val="left" w:pos="567"/>
        </w:tabs>
        <w:rPr>
          <w:rFonts w:ascii="AvantGarde Bk BT" w:hAnsi="AvantGarde Bk BT" w:cs="Arial"/>
          <w:sz w:val="24"/>
          <w:szCs w:val="24"/>
        </w:rPr>
      </w:pPr>
    </w:p>
    <w:p w14:paraId="2E2DDF3E" w14:textId="12611BCD" w:rsidR="00946007" w:rsidRPr="00E0750B" w:rsidRDefault="00946007" w:rsidP="0031791F">
      <w:pPr>
        <w:pStyle w:val="corte4fondo"/>
        <w:tabs>
          <w:tab w:val="left" w:pos="567"/>
        </w:tabs>
        <w:rPr>
          <w:rFonts w:ascii="AvantGarde Bk BT" w:hAnsi="AvantGarde Bk BT" w:cs="Arial"/>
          <w:sz w:val="24"/>
          <w:szCs w:val="24"/>
        </w:rPr>
      </w:pPr>
      <w:r w:rsidRPr="00E0750B">
        <w:rPr>
          <w:rFonts w:ascii="AvantGarde Bk BT" w:hAnsi="AvantGarde Bk BT" w:cs="Arial"/>
          <w:sz w:val="24"/>
          <w:szCs w:val="24"/>
        </w:rPr>
        <w:t xml:space="preserve">Por las consideraciones expuestas, esta Comisión Estatal de Garantía de Acceso a la Información Pública de conformidad con el artículo 175 fracción II de la Ley de Transparencia y Acceso a la Información Pública del Estado, </w:t>
      </w:r>
      <w:r w:rsidR="00D6663E">
        <w:rPr>
          <w:rFonts w:ascii="AvantGarde Bk BT" w:hAnsi="AvantGarde Bk BT" w:cs="Arial"/>
          <w:b/>
          <w:sz w:val="24"/>
          <w:szCs w:val="24"/>
        </w:rPr>
        <w:t>CONFIRMA</w:t>
      </w:r>
      <w:r w:rsidRPr="00E0750B">
        <w:rPr>
          <w:rFonts w:ascii="AvantGarde Bk BT" w:hAnsi="AvantGarde Bk BT" w:cs="Arial"/>
          <w:b/>
          <w:sz w:val="24"/>
          <w:szCs w:val="24"/>
        </w:rPr>
        <w:t xml:space="preserve"> EL ACTO IMPUGNADO</w:t>
      </w:r>
      <w:r w:rsidR="0031791F">
        <w:rPr>
          <w:rFonts w:ascii="AvantGarde Bk BT" w:hAnsi="AvantGarde Bk BT" w:cs="Arial"/>
          <w:sz w:val="24"/>
          <w:szCs w:val="24"/>
        </w:rPr>
        <w:t>.</w:t>
      </w:r>
    </w:p>
    <w:p w14:paraId="30DA268A" w14:textId="77777777" w:rsidR="00946007" w:rsidRPr="00E0750B" w:rsidRDefault="00946007" w:rsidP="00946007">
      <w:pPr>
        <w:pStyle w:val="corte4fondo"/>
        <w:tabs>
          <w:tab w:val="left" w:pos="567"/>
        </w:tabs>
        <w:rPr>
          <w:rFonts w:ascii="AvantGarde Bk BT" w:hAnsi="AvantGarde Bk BT" w:cs="Arial"/>
          <w:b/>
          <w:sz w:val="24"/>
          <w:szCs w:val="24"/>
        </w:rPr>
      </w:pPr>
    </w:p>
    <w:p w14:paraId="3C054DE1" w14:textId="57E45450" w:rsidR="00946007" w:rsidRPr="00E0750B" w:rsidRDefault="00946007" w:rsidP="00946007">
      <w:pPr>
        <w:pStyle w:val="corte4fondo"/>
        <w:tabs>
          <w:tab w:val="left" w:pos="567"/>
        </w:tabs>
        <w:ind w:left="680" w:firstLine="0"/>
        <w:rPr>
          <w:rFonts w:ascii="AvantGarde Bk BT" w:hAnsi="AvantGarde Bk BT" w:cs="Arial"/>
          <w:b/>
          <w:sz w:val="24"/>
          <w:szCs w:val="24"/>
        </w:rPr>
      </w:pPr>
      <w:r w:rsidRPr="00E0750B">
        <w:rPr>
          <w:rFonts w:ascii="AvantGarde Bk BT" w:hAnsi="AvantGarde Bk BT" w:cs="Arial"/>
          <w:b/>
          <w:sz w:val="24"/>
          <w:szCs w:val="24"/>
        </w:rPr>
        <w:t xml:space="preserve">6.2. </w:t>
      </w:r>
      <w:r w:rsidR="0031791F">
        <w:rPr>
          <w:rFonts w:ascii="AvantGarde Bk BT" w:hAnsi="AvantGarde Bk BT" w:cs="Arial"/>
          <w:b/>
          <w:sz w:val="24"/>
          <w:szCs w:val="24"/>
        </w:rPr>
        <w:t>Archivo.</w:t>
      </w:r>
    </w:p>
    <w:p w14:paraId="7989D987" w14:textId="77777777" w:rsidR="0031791F" w:rsidRDefault="0031791F" w:rsidP="0031791F">
      <w:pPr>
        <w:pStyle w:val="corte4fondo"/>
        <w:tabs>
          <w:tab w:val="left" w:pos="567"/>
        </w:tabs>
        <w:rPr>
          <w:rFonts w:ascii="AvantGarde Bk BT" w:hAnsi="AvantGarde Bk BT" w:cs="Arial"/>
          <w:sz w:val="24"/>
          <w:szCs w:val="24"/>
        </w:rPr>
      </w:pPr>
    </w:p>
    <w:p w14:paraId="32899119" w14:textId="539887DE" w:rsidR="00946007" w:rsidRPr="0031791F" w:rsidRDefault="0031791F" w:rsidP="0031791F">
      <w:pPr>
        <w:pStyle w:val="corte4fondo"/>
        <w:tabs>
          <w:tab w:val="left" w:pos="567"/>
        </w:tabs>
        <w:rPr>
          <w:rFonts w:ascii="AvantGarde Bk BT" w:hAnsi="AvantGarde Bk BT" w:cs="Arial"/>
          <w:sz w:val="24"/>
          <w:szCs w:val="24"/>
        </w:rPr>
      </w:pPr>
      <w:r w:rsidRPr="0031791F">
        <w:rPr>
          <w:rFonts w:ascii="AvantGarde Bk BT" w:hAnsi="AvantGarde Bk BT" w:cs="Arial"/>
          <w:sz w:val="24"/>
          <w:szCs w:val="24"/>
        </w:rPr>
        <w:t xml:space="preserve">Que una vez que la presente resolución sea notificada a las partes y haya causado estado, la ponencia mande </w:t>
      </w:r>
      <w:r>
        <w:rPr>
          <w:rFonts w:ascii="AvantGarde Bk BT" w:hAnsi="AvantGarde Bk BT" w:cs="Arial"/>
          <w:sz w:val="24"/>
          <w:szCs w:val="24"/>
        </w:rPr>
        <w:t>archivar este asunto como concluido.</w:t>
      </w:r>
    </w:p>
    <w:p w14:paraId="517B9B90" w14:textId="77777777" w:rsidR="00946007" w:rsidRPr="00E0750B" w:rsidRDefault="00946007" w:rsidP="00946007">
      <w:pPr>
        <w:pStyle w:val="corte4fondo"/>
        <w:tabs>
          <w:tab w:val="left" w:pos="567"/>
        </w:tabs>
        <w:ind w:firstLine="0"/>
        <w:rPr>
          <w:rFonts w:ascii="AvantGarde Bk BT" w:hAnsi="AvantGarde Bk BT" w:cs="Arial"/>
          <w:sz w:val="24"/>
          <w:szCs w:val="24"/>
        </w:rPr>
      </w:pPr>
    </w:p>
    <w:p w14:paraId="02DCA625" w14:textId="4968819A" w:rsidR="00946007" w:rsidRPr="00E0750B" w:rsidRDefault="00946007" w:rsidP="00946007">
      <w:pPr>
        <w:pStyle w:val="corte4fondo"/>
        <w:tabs>
          <w:tab w:val="left" w:pos="567"/>
        </w:tabs>
        <w:rPr>
          <w:rFonts w:ascii="AvantGarde Bk BT" w:hAnsi="AvantGarde Bk BT" w:cs="Arial"/>
          <w:b/>
          <w:sz w:val="24"/>
          <w:szCs w:val="24"/>
        </w:rPr>
      </w:pPr>
      <w:r w:rsidRPr="00E0750B">
        <w:rPr>
          <w:rFonts w:ascii="AvantGarde Bk BT" w:hAnsi="AvantGarde Bk BT" w:cs="Arial"/>
          <w:b/>
          <w:sz w:val="24"/>
          <w:szCs w:val="24"/>
        </w:rPr>
        <w:t>6.</w:t>
      </w:r>
      <w:r w:rsidR="0031791F">
        <w:rPr>
          <w:rFonts w:ascii="AvantGarde Bk BT" w:hAnsi="AvantGarde Bk BT" w:cs="Arial"/>
          <w:b/>
          <w:sz w:val="24"/>
          <w:szCs w:val="24"/>
        </w:rPr>
        <w:t>3</w:t>
      </w:r>
      <w:r w:rsidRPr="00E0750B">
        <w:rPr>
          <w:rFonts w:ascii="AvantGarde Bk BT" w:hAnsi="AvantGarde Bk BT" w:cs="Arial"/>
          <w:b/>
          <w:sz w:val="24"/>
          <w:szCs w:val="24"/>
        </w:rPr>
        <w:t>. Medio de impugnación.</w:t>
      </w:r>
    </w:p>
    <w:p w14:paraId="65DE8E30" w14:textId="77777777" w:rsidR="00946007" w:rsidRPr="00E0750B" w:rsidRDefault="00946007" w:rsidP="00946007">
      <w:pPr>
        <w:pStyle w:val="corte4fondo"/>
        <w:tabs>
          <w:tab w:val="left" w:pos="567"/>
        </w:tabs>
        <w:rPr>
          <w:rFonts w:ascii="AvantGarde Bk BT" w:hAnsi="AvantGarde Bk BT" w:cs="Arial"/>
          <w:b/>
          <w:sz w:val="24"/>
          <w:szCs w:val="24"/>
        </w:rPr>
      </w:pPr>
    </w:p>
    <w:p w14:paraId="2C9CCF88" w14:textId="093B6635" w:rsidR="00946007" w:rsidRDefault="00946007" w:rsidP="00CC38D7">
      <w:pPr>
        <w:pStyle w:val="corte4fondo"/>
        <w:tabs>
          <w:tab w:val="left" w:pos="567"/>
        </w:tabs>
        <w:rPr>
          <w:rFonts w:ascii="AvantGarde Bk BT" w:hAnsi="AvantGarde Bk BT" w:cs="Arial"/>
          <w:sz w:val="24"/>
          <w:szCs w:val="24"/>
        </w:rPr>
      </w:pPr>
      <w:r w:rsidRPr="00E0750B">
        <w:rPr>
          <w:rFonts w:ascii="AvantGarde Bk BT" w:hAnsi="AvantGarde Bk BT" w:cs="Arial"/>
          <w:sz w:val="24"/>
          <w:szCs w:val="24"/>
        </w:rPr>
        <w:t xml:space="preserve">Por último, de conformidad con el artículo 159 de la Ley General de Transparencia y Acceso a la Información Pública mediante la presente resolución se hace del conocimiento a la parte recurrente que en contra de la presente </w:t>
      </w:r>
      <w:r w:rsidRPr="00E0750B">
        <w:rPr>
          <w:rFonts w:ascii="AvantGarde Bk BT" w:hAnsi="AvantGarde Bk BT" w:cs="Arial"/>
          <w:sz w:val="24"/>
          <w:szCs w:val="24"/>
        </w:rPr>
        <w:lastRenderedPageBreak/>
        <w:t>determinación puede acudir ante el Instituto Nacional de Transparencia, Acceso a la Información y Protección de Datos Personales o ante el Poder Judicial de la Federación.</w:t>
      </w:r>
    </w:p>
    <w:p w14:paraId="46CCC131" w14:textId="77777777" w:rsidR="00CC38D7" w:rsidRPr="00E0750B" w:rsidRDefault="00CC38D7" w:rsidP="00CC38D7">
      <w:pPr>
        <w:pStyle w:val="corte4fondo"/>
        <w:tabs>
          <w:tab w:val="left" w:pos="567"/>
        </w:tabs>
        <w:rPr>
          <w:rFonts w:ascii="AvantGarde Bk BT" w:hAnsi="AvantGarde Bk BT" w:cs="Arial"/>
          <w:sz w:val="24"/>
          <w:szCs w:val="24"/>
        </w:rPr>
      </w:pPr>
    </w:p>
    <w:p w14:paraId="16D25FF0" w14:textId="77777777" w:rsidR="00946007" w:rsidRPr="00E0750B" w:rsidRDefault="00946007" w:rsidP="00946007">
      <w:pPr>
        <w:pStyle w:val="corte4fondo"/>
        <w:tabs>
          <w:tab w:val="left" w:pos="567"/>
        </w:tabs>
        <w:jc w:val="center"/>
        <w:rPr>
          <w:rFonts w:ascii="AvantGarde Bk BT" w:hAnsi="AvantGarde Bk BT" w:cs="Arial"/>
          <w:b/>
          <w:sz w:val="24"/>
          <w:szCs w:val="24"/>
        </w:rPr>
      </w:pPr>
      <w:r w:rsidRPr="00E0750B">
        <w:rPr>
          <w:rFonts w:ascii="AvantGarde Bk BT" w:hAnsi="AvantGarde Bk BT" w:cs="Arial"/>
          <w:b/>
          <w:sz w:val="24"/>
          <w:szCs w:val="24"/>
        </w:rPr>
        <w:t>RESOLUTIVO</w:t>
      </w:r>
    </w:p>
    <w:p w14:paraId="1FB73143" w14:textId="77777777" w:rsidR="00946007" w:rsidRPr="00E0750B" w:rsidRDefault="00946007" w:rsidP="00946007">
      <w:pPr>
        <w:pStyle w:val="corte4fondo"/>
        <w:tabs>
          <w:tab w:val="left" w:pos="567"/>
        </w:tabs>
        <w:ind w:firstLine="0"/>
        <w:rPr>
          <w:rFonts w:ascii="AvantGarde Bk BT" w:hAnsi="AvantGarde Bk BT" w:cs="Arial"/>
          <w:b/>
          <w:sz w:val="24"/>
          <w:szCs w:val="24"/>
        </w:rPr>
      </w:pPr>
    </w:p>
    <w:p w14:paraId="51E99E39" w14:textId="77777777" w:rsidR="00946007" w:rsidRPr="00E0750B" w:rsidRDefault="00946007" w:rsidP="00946007">
      <w:pPr>
        <w:pStyle w:val="corte4fondo"/>
        <w:tabs>
          <w:tab w:val="left" w:pos="567"/>
        </w:tabs>
        <w:ind w:left="680" w:firstLine="0"/>
        <w:rPr>
          <w:rFonts w:ascii="AvantGarde Bk BT" w:hAnsi="AvantGarde Bk BT" w:cs="Arial"/>
          <w:sz w:val="24"/>
          <w:szCs w:val="24"/>
        </w:rPr>
      </w:pPr>
      <w:r w:rsidRPr="00E0750B">
        <w:rPr>
          <w:rFonts w:ascii="AvantGarde Bk BT" w:hAnsi="AvantGarde Bk BT" w:cs="Arial"/>
          <w:sz w:val="24"/>
          <w:szCs w:val="24"/>
        </w:rPr>
        <w:t xml:space="preserve">Por lo expuesto y fundado, </w:t>
      </w:r>
      <w:r w:rsidRPr="00E0750B">
        <w:rPr>
          <w:rFonts w:ascii="AvantGarde Bk BT" w:hAnsi="AvantGarde Bk BT" w:cs="Arial"/>
          <w:b/>
          <w:sz w:val="24"/>
          <w:szCs w:val="24"/>
        </w:rPr>
        <w:t>SE RESUELVE</w:t>
      </w:r>
      <w:r w:rsidRPr="00E0750B">
        <w:rPr>
          <w:rFonts w:ascii="AvantGarde Bk BT" w:hAnsi="AvantGarde Bk BT" w:cs="Arial"/>
          <w:sz w:val="24"/>
          <w:szCs w:val="24"/>
        </w:rPr>
        <w:t>:</w:t>
      </w:r>
    </w:p>
    <w:p w14:paraId="0A67C41B" w14:textId="77777777" w:rsidR="00946007" w:rsidRPr="00E0750B" w:rsidRDefault="00946007" w:rsidP="00946007">
      <w:pPr>
        <w:pStyle w:val="corte4fondo"/>
        <w:tabs>
          <w:tab w:val="left" w:pos="567"/>
        </w:tabs>
        <w:rPr>
          <w:rFonts w:ascii="AvantGarde Bk BT" w:hAnsi="AvantGarde Bk BT" w:cs="Arial"/>
          <w:sz w:val="24"/>
          <w:szCs w:val="24"/>
        </w:rPr>
      </w:pPr>
    </w:p>
    <w:p w14:paraId="49DAF9A7" w14:textId="3259A6E1" w:rsidR="00946007" w:rsidRPr="00E0750B" w:rsidRDefault="00946007" w:rsidP="00946007">
      <w:pPr>
        <w:pStyle w:val="corte4fondo"/>
        <w:tabs>
          <w:tab w:val="left" w:pos="567"/>
        </w:tabs>
        <w:rPr>
          <w:rFonts w:ascii="AvantGarde Bk BT" w:hAnsi="AvantGarde Bk BT" w:cs="Arial"/>
          <w:sz w:val="24"/>
          <w:szCs w:val="24"/>
        </w:rPr>
      </w:pPr>
      <w:r w:rsidRPr="00E0750B">
        <w:rPr>
          <w:rFonts w:ascii="AvantGarde Bk BT" w:hAnsi="AvantGarde Bk BT" w:cs="Arial"/>
          <w:b/>
          <w:sz w:val="24"/>
          <w:szCs w:val="24"/>
        </w:rPr>
        <w:t>ÚNICO.</w:t>
      </w:r>
      <w:r w:rsidRPr="00E0750B">
        <w:rPr>
          <w:rFonts w:ascii="AvantGarde Bk BT" w:hAnsi="AvantGarde Bk BT" w:cs="Arial"/>
          <w:sz w:val="24"/>
          <w:szCs w:val="24"/>
        </w:rPr>
        <w:t xml:space="preserve"> Esta Comisión Estatal de Garantía y Acceso a la Información Pública, con fundamento en el artículo 175, fracción II de la Ley de Transparencia y Acceso a la Información Pública del Estado, </w:t>
      </w:r>
      <w:r w:rsidR="00CC38D7">
        <w:rPr>
          <w:rFonts w:ascii="AvantGarde Bk BT" w:hAnsi="AvantGarde Bk BT" w:cs="Arial"/>
          <w:b/>
          <w:sz w:val="24"/>
          <w:szCs w:val="24"/>
        </w:rPr>
        <w:t>CONFIRMA</w:t>
      </w:r>
      <w:r w:rsidRPr="00E0750B">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70A85E32" w14:textId="77777777" w:rsidR="00946007" w:rsidRPr="00E0750B" w:rsidRDefault="00946007" w:rsidP="00946007">
      <w:pPr>
        <w:pStyle w:val="corte4fondo"/>
        <w:tabs>
          <w:tab w:val="left" w:pos="567"/>
        </w:tabs>
        <w:rPr>
          <w:rFonts w:ascii="AvantGarde Bk BT" w:hAnsi="AvantGarde Bk BT" w:cs="Arial"/>
          <w:sz w:val="24"/>
          <w:szCs w:val="24"/>
        </w:rPr>
      </w:pPr>
    </w:p>
    <w:p w14:paraId="06329EE7" w14:textId="77777777" w:rsidR="00946007" w:rsidRPr="00E0750B" w:rsidRDefault="00946007" w:rsidP="00946007">
      <w:pPr>
        <w:pStyle w:val="corte4fondo"/>
        <w:tabs>
          <w:tab w:val="left" w:pos="567"/>
        </w:tabs>
        <w:rPr>
          <w:rFonts w:ascii="AvantGarde Bk BT" w:hAnsi="AvantGarde Bk BT" w:cs="Arial"/>
          <w:sz w:val="24"/>
          <w:szCs w:val="24"/>
        </w:rPr>
      </w:pPr>
      <w:r w:rsidRPr="00E0750B">
        <w:rPr>
          <w:rFonts w:ascii="AvantGarde Bk BT" w:hAnsi="AvantGarde Bk BT" w:cs="Arial"/>
          <w:b/>
          <w:sz w:val="24"/>
          <w:szCs w:val="24"/>
        </w:rPr>
        <w:t>Notifíquese</w:t>
      </w:r>
      <w:r w:rsidRPr="00E0750B">
        <w:rPr>
          <w:rFonts w:ascii="AvantGarde Bk BT" w:hAnsi="AvantGarde Bk BT" w:cs="Arial"/>
          <w:sz w:val="24"/>
          <w:szCs w:val="24"/>
        </w:rPr>
        <w:t>; por oficio a las autoridades y al recurrente por el medio que designó.</w:t>
      </w:r>
    </w:p>
    <w:p w14:paraId="5F06A569" w14:textId="77777777" w:rsidR="00946007" w:rsidRPr="00E0750B" w:rsidRDefault="00946007" w:rsidP="00946007">
      <w:pPr>
        <w:pStyle w:val="corte4fondo"/>
        <w:tabs>
          <w:tab w:val="left" w:pos="567"/>
        </w:tabs>
        <w:rPr>
          <w:rFonts w:ascii="AvantGarde Bk BT" w:hAnsi="AvantGarde Bk BT" w:cs="Arial"/>
          <w:sz w:val="24"/>
          <w:szCs w:val="24"/>
        </w:rPr>
      </w:pPr>
    </w:p>
    <w:p w14:paraId="2D3BF776" w14:textId="64FAFD98" w:rsidR="004A18DE" w:rsidRPr="009E154A" w:rsidRDefault="004A18DE" w:rsidP="004A18DE">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Así l</w:t>
      </w:r>
      <w:r w:rsidRPr="009E154A">
        <w:rPr>
          <w:rFonts w:ascii="AvantGarde Bk BT" w:hAnsi="AvantGarde Bk BT" w:cs="Arial"/>
          <w:sz w:val="24"/>
          <w:szCs w:val="24"/>
        </w:rPr>
        <w:t xml:space="preserve">o resolvieron por unanimidad de votos en Sesión Ordinaria de Consejo el </w:t>
      </w:r>
      <w:r w:rsidR="00A564BD">
        <w:rPr>
          <w:rFonts w:ascii="AvantGarde Bk BT" w:hAnsi="AvantGarde Bk BT" w:cs="Arial"/>
          <w:color w:val="000000" w:themeColor="text1"/>
          <w:sz w:val="24"/>
          <w:szCs w:val="24"/>
        </w:rPr>
        <w:t xml:space="preserve">04 cuatro de marzo </w:t>
      </w:r>
      <w:r w:rsidR="009E154A" w:rsidRPr="009E154A">
        <w:rPr>
          <w:rFonts w:ascii="AvantGarde Bk BT" w:hAnsi="AvantGarde Bk BT" w:cs="Arial"/>
          <w:sz w:val="24"/>
          <w:szCs w:val="24"/>
        </w:rPr>
        <w:t>de 2020 dos mil veinte</w:t>
      </w:r>
      <w:r w:rsidRPr="009E154A">
        <w:rPr>
          <w:rFonts w:ascii="AvantGarde Bk BT" w:hAnsi="AvantGarde Bk BT" w:cs="Arial"/>
          <w:sz w:val="24"/>
          <w:szCs w:val="24"/>
        </w:rPr>
        <w:t xml:space="preserve">, </w:t>
      </w:r>
      <w:r w:rsidRPr="00A67C98">
        <w:rPr>
          <w:rFonts w:ascii="AvantGarde Bk BT" w:hAnsi="AvantGarde Bk BT" w:cs="Arial"/>
          <w:sz w:val="24"/>
          <w:szCs w:val="24"/>
        </w:rPr>
        <w:t xml:space="preserve">los Comisionados </w:t>
      </w:r>
      <w:r w:rsidRPr="009E154A">
        <w:rPr>
          <w:rFonts w:ascii="AvantGarde Bk BT" w:hAnsi="AvantGarde Bk BT" w:cs="Arial"/>
          <w:sz w:val="24"/>
          <w:szCs w:val="24"/>
        </w:rPr>
        <w:t>Maestro Alejandro Lafuente Torres</w:t>
      </w:r>
      <w:r w:rsidRPr="00A67C98">
        <w:rPr>
          <w:rFonts w:ascii="AvantGarde Bk BT" w:hAnsi="AvantGarde Bk BT" w:cs="Arial"/>
          <w:sz w:val="24"/>
          <w:szCs w:val="24"/>
        </w:rPr>
        <w:t xml:space="preserve">, Lic. Paulina Sánchez Pérez del Pozo y </w:t>
      </w:r>
      <w:proofErr w:type="spellStart"/>
      <w:r w:rsidRPr="00A67C98">
        <w:rPr>
          <w:rFonts w:ascii="AvantGarde Bk BT" w:hAnsi="AvantGarde Bk BT" w:cs="Arial"/>
          <w:sz w:val="24"/>
          <w:szCs w:val="24"/>
        </w:rPr>
        <w:t>Mariajosé</w:t>
      </w:r>
      <w:proofErr w:type="spellEnd"/>
      <w:r w:rsidRPr="00A67C98">
        <w:rPr>
          <w:rFonts w:ascii="AvantGarde Bk BT" w:hAnsi="AvantGarde Bk BT" w:cs="Arial"/>
          <w:sz w:val="24"/>
          <w:szCs w:val="24"/>
        </w:rPr>
        <w:t xml:space="preserve"> González Zarzosa, </w:t>
      </w:r>
      <w:r w:rsidRPr="009E154A">
        <w:rPr>
          <w:rFonts w:ascii="AvantGarde Bk BT" w:hAnsi="AvantGarde Bk BT" w:cs="Arial"/>
          <w:sz w:val="24"/>
          <w:szCs w:val="24"/>
        </w:rPr>
        <w:t>siendo ponente el primero de los nombrados, quienes firman con la Licenciada Rosa María Motilla García, quien autoriza y da fe.</w:t>
      </w:r>
    </w:p>
    <w:p w14:paraId="70912E20" w14:textId="77777777" w:rsidR="004A18DE" w:rsidRPr="00A67C98" w:rsidRDefault="004A18DE" w:rsidP="004A18DE">
      <w:pPr>
        <w:pStyle w:val="NormalWeb"/>
        <w:rPr>
          <w:rFonts w:ascii="AvantGarde Bk BT" w:hAnsi="AvantGarde Bk BT" w:cs="Arial"/>
          <w:b/>
          <w:lang w:val="es-MX"/>
        </w:rPr>
      </w:pPr>
      <w:r w:rsidRPr="00A67C98">
        <w:rPr>
          <w:rFonts w:ascii="AvantGarde Bk BT" w:hAnsi="AvantGarde Bk BT" w:cs="Arial"/>
          <w:b/>
          <w:lang w:val="es-MX"/>
        </w:rPr>
        <w:t xml:space="preserve">                    COMISIONADO                                            COMISIONADA PRESIDENTE</w:t>
      </w:r>
    </w:p>
    <w:p w14:paraId="0CA36DAD" w14:textId="77777777" w:rsidR="004A18DE" w:rsidRPr="00A67C98" w:rsidRDefault="004A18DE" w:rsidP="004A18DE">
      <w:pPr>
        <w:pStyle w:val="NormalWeb"/>
        <w:jc w:val="both"/>
        <w:rPr>
          <w:rFonts w:ascii="AvantGarde Bk BT" w:hAnsi="AvantGarde Bk BT" w:cs="Arial"/>
          <w:b/>
          <w:lang w:val="es-MX"/>
        </w:rPr>
      </w:pPr>
    </w:p>
    <w:p w14:paraId="74B336A0" w14:textId="77777777" w:rsidR="004A18DE" w:rsidRPr="00A67C98" w:rsidRDefault="004A18DE" w:rsidP="004A18DE">
      <w:pPr>
        <w:pStyle w:val="NormalWeb"/>
        <w:jc w:val="center"/>
        <w:rPr>
          <w:rFonts w:ascii="AvantGarde Bk BT" w:hAnsi="AvantGarde Bk BT" w:cs="Arial"/>
          <w:b/>
          <w:lang w:val="es-MX"/>
        </w:rPr>
      </w:pPr>
      <w:r w:rsidRPr="00A67C98">
        <w:rPr>
          <w:rFonts w:ascii="AvantGarde Bk BT" w:hAnsi="AvantGarde Bk BT" w:cs="Arial"/>
          <w:b/>
          <w:lang w:val="es-MX"/>
        </w:rPr>
        <w:t xml:space="preserve">   MTRO. ALEJANDRO LAFUENTE TORRES.</w:t>
      </w:r>
      <w:r w:rsidRPr="00A67C98">
        <w:rPr>
          <w:rFonts w:ascii="AvantGarde Bk BT" w:hAnsi="AvantGarde Bk BT" w:cs="Arial"/>
          <w:b/>
          <w:lang w:val="es-MX"/>
        </w:rPr>
        <w:tab/>
        <w:t xml:space="preserve">     LIC. PAULINA SÁNCHEZ PÉREZ DEL POZO. </w:t>
      </w:r>
    </w:p>
    <w:p w14:paraId="25178C52" w14:textId="77777777" w:rsidR="00A564BD" w:rsidRDefault="00A564BD" w:rsidP="004A18DE">
      <w:pPr>
        <w:pStyle w:val="NormalWeb"/>
        <w:jc w:val="center"/>
        <w:rPr>
          <w:rFonts w:ascii="AvantGarde Bk BT" w:hAnsi="AvantGarde Bk BT" w:cs="Arial"/>
          <w:b/>
          <w:lang w:val="es-MX"/>
        </w:rPr>
      </w:pPr>
    </w:p>
    <w:p w14:paraId="1A437B7C" w14:textId="0AC43AFC" w:rsidR="004A18DE" w:rsidRPr="00A67C98" w:rsidRDefault="004A18DE" w:rsidP="004A18DE">
      <w:pPr>
        <w:pStyle w:val="NormalWeb"/>
        <w:jc w:val="center"/>
        <w:rPr>
          <w:rFonts w:ascii="AvantGarde Bk BT" w:hAnsi="AvantGarde Bk BT" w:cs="Arial"/>
          <w:b/>
          <w:lang w:val="es-MX"/>
        </w:rPr>
      </w:pPr>
      <w:r w:rsidRPr="00A67C98">
        <w:rPr>
          <w:rFonts w:ascii="AvantGarde Bk BT" w:hAnsi="AvantGarde Bk BT" w:cs="Arial"/>
          <w:b/>
          <w:lang w:val="es-MX"/>
        </w:rPr>
        <w:t xml:space="preserve">  COMISIONADA                                           SECRETARIA DE PLENO</w:t>
      </w:r>
    </w:p>
    <w:p w14:paraId="29E4F221" w14:textId="77777777" w:rsidR="004A18DE" w:rsidRPr="00A67C98" w:rsidRDefault="004A18DE" w:rsidP="004A18DE">
      <w:pPr>
        <w:pStyle w:val="NormalWeb"/>
        <w:rPr>
          <w:rFonts w:ascii="AvantGarde Bk BT" w:hAnsi="AvantGarde Bk BT" w:cs="Arial"/>
          <w:b/>
          <w:lang w:val="es-MX"/>
        </w:rPr>
      </w:pPr>
    </w:p>
    <w:p w14:paraId="0D0F7444" w14:textId="4A110A48" w:rsidR="004A18DE" w:rsidRDefault="004A18DE" w:rsidP="004A18DE">
      <w:pPr>
        <w:autoSpaceDE w:val="0"/>
        <w:autoSpaceDN w:val="0"/>
        <w:adjustRightInd w:val="0"/>
        <w:spacing w:after="0" w:line="480" w:lineRule="auto"/>
        <w:jc w:val="both"/>
        <w:rPr>
          <w:rFonts w:ascii="AvantGarde Bk BT" w:hAnsi="AvantGarde Bk BT" w:cs="Arial"/>
          <w:b/>
        </w:rPr>
      </w:pPr>
      <w:r>
        <w:rPr>
          <w:rFonts w:ascii="AvantGarde Bk BT" w:hAnsi="AvantGarde Bk BT" w:cs="Arial"/>
          <w:b/>
        </w:rPr>
        <w:t xml:space="preserve">   </w:t>
      </w:r>
      <w:r w:rsidR="00A564BD">
        <w:rPr>
          <w:rFonts w:ascii="AvantGarde Bk BT" w:hAnsi="AvantGarde Bk BT" w:cs="Arial"/>
          <w:b/>
        </w:rPr>
        <w:t xml:space="preserve">   </w:t>
      </w:r>
      <w:r>
        <w:rPr>
          <w:rFonts w:ascii="AvantGarde Bk BT" w:hAnsi="AvantGarde Bk BT" w:cs="Arial"/>
          <w:b/>
        </w:rPr>
        <w:t xml:space="preserve">     </w:t>
      </w:r>
      <w:r w:rsidRPr="00A67C98">
        <w:rPr>
          <w:rFonts w:ascii="AvantGarde Bk BT" w:hAnsi="AvantGarde Bk BT" w:cs="Arial"/>
          <w:b/>
        </w:rPr>
        <w:t>MARIAJOSÉ GONZÁLEZ ZARZOSA.                LIC. ROSA MARÍA MOTILLA GARCÍA</w:t>
      </w:r>
    </w:p>
    <w:p w14:paraId="0D4DF0CB" w14:textId="6E249906" w:rsidR="00946007" w:rsidRPr="00CC38D7" w:rsidRDefault="00C53A0E" w:rsidP="004A18DE">
      <w:pPr>
        <w:autoSpaceDE w:val="0"/>
        <w:autoSpaceDN w:val="0"/>
        <w:adjustRightInd w:val="0"/>
        <w:spacing w:after="0" w:line="480" w:lineRule="auto"/>
        <w:jc w:val="both"/>
        <w:rPr>
          <w:rFonts w:ascii="AvantGarde Bk BT" w:hAnsi="AvantGarde Bk BT" w:cs="Arial"/>
          <w:sz w:val="14"/>
          <w:szCs w:val="14"/>
        </w:rPr>
      </w:pPr>
      <w:r>
        <w:rPr>
          <w:rFonts w:ascii="AvantGarde Bk BT" w:hAnsi="AvantGarde Bk BT" w:cs="Arial"/>
          <w:sz w:val="14"/>
          <w:szCs w:val="14"/>
        </w:rPr>
        <w:t>CGRD</w:t>
      </w:r>
      <w:r w:rsidR="005719C4">
        <w:rPr>
          <w:rFonts w:ascii="AvantGarde Bk BT" w:hAnsi="AvantGarde Bk BT" w:cs="Arial"/>
          <w:sz w:val="14"/>
          <w:szCs w:val="14"/>
        </w:rPr>
        <w:t>-MAI</w:t>
      </w:r>
      <w:bookmarkEnd w:id="0"/>
    </w:p>
    <w:sectPr w:rsidR="00946007" w:rsidRPr="00CC38D7" w:rsidSect="004A18DE">
      <w:headerReference w:type="default" r:id="rId13"/>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14BC93" w14:textId="77777777" w:rsidR="00D46C16" w:rsidRDefault="00D46C16">
      <w:pPr>
        <w:spacing w:after="0" w:line="240" w:lineRule="auto"/>
      </w:pPr>
      <w:r>
        <w:separator/>
      </w:r>
    </w:p>
  </w:endnote>
  <w:endnote w:type="continuationSeparator" w:id="0">
    <w:p w14:paraId="09E7ED70" w14:textId="77777777" w:rsidR="00D46C16" w:rsidRDefault="00D46C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934FE3A" w14:textId="77777777" w:rsidR="00D46C16" w:rsidRDefault="00D46C16">
      <w:pPr>
        <w:spacing w:after="0" w:line="240" w:lineRule="auto"/>
      </w:pPr>
      <w:r>
        <w:separator/>
      </w:r>
    </w:p>
  </w:footnote>
  <w:footnote w:type="continuationSeparator" w:id="0">
    <w:p w14:paraId="3F195DE8" w14:textId="77777777" w:rsidR="00D46C16" w:rsidRDefault="00D46C16">
      <w:pPr>
        <w:spacing w:after="0" w:line="240" w:lineRule="auto"/>
      </w:pPr>
      <w:r>
        <w:continuationSeparator/>
      </w:r>
    </w:p>
  </w:footnote>
  <w:footnote w:id="1">
    <w:p w14:paraId="346B182B" w14:textId="16F14B25" w:rsidR="001B6936" w:rsidRDefault="001B6936">
      <w:pPr>
        <w:pStyle w:val="Textonotapie"/>
      </w:pPr>
      <w:r>
        <w:rPr>
          <w:rStyle w:val="Refdenotaalpie"/>
        </w:rPr>
        <w:footnoteRef/>
      </w:r>
      <w:r>
        <w:t xml:space="preserve"> 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2">
    <w:p w14:paraId="784112D7" w14:textId="60B5557A" w:rsidR="001B6936" w:rsidRDefault="001B6936">
      <w:pPr>
        <w:pStyle w:val="Textonotapie"/>
      </w:pPr>
      <w:r>
        <w:rPr>
          <w:rStyle w:val="Refdenotaalpie"/>
        </w:rPr>
        <w:footnoteRef/>
      </w:r>
      <w:r>
        <w:t xml:space="preserve"> ARTÍCULO 13. En la generación, publicación y entrega de información se deberá garantizar que ésta sea accesible, confiable, verificable, veraz, oportuna y atenderá las necesidades del derecho de acceso a la información de toda persona.</w:t>
      </w:r>
      <w:r w:rsidRPr="001B4CB2">
        <w:t xml:space="preserve"> </w:t>
      </w:r>
      <w:r>
        <w:t>Los sujetos obligados buscarán, en todo momento, que la información generada tenga un lenguaje sencillo para cualquier persona.</w:t>
      </w:r>
    </w:p>
  </w:footnote>
  <w:footnote w:id="3">
    <w:p w14:paraId="4DC813E6" w14:textId="77777777" w:rsidR="00CF70C1" w:rsidRDefault="00CF70C1" w:rsidP="00CF70C1">
      <w:pPr>
        <w:pStyle w:val="Textonotapie"/>
      </w:pPr>
      <w:r>
        <w:rPr>
          <w:rStyle w:val="Refdenotaalpie"/>
        </w:rPr>
        <w:footnoteRef/>
      </w:r>
      <w:r>
        <w:t xml:space="preserve"> ARTÍCULO 84. Los sujetos obligados pondrán a disposición del público y mantendrán actualizada, en los respectivos medios electrónicos, de acuerdo con sus facultades,</w:t>
      </w:r>
      <w:r w:rsidRPr="00AC1CAA">
        <w:t xml:space="preserve"> </w:t>
      </w:r>
      <w:r>
        <w:t>atribuciones, funciones u objeto social, según corresponda…</w:t>
      </w:r>
    </w:p>
  </w:footnote>
  <w:footnote w:id="4">
    <w:p w14:paraId="0FB04F2D" w14:textId="77777777" w:rsidR="00CF70C1" w:rsidRDefault="00CF70C1" w:rsidP="00CF70C1">
      <w:pPr>
        <w:pStyle w:val="Textonotapie"/>
      </w:pPr>
      <w:r>
        <w:rPr>
          <w:rStyle w:val="Refdenotaalpie"/>
        </w:rPr>
        <w:footnoteRef/>
      </w:r>
      <w:r>
        <w:t xml:space="preserve"> 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w:t>
      </w:r>
    </w:p>
  </w:footnote>
  <w:footnote w:id="5">
    <w:p w14:paraId="79DA250C" w14:textId="77777777" w:rsidR="00CF70C1" w:rsidRDefault="00CF70C1" w:rsidP="00CF70C1">
      <w:pPr>
        <w:pStyle w:val="Textonotapie"/>
      </w:pPr>
      <w:r>
        <w:rPr>
          <w:rStyle w:val="Refdenotaalpie"/>
        </w:rPr>
        <w:footnoteRef/>
      </w:r>
      <w:r>
        <w:t xml:space="preserve"> ARTÍCULO 14. La CEGAIP, en el ámbito de sus atribuciones, deberá suplir cualquier deficiencia para garantizar el ejercicio del derecho de acceso a la información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629E78DD" w14:textId="77777777" w:rsidR="001B6936" w:rsidRDefault="001B6936" w:rsidP="002C3BD5">
        <w:pPr>
          <w:pStyle w:val="Encabezado"/>
          <w:jc w:val="center"/>
        </w:pPr>
        <w:r>
          <w:fldChar w:fldCharType="begin"/>
        </w:r>
        <w:r>
          <w:instrText>PAGE   \* MERGEFORMAT</w:instrText>
        </w:r>
        <w:r>
          <w:fldChar w:fldCharType="separate"/>
        </w:r>
        <w:r w:rsidRPr="00E16D84">
          <w:rPr>
            <w:noProof/>
            <w:lang w:val="es-ES"/>
          </w:rPr>
          <w:t>14</w:t>
        </w:r>
        <w:r>
          <w:fldChar w:fldCharType="end"/>
        </w:r>
        <w:r>
          <w:t xml:space="preserve">                                  </w:t>
        </w:r>
      </w:p>
      <w:p w14:paraId="748FB0B7" w14:textId="57D8FA5C" w:rsidR="001B6936" w:rsidRDefault="001B6936" w:rsidP="002C3BD5">
        <w:pPr>
          <w:pStyle w:val="Encabezado"/>
          <w:jc w:val="right"/>
        </w:pPr>
        <w:r>
          <w:t xml:space="preserve">RECURSO DE REVISIÓN </w:t>
        </w:r>
        <w:r w:rsidR="00731810">
          <w:t>3</w:t>
        </w:r>
        <w:r w:rsidR="00D51CE0">
          <w:t>10/</w:t>
        </w:r>
        <w:r>
          <w:t>2020-1 PNT</w:t>
        </w:r>
      </w:p>
    </w:sdtContent>
  </w:sdt>
  <w:p w14:paraId="477B550A" w14:textId="77777777" w:rsidR="001B6936" w:rsidRDefault="001B6936">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2"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6007"/>
    <w:rsid w:val="00005252"/>
    <w:rsid w:val="00020021"/>
    <w:rsid w:val="0002400C"/>
    <w:rsid w:val="000353DE"/>
    <w:rsid w:val="00037E62"/>
    <w:rsid w:val="00046C52"/>
    <w:rsid w:val="00065327"/>
    <w:rsid w:val="000708E3"/>
    <w:rsid w:val="000715ED"/>
    <w:rsid w:val="00074C03"/>
    <w:rsid w:val="000A2DC1"/>
    <w:rsid w:val="000A55B1"/>
    <w:rsid w:val="000C30FA"/>
    <w:rsid w:val="000D64A6"/>
    <w:rsid w:val="000F3FDA"/>
    <w:rsid w:val="0011791B"/>
    <w:rsid w:val="00140812"/>
    <w:rsid w:val="0014474C"/>
    <w:rsid w:val="00174E4F"/>
    <w:rsid w:val="001766B5"/>
    <w:rsid w:val="00185F5F"/>
    <w:rsid w:val="00193E6A"/>
    <w:rsid w:val="00195944"/>
    <w:rsid w:val="001A27DC"/>
    <w:rsid w:val="001A2946"/>
    <w:rsid w:val="001B4CB2"/>
    <w:rsid w:val="001B6936"/>
    <w:rsid w:val="001D1EEF"/>
    <w:rsid w:val="001E2814"/>
    <w:rsid w:val="00230DBC"/>
    <w:rsid w:val="0026072F"/>
    <w:rsid w:val="0026351A"/>
    <w:rsid w:val="00277205"/>
    <w:rsid w:val="00282493"/>
    <w:rsid w:val="00285161"/>
    <w:rsid w:val="00296A1A"/>
    <w:rsid w:val="002A1CC2"/>
    <w:rsid w:val="002C3BD5"/>
    <w:rsid w:val="002C6A82"/>
    <w:rsid w:val="002D7737"/>
    <w:rsid w:val="002E5565"/>
    <w:rsid w:val="002E6C7E"/>
    <w:rsid w:val="002F3F83"/>
    <w:rsid w:val="002F5429"/>
    <w:rsid w:val="00304A77"/>
    <w:rsid w:val="0030579D"/>
    <w:rsid w:val="00313749"/>
    <w:rsid w:val="0031791F"/>
    <w:rsid w:val="00322899"/>
    <w:rsid w:val="003273CB"/>
    <w:rsid w:val="003351A0"/>
    <w:rsid w:val="00340B85"/>
    <w:rsid w:val="00351C3D"/>
    <w:rsid w:val="003622F2"/>
    <w:rsid w:val="003754F6"/>
    <w:rsid w:val="003770B3"/>
    <w:rsid w:val="00395E2E"/>
    <w:rsid w:val="003B36BF"/>
    <w:rsid w:val="003D7763"/>
    <w:rsid w:val="003F4F69"/>
    <w:rsid w:val="00425835"/>
    <w:rsid w:val="0044459C"/>
    <w:rsid w:val="00454AC2"/>
    <w:rsid w:val="00466D36"/>
    <w:rsid w:val="00493C59"/>
    <w:rsid w:val="004A18DE"/>
    <w:rsid w:val="004A2293"/>
    <w:rsid w:val="00501C9E"/>
    <w:rsid w:val="00524E08"/>
    <w:rsid w:val="00544017"/>
    <w:rsid w:val="005719C4"/>
    <w:rsid w:val="00583548"/>
    <w:rsid w:val="005933F8"/>
    <w:rsid w:val="005941F3"/>
    <w:rsid w:val="005A7273"/>
    <w:rsid w:val="005C3D24"/>
    <w:rsid w:val="005D4182"/>
    <w:rsid w:val="005F1B0A"/>
    <w:rsid w:val="0061488F"/>
    <w:rsid w:val="006402BC"/>
    <w:rsid w:val="00645415"/>
    <w:rsid w:val="00663A11"/>
    <w:rsid w:val="00676793"/>
    <w:rsid w:val="006A0D11"/>
    <w:rsid w:val="006A3269"/>
    <w:rsid w:val="006B2F05"/>
    <w:rsid w:val="006C479F"/>
    <w:rsid w:val="006C67C4"/>
    <w:rsid w:val="006D0A23"/>
    <w:rsid w:val="006D663C"/>
    <w:rsid w:val="006F4048"/>
    <w:rsid w:val="00707F2F"/>
    <w:rsid w:val="00713979"/>
    <w:rsid w:val="00731810"/>
    <w:rsid w:val="0073363D"/>
    <w:rsid w:val="00742AFD"/>
    <w:rsid w:val="00753819"/>
    <w:rsid w:val="00757FEC"/>
    <w:rsid w:val="007867D0"/>
    <w:rsid w:val="00787D46"/>
    <w:rsid w:val="007E5F1C"/>
    <w:rsid w:val="007F0186"/>
    <w:rsid w:val="008055DC"/>
    <w:rsid w:val="00813197"/>
    <w:rsid w:val="00822E0E"/>
    <w:rsid w:val="0082442D"/>
    <w:rsid w:val="00830413"/>
    <w:rsid w:val="00843990"/>
    <w:rsid w:val="00861796"/>
    <w:rsid w:val="008639FD"/>
    <w:rsid w:val="00864649"/>
    <w:rsid w:val="008B0264"/>
    <w:rsid w:val="008B5533"/>
    <w:rsid w:val="008B5E35"/>
    <w:rsid w:val="008E0522"/>
    <w:rsid w:val="008E6107"/>
    <w:rsid w:val="00902F2C"/>
    <w:rsid w:val="00916EC5"/>
    <w:rsid w:val="00931F30"/>
    <w:rsid w:val="009326D3"/>
    <w:rsid w:val="00940570"/>
    <w:rsid w:val="00946007"/>
    <w:rsid w:val="00984021"/>
    <w:rsid w:val="00995B72"/>
    <w:rsid w:val="009B24DB"/>
    <w:rsid w:val="009B3B8D"/>
    <w:rsid w:val="009C7C84"/>
    <w:rsid w:val="009E154A"/>
    <w:rsid w:val="009E2521"/>
    <w:rsid w:val="009E57BD"/>
    <w:rsid w:val="009F1035"/>
    <w:rsid w:val="00A27C6E"/>
    <w:rsid w:val="00A45054"/>
    <w:rsid w:val="00A564BD"/>
    <w:rsid w:val="00A57AC6"/>
    <w:rsid w:val="00A81D9E"/>
    <w:rsid w:val="00A94942"/>
    <w:rsid w:val="00A94E66"/>
    <w:rsid w:val="00AB09E0"/>
    <w:rsid w:val="00AB71F5"/>
    <w:rsid w:val="00AC1CAA"/>
    <w:rsid w:val="00AD235F"/>
    <w:rsid w:val="00AD72CE"/>
    <w:rsid w:val="00AE2C79"/>
    <w:rsid w:val="00AF1568"/>
    <w:rsid w:val="00AF1C08"/>
    <w:rsid w:val="00AF4B4B"/>
    <w:rsid w:val="00AF56E2"/>
    <w:rsid w:val="00B0064B"/>
    <w:rsid w:val="00B135C5"/>
    <w:rsid w:val="00B17B8C"/>
    <w:rsid w:val="00B17BD3"/>
    <w:rsid w:val="00B33A23"/>
    <w:rsid w:val="00B739F1"/>
    <w:rsid w:val="00B752B4"/>
    <w:rsid w:val="00BA3BD1"/>
    <w:rsid w:val="00BA3D97"/>
    <w:rsid w:val="00BB7A7A"/>
    <w:rsid w:val="00BC1F31"/>
    <w:rsid w:val="00BC3E8C"/>
    <w:rsid w:val="00BE1B1C"/>
    <w:rsid w:val="00C11684"/>
    <w:rsid w:val="00C170A4"/>
    <w:rsid w:val="00C276FB"/>
    <w:rsid w:val="00C53A0E"/>
    <w:rsid w:val="00C7332F"/>
    <w:rsid w:val="00C769B7"/>
    <w:rsid w:val="00C7727F"/>
    <w:rsid w:val="00CC38D7"/>
    <w:rsid w:val="00CC3C52"/>
    <w:rsid w:val="00CF70C1"/>
    <w:rsid w:val="00D32694"/>
    <w:rsid w:val="00D4006E"/>
    <w:rsid w:val="00D46C16"/>
    <w:rsid w:val="00D51CE0"/>
    <w:rsid w:val="00D6663E"/>
    <w:rsid w:val="00D937AF"/>
    <w:rsid w:val="00DB19B4"/>
    <w:rsid w:val="00DD1478"/>
    <w:rsid w:val="00E0750B"/>
    <w:rsid w:val="00E22DCB"/>
    <w:rsid w:val="00E3251A"/>
    <w:rsid w:val="00E44B65"/>
    <w:rsid w:val="00E7676F"/>
    <w:rsid w:val="00E81C3D"/>
    <w:rsid w:val="00ED1C80"/>
    <w:rsid w:val="00ED1FCD"/>
    <w:rsid w:val="00ED4596"/>
    <w:rsid w:val="00ED558F"/>
    <w:rsid w:val="00F25725"/>
    <w:rsid w:val="00F32C6B"/>
    <w:rsid w:val="00F50347"/>
    <w:rsid w:val="00F629CD"/>
    <w:rsid w:val="00F86C61"/>
    <w:rsid w:val="00FB0B93"/>
    <w:rsid w:val="00FB30C8"/>
    <w:rsid w:val="00FC33CD"/>
    <w:rsid w:val="00FE5F0D"/>
    <w:rsid w:val="00FF2E0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2EBE322"/>
  <w15:chartTrackingRefBased/>
  <w15:docId w15:val="{053C1D89-2B8D-44BA-BB46-B561BF838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0064B"/>
    <w:pPr>
      <w:spacing w:after="200" w:line="276" w:lineRule="auto"/>
    </w:pPr>
    <w:rPr>
      <w:rFonts w:eastAsiaTheme="minorEastAsia"/>
      <w:lang w:eastAsia="es-MX"/>
    </w:rPr>
  </w:style>
  <w:style w:type="paragraph" w:styleId="Ttulo1">
    <w:name w:val="heading 1"/>
    <w:basedOn w:val="Normal"/>
    <w:next w:val="Normal"/>
    <w:link w:val="Ttulo1Car"/>
    <w:uiPriority w:val="9"/>
    <w:qFormat/>
    <w:rsid w:val="001B4CB2"/>
    <w:pPr>
      <w:keepNext/>
      <w:keepLines/>
      <w:spacing w:before="240" w:after="0" w:line="259" w:lineRule="auto"/>
      <w:outlineLvl w:val="0"/>
    </w:pPr>
    <w:rPr>
      <w:rFonts w:asciiTheme="majorHAnsi" w:eastAsiaTheme="majorEastAsia" w:hAnsiTheme="majorHAnsi" w:cstheme="majorBidi"/>
      <w:color w:val="2F5496"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styleId="Mencinsinresolver">
    <w:name w:val="Unresolved Mention"/>
    <w:basedOn w:val="Fuentedeprrafopredeter"/>
    <w:uiPriority w:val="99"/>
    <w:semiHidden/>
    <w:unhideWhenUsed/>
    <w:rsid w:val="00CC3C52"/>
    <w:rPr>
      <w:color w:val="605E5C"/>
      <w:shd w:val="clear" w:color="auto" w:fill="E1DFDD"/>
    </w:rPr>
  </w:style>
  <w:style w:type="character" w:styleId="Hipervnculovisitado">
    <w:name w:val="FollowedHyperlink"/>
    <w:basedOn w:val="Fuentedeprrafopredeter"/>
    <w:uiPriority w:val="99"/>
    <w:semiHidden/>
    <w:unhideWhenUsed/>
    <w:rsid w:val="00CC3C52"/>
    <w:rPr>
      <w:color w:val="954F72" w:themeColor="followedHyperlink"/>
      <w:u w:val="single"/>
    </w:rPr>
  </w:style>
  <w:style w:type="character" w:customStyle="1" w:styleId="Ttulo1Car">
    <w:name w:val="Título 1 Car"/>
    <w:basedOn w:val="Fuentedeprrafopredeter"/>
    <w:link w:val="Ttulo1"/>
    <w:uiPriority w:val="9"/>
    <w:rsid w:val="001B4CB2"/>
    <w:rPr>
      <w:rFonts w:asciiTheme="majorHAnsi" w:eastAsiaTheme="majorEastAsia" w:hAnsiTheme="majorHAnsi" w:cstheme="majorBidi"/>
      <w:color w:val="2F5496" w:themeColor="accent1" w:themeShade="BF"/>
      <w:sz w:val="32"/>
      <w:szCs w:val="32"/>
      <w:lang w:eastAsia="es-MX"/>
    </w:rPr>
  </w:style>
  <w:style w:type="paragraph" w:styleId="Textonotapie">
    <w:name w:val="footnote text"/>
    <w:basedOn w:val="Normal"/>
    <w:link w:val="TextonotapieCar"/>
    <w:uiPriority w:val="99"/>
    <w:semiHidden/>
    <w:unhideWhenUsed/>
    <w:rsid w:val="001B4CB2"/>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1B4CB2"/>
    <w:rPr>
      <w:rFonts w:eastAsiaTheme="minorEastAsia"/>
      <w:sz w:val="20"/>
      <w:szCs w:val="20"/>
      <w:lang w:eastAsia="es-MX"/>
    </w:rPr>
  </w:style>
  <w:style w:type="character" w:styleId="Refdenotaalpie">
    <w:name w:val="footnote reference"/>
    <w:basedOn w:val="Fuentedeprrafopredeter"/>
    <w:uiPriority w:val="99"/>
    <w:semiHidden/>
    <w:unhideWhenUsed/>
    <w:rsid w:val="001B4CB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6727991">
      <w:bodyDiv w:val="1"/>
      <w:marLeft w:val="0"/>
      <w:marRight w:val="0"/>
      <w:marTop w:val="0"/>
      <w:marBottom w:val="0"/>
      <w:divBdr>
        <w:top w:val="none" w:sz="0" w:space="0" w:color="auto"/>
        <w:left w:val="none" w:sz="0" w:space="0" w:color="auto"/>
        <w:bottom w:val="none" w:sz="0" w:space="0" w:color="auto"/>
        <w:right w:val="none" w:sz="0" w:space="0" w:color="auto"/>
      </w:divBdr>
    </w:div>
    <w:div w:id="292685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cegaipslp.org.mx/webcegaip2018N2.nsf/xBuscadorSLP?OpenForm&amp;ExpandView&amp;Seq=1"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sanluis.gob.mx"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567F87-D762-429C-80C1-E029CC86A3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12</Pages>
  <Words>2923</Words>
  <Characters>16080</Characters>
  <Application>Microsoft Office Word</Application>
  <DocSecurity>0</DocSecurity>
  <Lines>134</Lines>
  <Paragraphs>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PONENCIA 1</cp:lastModifiedBy>
  <cp:revision>5</cp:revision>
  <cp:lastPrinted>2020-10-30T20:13:00Z</cp:lastPrinted>
  <dcterms:created xsi:type="dcterms:W3CDTF">2020-10-27T17:43:00Z</dcterms:created>
  <dcterms:modified xsi:type="dcterms:W3CDTF">2020-10-30T20:16:00Z</dcterms:modified>
</cp:coreProperties>
</file>