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45F" w:rsidRDefault="00CA58EA">
      <w:bookmarkStart w:id="0" w:name="_GoBack"/>
      <w:r>
        <w:rPr>
          <w:noProof/>
          <w:lang w:eastAsia="es-MX"/>
        </w:rPr>
        <w:drawing>
          <wp:inline distT="0" distB="0" distL="0" distR="0">
            <wp:extent cx="5762625" cy="2638425"/>
            <wp:effectExtent l="0" t="0" r="9525" b="9525"/>
            <wp:docPr id="1" name="Imagen 1" descr="https://www.jornada.com.mx/ultimas/2020/02/21/encuentro-solidario-pide-registro-como-partido-ante-el-ine-3352.html/pes.jpg-2209.html/image_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jornada.com.mx/ultimas/2020/02/21/encuentro-solidario-pide-registro-como-partido-ante-el-ine-3352.html/pes.jpg-2209.html/image_lar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138" cy="2647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D14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8EA"/>
    <w:rsid w:val="003D145F"/>
    <w:rsid w:val="00CA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86544C-0A46-41CB-8770-2AAFA4CE6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2020-10-08T18:39:00Z</dcterms:created>
  <dcterms:modified xsi:type="dcterms:W3CDTF">2020-10-08T18:40:00Z</dcterms:modified>
</cp:coreProperties>
</file>