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34" w:type="dxa"/>
        <w:tblCellMar>
          <w:left w:w="70" w:type="dxa"/>
          <w:right w:w="70" w:type="dxa"/>
        </w:tblCellMar>
        <w:tblLook w:val="04A0"/>
      </w:tblPr>
      <w:tblGrid>
        <w:gridCol w:w="1500"/>
        <w:gridCol w:w="10549"/>
        <w:gridCol w:w="1985"/>
      </w:tblGrid>
      <w:tr w:rsidR="00944A08" w:rsidRPr="00944A08" w:rsidTr="003E588C">
        <w:trPr>
          <w:trHeight w:val="274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54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944A08" w:rsidRPr="00944A08" w:rsidRDefault="00944A08" w:rsidP="00944A0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944A0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s-MX"/>
              </w:rPr>
              <w:t xml:space="preserve">INGRESOS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  <w:tr w:rsidR="00944A08" w:rsidRPr="00944A08" w:rsidTr="003E588C">
        <w:trPr>
          <w:trHeight w:val="274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4151-01-0001</w:t>
            </w:r>
          </w:p>
        </w:tc>
        <w:tc>
          <w:tcPr>
            <w:tcW w:w="10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RENDIMIENTO E INTERESES DE INVERSIÓN CAPITAL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4A08" w:rsidRPr="00944A08" w:rsidRDefault="00944A08" w:rsidP="0096135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$</w:t>
            </w:r>
            <w:r w:rsidR="009613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84.22</w:t>
            </w:r>
          </w:p>
        </w:tc>
      </w:tr>
      <w:tr w:rsidR="00944A08" w:rsidRPr="00944A08" w:rsidTr="003E588C">
        <w:trPr>
          <w:trHeight w:val="27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4169-0001</w:t>
            </w:r>
          </w:p>
        </w:tc>
        <w:tc>
          <w:tcPr>
            <w:tcW w:w="10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DONACIONES HERENCIAS Y LEGADOS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$</w:t>
            </w:r>
            <w:r w:rsidR="009613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41,226.25</w:t>
            </w:r>
          </w:p>
        </w:tc>
      </w:tr>
      <w:tr w:rsidR="0096135D" w:rsidRPr="00944A08" w:rsidTr="003E588C">
        <w:trPr>
          <w:trHeight w:val="27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35D" w:rsidRPr="00944A08" w:rsidRDefault="0096135D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4164-01</w:t>
            </w:r>
          </w:p>
        </w:tc>
        <w:tc>
          <w:tcPr>
            <w:tcW w:w="10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35D" w:rsidRPr="00944A08" w:rsidRDefault="0096135D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REINTEGROS Y REEMBOLSOS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135D" w:rsidRPr="00944A08" w:rsidRDefault="0096135D" w:rsidP="00944A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$133.50</w:t>
            </w:r>
          </w:p>
        </w:tc>
      </w:tr>
      <w:tr w:rsidR="00944A08" w:rsidRPr="00944A08" w:rsidTr="003E588C">
        <w:trPr>
          <w:trHeight w:val="27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4173-02-0001</w:t>
            </w:r>
          </w:p>
        </w:tc>
        <w:tc>
          <w:tcPr>
            <w:tcW w:w="10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CRI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$</w:t>
            </w:r>
            <w:r w:rsidR="009613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26,700.00</w:t>
            </w:r>
          </w:p>
        </w:tc>
      </w:tr>
      <w:tr w:rsidR="00944A08" w:rsidRPr="00944A08" w:rsidTr="003E588C">
        <w:trPr>
          <w:trHeight w:val="27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4173-02-0002</w:t>
            </w:r>
          </w:p>
        </w:tc>
        <w:tc>
          <w:tcPr>
            <w:tcW w:w="10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PSICOLOGIA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$</w:t>
            </w:r>
            <w:r w:rsidR="009613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1,645.00</w:t>
            </w:r>
          </w:p>
        </w:tc>
      </w:tr>
      <w:tr w:rsidR="00944A08" w:rsidRPr="00944A08" w:rsidTr="003E588C">
        <w:trPr>
          <w:trHeight w:val="27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4173-02-0004</w:t>
            </w:r>
          </w:p>
        </w:tc>
        <w:tc>
          <w:tcPr>
            <w:tcW w:w="10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CSM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$0.00</w:t>
            </w:r>
          </w:p>
        </w:tc>
      </w:tr>
      <w:tr w:rsidR="0096135D" w:rsidRPr="00944A08" w:rsidTr="003E588C">
        <w:trPr>
          <w:trHeight w:val="27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35D" w:rsidRPr="00944A08" w:rsidRDefault="0096135D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4173-02-0005</w:t>
            </w:r>
          </w:p>
        </w:tc>
        <w:tc>
          <w:tcPr>
            <w:tcW w:w="10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135D" w:rsidRPr="00944A08" w:rsidRDefault="0096135D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CADI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6135D" w:rsidRPr="00944A08" w:rsidRDefault="0096135D" w:rsidP="00944A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$2,950.00</w:t>
            </w:r>
          </w:p>
        </w:tc>
      </w:tr>
      <w:tr w:rsidR="00944A08" w:rsidRPr="00944A08" w:rsidTr="003E588C">
        <w:trPr>
          <w:trHeight w:val="27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4173-02-0006</w:t>
            </w:r>
          </w:p>
        </w:tc>
        <w:tc>
          <w:tcPr>
            <w:tcW w:w="10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JURIDICO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$</w:t>
            </w:r>
            <w:r w:rsidR="009613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200.00</w:t>
            </w:r>
          </w:p>
        </w:tc>
      </w:tr>
      <w:tr w:rsidR="00944A08" w:rsidRPr="00944A08" w:rsidTr="003E588C">
        <w:trPr>
          <w:trHeight w:val="274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4221-0001</w:t>
            </w:r>
          </w:p>
        </w:tc>
        <w:tc>
          <w:tcPr>
            <w:tcW w:w="10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PARTICIPACION MUNICIPAL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$</w:t>
            </w:r>
            <w:r w:rsidR="0096135D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763,278.74</w:t>
            </w:r>
          </w:p>
        </w:tc>
      </w:tr>
      <w:tr w:rsidR="00944A08" w:rsidRPr="00944A08" w:rsidTr="003E588C">
        <w:trPr>
          <w:trHeight w:val="413"/>
        </w:trPr>
        <w:tc>
          <w:tcPr>
            <w:tcW w:w="1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0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944A08" w:rsidRPr="00944A08" w:rsidRDefault="00944A08" w:rsidP="00944A08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4A08" w:rsidRPr="00944A08" w:rsidRDefault="00944A08" w:rsidP="00944A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944A08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</w:tr>
    </w:tbl>
    <w:p w:rsidR="005D47B2" w:rsidRDefault="005D47B2" w:rsidP="00AF334B">
      <w:pPr>
        <w:spacing w:line="360" w:lineRule="auto"/>
        <w:jc w:val="center"/>
        <w:rPr>
          <w:rFonts w:ascii="Arial" w:hAnsi="Arial" w:cs="Arial"/>
          <w:b/>
          <w:sz w:val="52"/>
          <w:szCs w:val="52"/>
        </w:rPr>
      </w:pPr>
      <w:bookmarkStart w:id="0" w:name="_GoBack"/>
      <w:bookmarkEnd w:id="0"/>
    </w:p>
    <w:p w:rsidR="00944A08" w:rsidRPr="00944A08" w:rsidRDefault="00944A08" w:rsidP="00AF334B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944A08">
        <w:rPr>
          <w:rFonts w:ascii="Arial" w:hAnsi="Arial" w:cs="Arial"/>
          <w:b/>
          <w:sz w:val="24"/>
          <w:szCs w:val="24"/>
        </w:rPr>
        <w:t xml:space="preserve">EGRESOS </w:t>
      </w:r>
    </w:p>
    <w:tbl>
      <w:tblPr>
        <w:tblW w:w="14023" w:type="dxa"/>
        <w:tblCellMar>
          <w:left w:w="70" w:type="dxa"/>
          <w:right w:w="70" w:type="dxa"/>
        </w:tblCellMar>
        <w:tblLook w:val="04A0"/>
      </w:tblPr>
      <w:tblGrid>
        <w:gridCol w:w="665"/>
        <w:gridCol w:w="11278"/>
        <w:gridCol w:w="2080"/>
      </w:tblGrid>
      <w:tr w:rsidR="0075640D" w:rsidRPr="0075640D" w:rsidTr="00277C68">
        <w:trPr>
          <w:trHeight w:val="28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lang w:eastAsia="es-MX"/>
              </w:rPr>
              <w:t>1000</w:t>
            </w:r>
          </w:p>
        </w:tc>
        <w:tc>
          <w:tcPr>
            <w:tcW w:w="1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lang w:eastAsia="es-MX"/>
              </w:rPr>
              <w:t>SERVICIOS PERSONALES</w:t>
            </w:r>
          </w:p>
        </w:tc>
        <w:tc>
          <w:tcPr>
            <w:tcW w:w="2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DF3ADA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lang w:eastAsia="es-MX"/>
              </w:rPr>
              <w:t>$</w:t>
            </w:r>
            <w:r w:rsidR="00DF3ADA">
              <w:rPr>
                <w:rFonts w:ascii="Batang" w:eastAsia="Batang" w:hAnsi="Batang" w:cs="Times New Roman"/>
                <w:b/>
                <w:bCs/>
                <w:lang w:eastAsia="es-MX"/>
              </w:rPr>
              <w:t>711,136.77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1100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REMUNERACIONES AL PERSONAL DE CARÁCTER PERMANENTE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DF3ADA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DF3ADA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699,933.90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1131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Sueldos base al personal permanente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DF3ADA">
              <w:rPr>
                <w:rFonts w:ascii="Batang" w:eastAsia="Batang" w:hAnsi="Batang" w:cs="Times New Roman"/>
                <w:color w:val="000000"/>
                <w:lang w:eastAsia="es-MX"/>
              </w:rPr>
              <w:t>699,933.90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1200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REMUNERACIONES AL PERSONAL DE CARÁCTER TRANSITORIO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DF3ADA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11,202.87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1210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Honorarios asimilables a salarios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B25AF8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color w:val="000000"/>
                <w:lang w:eastAsia="es-MX"/>
              </w:rPr>
              <w:t>11,202.87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1300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REMUNERACIONES ADICIONALES Y ESPECIALES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B25AF8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0.0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1321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Primas de vacaciones, dominical y gratificación de fin de año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B25AF8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color w:val="000000"/>
                <w:lang w:eastAsia="es-MX"/>
              </w:rPr>
              <w:t>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1323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Gratificación de Fin de Año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color w:val="000000"/>
                <w:lang w:eastAsia="es-MX"/>
              </w:rPr>
              <w:t>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1331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Horas extraordinarias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color w:val="000000"/>
                <w:lang w:eastAsia="es-MX"/>
              </w:rPr>
              <w:t>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lastRenderedPageBreak/>
              <w:t>1500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OTRAS PRESTACIONES SOCIALES Y ECONÓMICAS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B25AF8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1520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Indemnizaciones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B25AF8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$0.00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1590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Otras prestaciones sociales y económicas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color w:val="000000"/>
                <w:lang w:eastAsia="es-MX"/>
              </w:rPr>
              <w:t>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2000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MATERIALES Y SUMINISTROS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69,140.05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2100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MATERIALES DE ADMINISTRACIÓN, EMISIÓN DE DOCUMENTOS Y ARTÍCULOS OFICIALES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15,137.13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2110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Materiales, útiles y equipos menores de oficina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color w:val="000000"/>
                <w:lang w:eastAsia="es-MX"/>
              </w:rPr>
              <w:t>7,725.68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2140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Materiales, útiles y equipos menores de tecnologías de la información y comunicaciones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color w:val="000000"/>
                <w:lang w:eastAsia="es-MX"/>
              </w:rPr>
              <w:t>4,483.85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2150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Material impreso e información digital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color w:val="000000"/>
                <w:lang w:eastAsia="es-MX"/>
              </w:rPr>
              <w:t>881.60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2160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Material de limpieza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color w:val="000000"/>
                <w:lang w:eastAsia="es-MX"/>
              </w:rPr>
              <w:t>1,218.00</w:t>
            </w:r>
          </w:p>
        </w:tc>
      </w:tr>
      <w:tr w:rsidR="00B25AF8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25AF8" w:rsidRPr="0075640D" w:rsidRDefault="00B25AF8" w:rsidP="0075640D">
            <w:pPr>
              <w:spacing w:after="0" w:line="240" w:lineRule="auto"/>
              <w:rPr>
                <w:rFonts w:ascii="Batang" w:eastAsia="Batang" w:hAnsi="Batang" w:cs="Times New Roman" w:hint="eastAsia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2181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25AF8" w:rsidRPr="0075640D" w:rsidRDefault="00B25AF8" w:rsidP="0075640D">
            <w:pPr>
              <w:spacing w:after="0" w:line="240" w:lineRule="auto"/>
              <w:rPr>
                <w:rFonts w:ascii="Batang" w:eastAsia="Batang" w:hAnsi="Batang" w:cs="Times New Roman" w:hint="eastAsia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Materiales para el registro e identificación de bienes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25AF8" w:rsidRPr="0075640D" w:rsidRDefault="00B25AF8" w:rsidP="0075640D">
            <w:pPr>
              <w:spacing w:after="0" w:line="240" w:lineRule="auto"/>
              <w:jc w:val="right"/>
              <w:rPr>
                <w:rFonts w:ascii="Batang" w:eastAsia="Batang" w:hAnsi="Batang" w:cs="Times New Roman" w:hint="eastAsia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$828.00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2200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ALIMENTOS Y UTENSILIOS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B25AF8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B25AF8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7,869.00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2210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Productos alimenticios para personas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277C68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277C68">
              <w:rPr>
                <w:rFonts w:ascii="Batang" w:eastAsia="Batang" w:hAnsi="Batang" w:cs="Times New Roman"/>
                <w:color w:val="000000"/>
                <w:lang w:eastAsia="es-MX"/>
              </w:rPr>
              <w:t>6,864.00</w:t>
            </w:r>
          </w:p>
        </w:tc>
      </w:tr>
      <w:tr w:rsidR="00277C68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77C68" w:rsidRPr="0075640D" w:rsidRDefault="00277C68" w:rsidP="0075640D">
            <w:pPr>
              <w:spacing w:after="0" w:line="240" w:lineRule="auto"/>
              <w:rPr>
                <w:rFonts w:ascii="Batang" w:eastAsia="Batang" w:hAnsi="Batang" w:cs="Times New Roman" w:hint="eastAsia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2230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77C68" w:rsidRPr="0075640D" w:rsidRDefault="00277C68" w:rsidP="0075640D">
            <w:pPr>
              <w:spacing w:after="0" w:line="240" w:lineRule="auto"/>
              <w:rPr>
                <w:rFonts w:ascii="Batang" w:eastAsia="Batang" w:hAnsi="Batang" w:cs="Times New Roman" w:hint="eastAsia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Utensilios para el suministro de alimentación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77C68" w:rsidRPr="0075640D" w:rsidRDefault="00277C68" w:rsidP="00277C68">
            <w:pPr>
              <w:spacing w:after="0" w:line="240" w:lineRule="auto"/>
              <w:jc w:val="right"/>
              <w:rPr>
                <w:rFonts w:ascii="Batang" w:eastAsia="Batang" w:hAnsi="Batang" w:cs="Times New Roman" w:hint="eastAsia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$1,005.00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2400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MATERIALES Y ARTÍCULOS DE CONSTRUCCIÓN Y DE REPARACIÓN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277C68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277C68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16,387.20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277C68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>
              <w:rPr>
                <w:rFonts w:ascii="Batang" w:eastAsia="Batang" w:hAnsi="Batang" w:cs="Times New Roman" w:hint="eastAsia"/>
                <w:color w:val="000000"/>
                <w:lang w:eastAsia="es-MX"/>
              </w:rPr>
              <w:t>24</w:t>
            </w:r>
            <w:r>
              <w:rPr>
                <w:rFonts w:ascii="Batang" w:eastAsia="Batang" w:hAnsi="Batang" w:cs="Times New Roman"/>
                <w:color w:val="000000"/>
                <w:lang w:eastAsia="es-MX"/>
              </w:rPr>
              <w:t>8</w:t>
            </w:r>
            <w:r w:rsidR="0075640D"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277C68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Materiales complementarios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277C68">
              <w:rPr>
                <w:rFonts w:ascii="Batang" w:eastAsia="Batang" w:hAnsi="Batang" w:cs="Times New Roman"/>
                <w:color w:val="000000"/>
                <w:lang w:eastAsia="es-MX"/>
              </w:rPr>
              <w:t>16,387.20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2600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COMBUSTIBLES, LUBRICANTES Y ADITIVOS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277C68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277C68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22,752.80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2610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Combustibles, lubricantes y aditivos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277C68">
              <w:rPr>
                <w:rFonts w:ascii="Batang" w:eastAsia="Batang" w:hAnsi="Batang" w:cs="Times New Roman"/>
                <w:color w:val="000000"/>
                <w:lang w:eastAsia="es-MX"/>
              </w:rPr>
              <w:t>22,752.80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2700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VESTUARIO, BLANCOS, PRENDAS DE PROTECCIÓN Y ARTÍCULOS DEPORTIVOS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1,753.92</w:t>
            </w:r>
          </w:p>
        </w:tc>
      </w:tr>
      <w:tr w:rsidR="00A61D5E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A61D5E" w:rsidRPr="00A61D5E" w:rsidRDefault="00A61D5E" w:rsidP="0075640D">
            <w:pPr>
              <w:spacing w:after="0" w:line="240" w:lineRule="auto"/>
              <w:rPr>
                <w:rFonts w:ascii="Batang" w:eastAsia="Batang" w:hAnsi="Batang" w:cs="Times New Roman" w:hint="eastAsia"/>
                <w:b/>
                <w:bCs/>
                <w:lang w:eastAsia="es-MX"/>
              </w:rPr>
            </w:pPr>
            <w:r w:rsidRPr="00A61D5E">
              <w:rPr>
                <w:rFonts w:ascii="Batang" w:eastAsia="Batang" w:hAnsi="Batang" w:cs="Times New Roman"/>
                <w:b/>
                <w:bCs/>
                <w:lang w:eastAsia="es-MX"/>
              </w:rPr>
              <w:t>2710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A61D5E" w:rsidRPr="00A61D5E" w:rsidRDefault="00A61D5E" w:rsidP="0075640D">
            <w:pPr>
              <w:spacing w:after="0" w:line="240" w:lineRule="auto"/>
              <w:rPr>
                <w:rFonts w:ascii="Batang" w:eastAsia="Batang" w:hAnsi="Batang" w:cs="Times New Roman" w:hint="eastAsia"/>
                <w:b/>
                <w:bCs/>
                <w:lang w:eastAsia="es-MX"/>
              </w:rPr>
            </w:pPr>
            <w:r w:rsidRPr="00A61D5E">
              <w:rPr>
                <w:rFonts w:ascii="Batang" w:eastAsia="Batang" w:hAnsi="Batang" w:cs="Times New Roman"/>
                <w:b/>
                <w:bCs/>
                <w:lang w:eastAsia="es-MX"/>
              </w:rPr>
              <w:t>Vestuario y uniformes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A61D5E" w:rsidRPr="00A61D5E" w:rsidRDefault="00A61D5E" w:rsidP="0075640D">
            <w:pPr>
              <w:spacing w:after="0" w:line="240" w:lineRule="auto"/>
              <w:jc w:val="right"/>
              <w:rPr>
                <w:rFonts w:ascii="Batang" w:eastAsia="Batang" w:hAnsi="Batang" w:cs="Times New Roman" w:hint="eastAsia"/>
                <w:b/>
                <w:bCs/>
                <w:lang w:eastAsia="es-MX"/>
              </w:rPr>
            </w:pPr>
            <w:r w:rsidRPr="00A61D5E">
              <w:rPr>
                <w:rFonts w:ascii="Batang" w:eastAsia="Batang" w:hAnsi="Batang" w:cs="Times New Roman"/>
                <w:b/>
                <w:bCs/>
                <w:lang w:eastAsia="es-MX"/>
              </w:rPr>
              <w:t>$1,753.92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2900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HERRAMIENTAS, REFACCIONES Y ACCESORIOS MENORES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A61D5E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5,240.00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296</w:t>
            </w:r>
            <w:r w:rsidR="00A61D5E">
              <w:rPr>
                <w:rFonts w:ascii="Batang" w:eastAsia="Batang" w:hAnsi="Batang" w:cs="Times New Roman"/>
                <w:color w:val="000000"/>
                <w:lang w:eastAsia="es-MX"/>
              </w:rPr>
              <w:t>1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A61D5E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Refacciones y accesorios menores de equipo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A61D5E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color w:val="000000"/>
                <w:lang w:eastAsia="es-MX"/>
              </w:rPr>
              <w:t>5,240.00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3000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SERVICIOS GENERALES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A61D5E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71,708.85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3100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SERVICIOS BÁSICOS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52,051.22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3110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Energía eléctrica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color w:val="000000"/>
                <w:lang w:eastAsia="es-MX"/>
              </w:rPr>
              <w:t>16,110.00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3120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Gas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color w:val="000000"/>
                <w:lang w:eastAsia="es-MX"/>
              </w:rPr>
              <w:t>33,400.22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3140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Telefonía tradicional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A61D5E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color w:val="000000"/>
                <w:lang w:eastAsia="es-MX"/>
              </w:rPr>
              <w:t>2,541.00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lastRenderedPageBreak/>
              <w:t>3400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SERVICIOS FINANCIEROS, BANCARIOS Y COMERCIALES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A61D5E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462.84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3410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Servicios financieros y bancarios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A61D5E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$462.84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3500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SERVICIOS DE INSTALACIÓN, REPARACIÓN, MANTENIMIENTO Y CONSERVACIÓN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A61D5E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4,800.00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3510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Conservación y mantenimiento menor de inmuebles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3700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SERVICIOS DE TRASLADOS Y VIÁTICOS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A61D5E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4,947.50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3750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Viáticos en el país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color w:val="000000"/>
                <w:lang w:eastAsia="es-MX"/>
              </w:rPr>
              <w:t>4,947.50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3800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SERVICIOS OFICIALES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A61D5E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9,447.29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3820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Gastos de orden social y cultural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A61D5E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>
              <w:rPr>
                <w:rFonts w:ascii="Batang" w:eastAsia="Batang" w:hAnsi="Batang" w:cs="Times New Roman" w:hint="eastAsia"/>
                <w:color w:val="000000"/>
                <w:lang w:eastAsia="es-MX"/>
              </w:rPr>
              <w:t>$9,447.29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4000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TRANSFERENCIAS, ASIGNACIONES, SUBSIDIOS Y OTRAS AYUDAS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A61D5E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2,140.00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4400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AYUDAS SOCIALES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2,140.00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4410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Ayudas sociales a personas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color w:val="000000"/>
                <w:lang w:eastAsia="es-MX"/>
              </w:rPr>
              <w:t>2,140.00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5000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BIENES MUEBLES, INMUEBLES E INTANGIBLES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12,289.15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CDDC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5100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MOBILIARIO Y EQUIPO DE ADMINISTRACIÓN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CDDC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12,289.15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5110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Muebles de oficina y estantería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A61D5E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>
              <w:rPr>
                <w:rFonts w:ascii="Batang" w:eastAsia="Batang" w:hAnsi="Batang" w:cs="Times New Roman"/>
                <w:color w:val="000000"/>
                <w:lang w:eastAsia="es-MX"/>
              </w:rPr>
              <w:t>$8,499.15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5150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Equipo de cómputo y de tecnologías de la información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jc w:val="right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color w:val="000000"/>
                <w:lang w:eastAsia="es-MX"/>
              </w:rPr>
              <w:t>3,790.00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 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Total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A61D5E">
            <w:pPr>
              <w:spacing w:after="0" w:line="240" w:lineRule="auto"/>
              <w:jc w:val="right"/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b/>
                <w:bCs/>
                <w:color w:val="000000"/>
                <w:lang w:eastAsia="es-MX"/>
              </w:rPr>
              <w:t>$</w:t>
            </w:r>
            <w:r w:rsidR="00A61D5E">
              <w:rPr>
                <w:rFonts w:ascii="Batang" w:eastAsia="Batang" w:hAnsi="Batang" w:cs="Times New Roman"/>
                <w:b/>
                <w:bCs/>
                <w:color w:val="000000"/>
                <w:lang w:eastAsia="es-MX"/>
              </w:rPr>
              <w:t>866,414.82</w:t>
            </w:r>
          </w:p>
        </w:tc>
      </w:tr>
      <w:tr w:rsidR="0075640D" w:rsidRPr="0075640D" w:rsidTr="00277C68">
        <w:trPr>
          <w:trHeight w:val="28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 </w:t>
            </w:r>
          </w:p>
        </w:tc>
        <w:tc>
          <w:tcPr>
            <w:tcW w:w="1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640D" w:rsidRPr="0075640D" w:rsidRDefault="0075640D" w:rsidP="0075640D">
            <w:pPr>
              <w:spacing w:after="0" w:line="240" w:lineRule="auto"/>
              <w:rPr>
                <w:rFonts w:ascii="Batang" w:eastAsia="Batang" w:hAnsi="Batang" w:cs="Times New Roman"/>
                <w:color w:val="000000"/>
                <w:lang w:eastAsia="es-MX"/>
              </w:rPr>
            </w:pPr>
            <w:r w:rsidRPr="0075640D">
              <w:rPr>
                <w:rFonts w:ascii="Batang" w:eastAsia="Batang" w:hAnsi="Batang" w:cs="Times New Roman" w:hint="eastAsia"/>
                <w:color w:val="000000"/>
                <w:lang w:eastAsia="es-MX"/>
              </w:rPr>
              <w:t> </w:t>
            </w:r>
          </w:p>
        </w:tc>
      </w:tr>
    </w:tbl>
    <w:p w:rsidR="00944A08" w:rsidRDefault="00944A08" w:rsidP="00AF334B">
      <w:pPr>
        <w:spacing w:line="360" w:lineRule="auto"/>
        <w:jc w:val="center"/>
        <w:rPr>
          <w:rFonts w:ascii="Arial" w:hAnsi="Arial" w:cs="Arial"/>
          <w:b/>
          <w:sz w:val="52"/>
          <w:szCs w:val="52"/>
        </w:rPr>
      </w:pPr>
    </w:p>
    <w:sectPr w:rsidR="00944A08" w:rsidSect="003E588C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4F7D" w:rsidRDefault="00224F7D" w:rsidP="003E221D">
      <w:pPr>
        <w:spacing w:after="0" w:line="240" w:lineRule="auto"/>
      </w:pPr>
      <w:r>
        <w:separator/>
      </w:r>
    </w:p>
  </w:endnote>
  <w:endnote w:type="continuationSeparator" w:id="1">
    <w:p w:rsidR="00224F7D" w:rsidRDefault="00224F7D" w:rsidP="003E2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4F7D" w:rsidRDefault="00224F7D" w:rsidP="003E221D">
      <w:pPr>
        <w:spacing w:after="0" w:line="240" w:lineRule="auto"/>
      </w:pPr>
      <w:r>
        <w:separator/>
      </w:r>
    </w:p>
  </w:footnote>
  <w:footnote w:type="continuationSeparator" w:id="1">
    <w:p w:rsidR="00224F7D" w:rsidRDefault="00224F7D" w:rsidP="003E22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21D" w:rsidRDefault="00B70344" w:rsidP="003E221D">
    <w:pPr>
      <w:pStyle w:val="Encabezado"/>
      <w:tabs>
        <w:tab w:val="clear" w:pos="4419"/>
        <w:tab w:val="clear" w:pos="8838"/>
        <w:tab w:val="left" w:pos="2070"/>
      </w:tabs>
    </w:pPr>
    <w:r>
      <w:rPr>
        <w:noProof/>
        <w:lang w:eastAsia="es-MX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8" type="#_x0000_t202" style="position:absolute;margin-left:159.9pt;margin-top:-25.8pt;width:321.9pt;height:56.55pt;z-index:251659264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" strokecolor="white [3212]">
          <v:textbox style="mso-fit-shape-to-text:t">
            <w:txbxContent>
              <w:p w:rsidR="003E221D" w:rsidRPr="00686D80" w:rsidRDefault="003E221D" w:rsidP="003E221D">
                <w:pPr>
                  <w:jc w:val="right"/>
                  <w:rPr>
                    <w:rFonts w:ascii="Bookman Old Style" w:eastAsia="Microsoft YaHei" w:hAnsi="Bookman Old Style" w:cs="Andalus"/>
                    <w:b/>
                    <w:color w:val="000000" w:themeColor="text1"/>
                    <w:lang w:val="es-ES"/>
                  </w:rPr>
                </w:pPr>
                <w:r w:rsidRPr="00686D80">
                  <w:rPr>
                    <w:rFonts w:ascii="Bookman Old Style" w:eastAsia="Microsoft YaHei" w:hAnsi="Bookman Old Style" w:cs="Andalus"/>
                    <w:b/>
                    <w:color w:val="000000" w:themeColor="text1"/>
                    <w:lang w:val="es-ES"/>
                  </w:rPr>
                  <w:t>Sistema Municipal para el Desarrollo Integral de la Familia del Municipio de Matehuala,  S.L.P.</w:t>
                </w:r>
              </w:p>
            </w:txbxContent>
          </v:textbox>
        </v:shape>
      </w:pict>
    </w:r>
    <w:r>
      <w:rPr>
        <w:noProof/>
        <w:lang w:eastAsia="es-MX"/>
      </w:rPr>
      <w:pict>
        <v:shape id="Text Box 2" o:spid="_x0000_s4097" type="#_x0000_t202" style="position:absolute;margin-left:807.05pt;margin-top:44.05pt;width:312.75pt;height:37.25pt;z-index:251660288;visibility:visible;mso-height-percent:200;mso-position-horizontal:right;mso-position-horizontal-relative:margin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" strokecolor="white [3212]">
          <v:textbox style="mso-fit-shape-to-text:t">
            <w:txbxContent>
              <w:p w:rsidR="003E221D" w:rsidRPr="00686D80" w:rsidRDefault="003E221D" w:rsidP="003E221D">
                <w:pPr>
                  <w:jc w:val="right"/>
                  <w:rPr>
                    <w:rFonts w:ascii="Century Gothic" w:hAnsi="Century Gothic" w:cs="Andalus"/>
                    <w:b/>
                    <w:color w:val="000000" w:themeColor="text1"/>
                    <w:lang w:val="es-ES"/>
                  </w:rPr>
                </w:pPr>
              </w:p>
            </w:txbxContent>
          </v:textbox>
          <w10:wrap anchorx="margin"/>
        </v:shape>
      </w:pict>
    </w:r>
    <w:r w:rsidR="003E221D" w:rsidRPr="002908D0">
      <w:rPr>
        <w:noProof/>
        <w:lang w:eastAsia="es-MX"/>
      </w:rPr>
      <w:drawing>
        <wp:inline distT="0" distB="0" distL="0" distR="0">
          <wp:extent cx="1524604" cy="978994"/>
          <wp:effectExtent l="19050" t="0" r="0" b="0"/>
          <wp:docPr id="3" name="Imagen 1" descr="E:\LOGO DIF 2018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 DIF 2018 (1)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5989" cy="97988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E221D">
      <w:tab/>
    </w:r>
  </w:p>
  <w:p w:rsidR="003E221D" w:rsidRDefault="003E221D" w:rsidP="003E221D">
    <w:pPr>
      <w:pStyle w:val="Encabezado"/>
    </w:pPr>
  </w:p>
  <w:p w:rsidR="003E221D" w:rsidRDefault="003E221D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3E221D"/>
    <w:rsid w:val="00224F7D"/>
    <w:rsid w:val="00277C68"/>
    <w:rsid w:val="002E1BA9"/>
    <w:rsid w:val="002F2425"/>
    <w:rsid w:val="003E221D"/>
    <w:rsid w:val="003E588C"/>
    <w:rsid w:val="00434A49"/>
    <w:rsid w:val="00461C5F"/>
    <w:rsid w:val="00531B52"/>
    <w:rsid w:val="005C1B83"/>
    <w:rsid w:val="005D47B2"/>
    <w:rsid w:val="005D6062"/>
    <w:rsid w:val="0075640D"/>
    <w:rsid w:val="00944A08"/>
    <w:rsid w:val="0096135D"/>
    <w:rsid w:val="00996538"/>
    <w:rsid w:val="009E4788"/>
    <w:rsid w:val="009F6015"/>
    <w:rsid w:val="00A61D5E"/>
    <w:rsid w:val="00A95389"/>
    <w:rsid w:val="00AF334B"/>
    <w:rsid w:val="00B25AF8"/>
    <w:rsid w:val="00B25C3F"/>
    <w:rsid w:val="00B70344"/>
    <w:rsid w:val="00D61250"/>
    <w:rsid w:val="00DF2C82"/>
    <w:rsid w:val="00DF3ADA"/>
    <w:rsid w:val="00F509AA"/>
    <w:rsid w:val="00F622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21D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221D"/>
    <w:pPr>
      <w:ind w:left="720"/>
      <w:contextualSpacing/>
    </w:pPr>
  </w:style>
  <w:style w:type="paragraph" w:styleId="Sinespaciado">
    <w:name w:val="No Spacing"/>
    <w:uiPriority w:val="1"/>
    <w:qFormat/>
    <w:rsid w:val="003E221D"/>
    <w:pPr>
      <w:spacing w:after="0" w:line="240" w:lineRule="auto"/>
    </w:pPr>
    <w:rPr>
      <w:rFonts w:eastAsiaTheme="minorEastAsia"/>
      <w:lang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3E221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3E221D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E221D"/>
    <w:pPr>
      <w:spacing w:after="200"/>
      <w:ind w:firstLine="360"/>
    </w:pPr>
    <w:rPr>
      <w:rFonts w:eastAsiaTheme="minorEastAsia"/>
      <w:lang w:eastAsia="es-MX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E221D"/>
    <w:rPr>
      <w:rFonts w:eastAsiaTheme="minorEastAsia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3E22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221D"/>
  </w:style>
  <w:style w:type="paragraph" w:styleId="Piedepgina">
    <w:name w:val="footer"/>
    <w:basedOn w:val="Normal"/>
    <w:link w:val="PiedepginaCar"/>
    <w:uiPriority w:val="99"/>
    <w:unhideWhenUsed/>
    <w:rsid w:val="003E22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221D"/>
  </w:style>
  <w:style w:type="paragraph" w:styleId="Textodeglobo">
    <w:name w:val="Balloon Text"/>
    <w:basedOn w:val="Normal"/>
    <w:link w:val="TextodegloboCar"/>
    <w:uiPriority w:val="99"/>
    <w:semiHidden/>
    <w:unhideWhenUsed/>
    <w:rsid w:val="009F60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60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37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472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3066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conta</cp:lastModifiedBy>
  <cp:revision>3</cp:revision>
  <dcterms:created xsi:type="dcterms:W3CDTF">2020-10-22T18:55:00Z</dcterms:created>
  <dcterms:modified xsi:type="dcterms:W3CDTF">2020-10-26T17:30:00Z</dcterms:modified>
</cp:coreProperties>
</file>