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19B24" w14:textId="49092D46" w:rsidR="00977980" w:rsidRPr="00123A45" w:rsidRDefault="00977980" w:rsidP="00882B7A">
      <w:pPr>
        <w:pStyle w:val="Ttulo1"/>
        <w:rPr>
          <w:b w:val="0"/>
        </w:rPr>
      </w:pPr>
      <w:r w:rsidRPr="001E0E0C">
        <w:rPr>
          <w:b w:val="0"/>
        </w:rPr>
        <w:t xml:space="preserve">ACTA NÚMERO </w:t>
      </w:r>
      <w:r w:rsidR="005D31B5">
        <w:rPr>
          <w:b w:val="0"/>
        </w:rPr>
        <w:t>CUARENTA Y UNO</w:t>
      </w:r>
      <w:r w:rsidRPr="008D0DCE">
        <w:rPr>
          <w:b w:val="0"/>
        </w:rPr>
        <w:t>.</w:t>
      </w:r>
    </w:p>
    <w:p w14:paraId="65178C4B" w14:textId="3F6D43ED" w:rsidR="006A528C" w:rsidRPr="005D31B5" w:rsidRDefault="00977980" w:rsidP="00882B7A">
      <w:pPr>
        <w:spacing w:line="480" w:lineRule="auto"/>
        <w:jc w:val="both"/>
        <w:rPr>
          <w:rFonts w:ascii="Century Gothic" w:hAnsi="Century Gothic" w:cs="Tahoma"/>
        </w:rPr>
      </w:pPr>
      <w:r w:rsidRPr="00123A45">
        <w:rPr>
          <w:rFonts w:ascii="Century Gothic" w:hAnsi="Century Gothic" w:cs="Century Gothic"/>
        </w:rPr>
        <w:t xml:space="preserve">En la ciudad </w:t>
      </w:r>
      <w:r w:rsidRPr="00E55A31">
        <w:rPr>
          <w:rFonts w:ascii="Century Gothic" w:hAnsi="Century Gothic" w:cs="Century Gothic"/>
        </w:rPr>
        <w:t xml:space="preserve">de San Luis Potosí, capital del Estado del mismo nombre, siendo las </w:t>
      </w:r>
      <w:r w:rsidR="005D31B5">
        <w:rPr>
          <w:rFonts w:ascii="Century Gothic" w:hAnsi="Century Gothic" w:cs="Century Gothic"/>
        </w:rPr>
        <w:t>8</w:t>
      </w:r>
      <w:r w:rsidR="008F2179">
        <w:rPr>
          <w:rFonts w:ascii="Century Gothic" w:hAnsi="Century Gothic" w:cs="Century Gothic"/>
        </w:rPr>
        <w:t>:0</w:t>
      </w:r>
      <w:r w:rsidR="00377A0F">
        <w:rPr>
          <w:rFonts w:ascii="Century Gothic" w:hAnsi="Century Gothic" w:cs="Century Gothic"/>
        </w:rPr>
        <w:t>0</w:t>
      </w:r>
      <w:r w:rsidRPr="00E55A31">
        <w:rPr>
          <w:rFonts w:ascii="Century Gothic" w:hAnsi="Century Gothic" w:cs="Century Gothic"/>
        </w:rPr>
        <w:t xml:space="preserve"> </w:t>
      </w:r>
      <w:r w:rsidR="00D05CA8">
        <w:rPr>
          <w:rFonts w:ascii="Century Gothic" w:hAnsi="Century Gothic" w:cs="Century Gothic"/>
        </w:rPr>
        <w:t>ocho</w:t>
      </w:r>
      <w:r w:rsidR="00C81D1C" w:rsidRPr="00E55A31">
        <w:rPr>
          <w:rFonts w:ascii="Century Gothic" w:hAnsi="Century Gothic" w:cs="Century Gothic"/>
        </w:rPr>
        <w:t xml:space="preserve"> horas </w:t>
      </w:r>
      <w:r w:rsidR="002040AA" w:rsidRPr="00E55A31">
        <w:rPr>
          <w:rFonts w:ascii="Century Gothic" w:hAnsi="Century Gothic" w:cs="Century Gothic"/>
        </w:rPr>
        <w:t>d</w:t>
      </w:r>
      <w:r w:rsidRPr="00E55A31">
        <w:rPr>
          <w:rFonts w:ascii="Century Gothic" w:hAnsi="Century Gothic" w:cs="Century Gothic"/>
        </w:rPr>
        <w:t xml:space="preserve">el día </w:t>
      </w:r>
      <w:r w:rsidR="005D31B5">
        <w:rPr>
          <w:rFonts w:ascii="Century Gothic" w:hAnsi="Century Gothic" w:cs="Century Gothic"/>
        </w:rPr>
        <w:t>16 dieciséis de</w:t>
      </w:r>
      <w:r w:rsidR="005E727B">
        <w:rPr>
          <w:rFonts w:ascii="Century Gothic" w:hAnsi="Century Gothic" w:cs="Century Gothic"/>
        </w:rPr>
        <w:t xml:space="preserve"> octubre d</w:t>
      </w:r>
      <w:r w:rsidR="002040AA" w:rsidRPr="00E55A31">
        <w:rPr>
          <w:rFonts w:ascii="Century Gothic" w:hAnsi="Century Gothic" w:cs="Century Gothic"/>
        </w:rPr>
        <w:t>e 2020 dos mil veinte</w:t>
      </w:r>
      <w:r w:rsidRPr="00123A45">
        <w:rPr>
          <w:rFonts w:ascii="Century Gothic" w:hAnsi="Century Gothic" w:cs="Century Gothic"/>
        </w:rPr>
        <w:t xml:space="preserve">, se reunieron en la sede del Poder Judicial, los señores </w:t>
      </w:r>
      <w:r w:rsidR="00912533" w:rsidRPr="008658EE">
        <w:rPr>
          <w:rFonts w:ascii="Century Gothic" w:hAnsi="Century Gothic"/>
          <w:b/>
          <w:bCs/>
          <w:color w:val="000000"/>
        </w:rPr>
        <w:t>Magistrados licenciados</w:t>
      </w:r>
      <w:r w:rsidR="00912533" w:rsidRPr="008658EE">
        <w:rPr>
          <w:rFonts w:ascii="Century Gothic" w:hAnsi="Century Gothic"/>
          <w:b/>
          <w:bCs/>
        </w:rPr>
        <w:t xml:space="preserve"> Olga Regina García López, Ma. Guadalupe Orozco Santiago, </w:t>
      </w:r>
      <w:r w:rsidR="00C93F4D">
        <w:rPr>
          <w:rFonts w:ascii="Century Gothic" w:hAnsi="Century Gothic"/>
          <w:b/>
          <w:bCs/>
        </w:rPr>
        <w:t xml:space="preserve"> </w:t>
      </w:r>
      <w:r w:rsidR="00912533" w:rsidRPr="008658EE">
        <w:rPr>
          <w:rFonts w:ascii="Century Gothic" w:hAnsi="Century Gothic"/>
          <w:b/>
          <w:bCs/>
        </w:rPr>
        <w:t xml:space="preserve">José Armando Martínez Vázquez, Carlos Alejandro Robledo Zapata, Luz María Enriqueta Cabrero Romero, </w:t>
      </w:r>
      <w:r w:rsidR="00912533" w:rsidRPr="00282E9E">
        <w:rPr>
          <w:rFonts w:ascii="Century Gothic" w:hAnsi="Century Gothic"/>
          <w:b/>
          <w:bCs/>
        </w:rPr>
        <w:t xml:space="preserve">Rebeca Anastacia Medina García, Juan Paulo </w:t>
      </w:r>
      <w:r w:rsidR="00912533" w:rsidRPr="008658EE">
        <w:rPr>
          <w:rFonts w:ascii="Century Gothic" w:hAnsi="Century Gothic"/>
          <w:b/>
          <w:bCs/>
        </w:rPr>
        <w:t>Almazán Cue</w:t>
      </w:r>
      <w:r w:rsidR="005D31B5">
        <w:rPr>
          <w:rFonts w:ascii="Century Gothic" w:hAnsi="Century Gothic"/>
          <w:b/>
          <w:bCs/>
        </w:rPr>
        <w:t xml:space="preserve">, </w:t>
      </w:r>
      <w:r w:rsidR="00912533" w:rsidRPr="008658EE">
        <w:rPr>
          <w:rFonts w:ascii="Century Gothic" w:hAnsi="Century Gothic"/>
          <w:b/>
          <w:bCs/>
        </w:rPr>
        <w:t>María Manuela García Cázares</w:t>
      </w:r>
      <w:r w:rsidR="001D63E2">
        <w:rPr>
          <w:rFonts w:ascii="Century Gothic" w:hAnsi="Century Gothic"/>
          <w:b/>
          <w:bCs/>
        </w:rPr>
        <w:t>,</w:t>
      </w:r>
      <w:r w:rsidR="004A1516">
        <w:rPr>
          <w:rFonts w:ascii="Century Gothic" w:hAnsi="Century Gothic" w:cs="Century Gothic"/>
          <w:b/>
          <w:bCs/>
        </w:rPr>
        <w:t xml:space="preserve"> </w:t>
      </w:r>
      <w:r w:rsidR="001D63E2" w:rsidRPr="00895A23">
        <w:rPr>
          <w:rFonts w:ascii="Century Gothic" w:hAnsi="Century Gothic"/>
          <w:b/>
        </w:rPr>
        <w:t>Felipe Aurelio Torres Zúñiga, María Elena Palomino Reyna, Alma Delia González Centeno, Jesús María Ponce De León Montes, Alejandro Hernández Castillo, Graciela Treviño Rodríguez, Aracely Amparán Madrigal y José Luis Ortiz Bravo;</w:t>
      </w:r>
      <w:r w:rsidR="001D63E2">
        <w:rPr>
          <w:rFonts w:ascii="Century Gothic" w:hAnsi="Century Gothic"/>
        </w:rPr>
        <w:t xml:space="preserve"> </w:t>
      </w:r>
      <w:r w:rsidRPr="00123A45">
        <w:rPr>
          <w:rFonts w:ascii="Century Gothic" w:hAnsi="Century Gothic" w:cs="Century Gothic"/>
        </w:rPr>
        <w:t>para celebrar sesión privada de Pleno extraordinar</w:t>
      </w:r>
      <w:r w:rsidR="008F2179">
        <w:rPr>
          <w:rFonts w:ascii="Century Gothic" w:hAnsi="Century Gothic" w:cs="Century Gothic"/>
        </w:rPr>
        <w:t xml:space="preserve">io, según </w:t>
      </w:r>
      <w:r w:rsidR="008F2179" w:rsidRPr="0043312B">
        <w:rPr>
          <w:rFonts w:ascii="Century Gothic" w:hAnsi="Century Gothic" w:cs="Century Gothic"/>
        </w:rPr>
        <w:t xml:space="preserve">convocatoria de fecha </w:t>
      </w:r>
      <w:r w:rsidR="0043312B" w:rsidRPr="0043312B">
        <w:rPr>
          <w:rFonts w:ascii="Century Gothic" w:hAnsi="Century Gothic" w:cs="Century Gothic"/>
        </w:rPr>
        <w:t>15 quince</w:t>
      </w:r>
      <w:r w:rsidR="00AE2276" w:rsidRPr="0043312B">
        <w:rPr>
          <w:rFonts w:ascii="Century Gothic" w:hAnsi="Century Gothic" w:cs="Century Gothic"/>
        </w:rPr>
        <w:t xml:space="preserve"> de octubre de 2020 dos mil veinte</w:t>
      </w:r>
      <w:r w:rsidRPr="0043312B">
        <w:rPr>
          <w:rFonts w:ascii="Century Gothic" w:hAnsi="Century Gothic" w:cs="Century Gothic"/>
        </w:rPr>
        <w:t>, que l</w:t>
      </w:r>
      <w:r w:rsidR="002040AA" w:rsidRPr="0043312B">
        <w:rPr>
          <w:rFonts w:ascii="Century Gothic" w:hAnsi="Century Gothic" w:cs="Century Gothic"/>
        </w:rPr>
        <w:t>a</w:t>
      </w:r>
      <w:r w:rsidRPr="0043312B">
        <w:rPr>
          <w:rFonts w:ascii="Century Gothic" w:hAnsi="Century Gothic" w:cs="Century Gothic"/>
        </w:rPr>
        <w:t xml:space="preserve"> President</w:t>
      </w:r>
      <w:r w:rsidR="002040AA" w:rsidRPr="0043312B">
        <w:rPr>
          <w:rFonts w:ascii="Century Gothic" w:hAnsi="Century Gothic" w:cs="Century Gothic"/>
        </w:rPr>
        <w:t>a</w:t>
      </w:r>
      <w:r w:rsidRPr="0043312B">
        <w:rPr>
          <w:rFonts w:ascii="Century Gothic" w:hAnsi="Century Gothic" w:cs="Century Gothic"/>
        </w:rPr>
        <w:t xml:space="preserve"> del Supremo Tribunal de Justicia, </w:t>
      </w:r>
      <w:r w:rsidR="002040AA" w:rsidRPr="0043312B">
        <w:rPr>
          <w:rFonts w:ascii="Century Gothic" w:hAnsi="Century Gothic" w:cs="Century Gothic"/>
          <w:b/>
          <w:bCs/>
        </w:rPr>
        <w:t>Magistrada Olga Regina García López</w:t>
      </w:r>
      <w:r w:rsidRPr="0043312B">
        <w:rPr>
          <w:rFonts w:ascii="Century Gothic" w:hAnsi="Century Gothic" w:cs="Century Gothic"/>
        </w:rPr>
        <w:t xml:space="preserve">, dirigió </w:t>
      </w:r>
      <w:r w:rsidR="001C089B" w:rsidRPr="0043312B">
        <w:rPr>
          <w:rFonts w:ascii="Century Gothic" w:hAnsi="Century Gothic" w:cs="Century Gothic"/>
        </w:rPr>
        <w:t xml:space="preserve">a los referidos </w:t>
      </w:r>
      <w:r w:rsidR="00E55A31" w:rsidRPr="0043312B">
        <w:rPr>
          <w:rFonts w:ascii="Century Gothic" w:hAnsi="Century Gothic" w:cs="Century Gothic"/>
        </w:rPr>
        <w:t>M</w:t>
      </w:r>
      <w:r w:rsidRPr="0043312B">
        <w:rPr>
          <w:rFonts w:ascii="Century Gothic" w:hAnsi="Century Gothic" w:cs="Century Gothic"/>
        </w:rPr>
        <w:t>agistrados</w:t>
      </w:r>
      <w:r w:rsidR="00F53FD6" w:rsidRPr="0043312B">
        <w:rPr>
          <w:rFonts w:ascii="Century Gothic" w:hAnsi="Century Gothic" w:cs="Century Gothic"/>
        </w:rPr>
        <w:t xml:space="preserve"> y </w:t>
      </w:r>
      <w:r w:rsidR="005D31B5" w:rsidRPr="0043312B">
        <w:rPr>
          <w:rFonts w:ascii="Century Gothic" w:hAnsi="Century Gothic" w:cs="Century Gothic"/>
        </w:rPr>
        <w:t>M</w:t>
      </w:r>
      <w:r w:rsidR="00F53FD6" w:rsidRPr="0043312B">
        <w:rPr>
          <w:rFonts w:ascii="Century Gothic" w:hAnsi="Century Gothic" w:cs="Century Gothic"/>
        </w:rPr>
        <w:t>agistradas</w:t>
      </w:r>
      <w:r w:rsidR="004A1516" w:rsidRPr="0043312B">
        <w:rPr>
          <w:rFonts w:ascii="Century Gothic" w:hAnsi="Century Gothic" w:cs="Century Gothic"/>
        </w:rPr>
        <w:t>, con base a la facultad que le confieren los artículos 12, 15, 17, fracción IV  y 90</w:t>
      </w:r>
      <w:r w:rsidR="004A1516" w:rsidRPr="004A1516">
        <w:rPr>
          <w:rFonts w:ascii="Century Gothic" w:hAnsi="Century Gothic" w:cs="Century Gothic"/>
        </w:rPr>
        <w:t xml:space="preserve"> de la Ley Orgánica del Poder Judicial del Estado; co</w:t>
      </w:r>
      <w:r w:rsidRPr="00123A45">
        <w:rPr>
          <w:rFonts w:ascii="Century Gothic" w:hAnsi="Century Gothic" w:cs="Century Gothic"/>
        </w:rPr>
        <w:t xml:space="preserve">municación, en la cual se les hizo saber, de conformidad </w:t>
      </w:r>
      <w:r w:rsidRPr="00790015">
        <w:rPr>
          <w:rFonts w:ascii="Century Gothic" w:hAnsi="Century Gothic" w:cs="Century Gothic"/>
        </w:rPr>
        <w:t xml:space="preserve">con lo dispuesto por el artículo 5 de su Reglamento Interior, la fecha, hora y lugar de su celebración, </w:t>
      </w:r>
      <w:r w:rsidRPr="00790015">
        <w:rPr>
          <w:rFonts w:ascii="Century Gothic" w:hAnsi="Century Gothic" w:cs="Century Gothic"/>
          <w:lang w:val="es-MX"/>
        </w:rPr>
        <w:t xml:space="preserve">así como los asuntos a tratar al tenor del siguiente orden del día: </w:t>
      </w:r>
      <w:r w:rsidRPr="00790015">
        <w:rPr>
          <w:rFonts w:ascii="Century Gothic" w:hAnsi="Century Gothic" w:cs="Century Gothic"/>
          <w:b/>
          <w:bCs/>
          <w:lang w:val="es-MX"/>
        </w:rPr>
        <w:t>Primero:</w:t>
      </w:r>
      <w:r w:rsidRPr="00790015">
        <w:rPr>
          <w:rFonts w:ascii="Century Gothic" w:hAnsi="Century Gothic" w:cs="Century Gothic"/>
          <w:lang w:val="es-MX"/>
        </w:rPr>
        <w:t xml:space="preserve"> </w:t>
      </w:r>
      <w:r w:rsidRPr="00790015">
        <w:rPr>
          <w:rFonts w:ascii="Century Gothic" w:hAnsi="Century Gothic"/>
        </w:rPr>
        <w:t>Lista de asistencia</w:t>
      </w:r>
      <w:r w:rsidR="005D31B5">
        <w:rPr>
          <w:rFonts w:ascii="Century Gothic" w:hAnsi="Century Gothic"/>
        </w:rPr>
        <w:t xml:space="preserve"> </w:t>
      </w:r>
      <w:r w:rsidR="005D31B5" w:rsidRPr="005D31B5">
        <w:rPr>
          <w:rFonts w:ascii="Century Gothic" w:hAnsi="Century Gothic"/>
        </w:rPr>
        <w:t xml:space="preserve">con integración de los Magistrados supernumerarios en funciones de numerarios, con fundamento en los artículos 57, fracción XXXII, 96, 97, 98 y 99 de la Constitución Política del Estado Libre y Soberano de San Luis Potosí, y atento al decreto 720, emitido por la Sexagésima Primera Legislatura Constitucional del Estado </w:t>
      </w:r>
      <w:r w:rsidR="005D31B5" w:rsidRPr="005D31B5">
        <w:rPr>
          <w:rFonts w:ascii="Century Gothic" w:hAnsi="Century Gothic"/>
        </w:rPr>
        <w:lastRenderedPageBreak/>
        <w:t xml:space="preserve">Libre y Soberano de San Luis Potosí, publicado el día jueves 12 doce de octubre de 2017 dos mil diecisiete, en el Periódico Oficial del Gobierno del Estado Plan de San Luis, en el que se eligieron </w:t>
      </w:r>
      <w:r w:rsidR="00895A23">
        <w:rPr>
          <w:rFonts w:ascii="Century Gothic" w:hAnsi="Century Gothic"/>
        </w:rPr>
        <w:t xml:space="preserve"> los </w:t>
      </w:r>
      <w:r w:rsidR="005D31B5" w:rsidRPr="005D31B5">
        <w:rPr>
          <w:rFonts w:ascii="Century Gothic" w:hAnsi="Century Gothic"/>
        </w:rPr>
        <w:t>Magistrados supernumerarios del Supremo Tribunal de Justicia del Poder Judicial del Estado San Luis Potosí para el periodo comprendido del 16 dieciséis de octubre del año 2017 dos mil diecisiete al 15 quince de octubre de 2023 dos mil veintitrés, en el siguiente orden Felipe Aurelio Torres Zúñiga, María Elena Palomino Reyna, Alma Delia González Centeno, Jesús María Ponce De León Montes, Alejandro Hernández Castillo, Graciela Treviño Rodríguez, Aracely Amparán Madrigal y José Luis Ortiz Bravo quienes fungirán como numerarios</w:t>
      </w:r>
      <w:r w:rsidRPr="00790015">
        <w:rPr>
          <w:rFonts w:ascii="Century Gothic" w:hAnsi="Century Gothic"/>
        </w:rPr>
        <w:t xml:space="preserve">. </w:t>
      </w:r>
      <w:r w:rsidRPr="00790015">
        <w:rPr>
          <w:rFonts w:ascii="Century Gothic" w:hAnsi="Century Gothic" w:cs="Century Gothic"/>
          <w:b/>
          <w:bCs/>
          <w:lang w:val="es-MX"/>
        </w:rPr>
        <w:t>Segundo:</w:t>
      </w:r>
      <w:r w:rsidRPr="00790015">
        <w:rPr>
          <w:rFonts w:ascii="Century Gothic" w:hAnsi="Century Gothic"/>
        </w:rPr>
        <w:t xml:space="preserve"> </w:t>
      </w:r>
      <w:r w:rsidR="00E55A31" w:rsidRPr="007D28AB">
        <w:rPr>
          <w:rFonts w:ascii="Century Gothic" w:hAnsi="Century Gothic" w:cs="Arial"/>
          <w:lang w:val="es-MX"/>
        </w:rPr>
        <w:t>Lectura, discusión y en su caso aprobación del orden del día</w:t>
      </w:r>
      <w:r w:rsidRPr="00441A6A">
        <w:rPr>
          <w:rFonts w:ascii="Century Gothic" w:hAnsi="Century Gothic" w:cs="Arial"/>
          <w:lang w:val="es-MX"/>
        </w:rPr>
        <w:t>.</w:t>
      </w:r>
      <w:r w:rsidRPr="00441A6A">
        <w:rPr>
          <w:rFonts w:ascii="Century Gothic" w:hAnsi="Century Gothic"/>
          <w:lang w:val="es-MX"/>
        </w:rPr>
        <w:t xml:space="preserve"> </w:t>
      </w:r>
      <w:r w:rsidRPr="00441A6A">
        <w:rPr>
          <w:rFonts w:ascii="Century Gothic" w:hAnsi="Century Gothic"/>
          <w:b/>
          <w:lang w:val="es-MX"/>
        </w:rPr>
        <w:t>Tercero</w:t>
      </w:r>
      <w:r w:rsidRPr="00441A6A">
        <w:rPr>
          <w:rFonts w:ascii="Century Gothic" w:hAnsi="Century Gothic"/>
          <w:lang w:val="es-MX"/>
        </w:rPr>
        <w:t>:</w:t>
      </w:r>
      <w:r w:rsidRPr="005E727B">
        <w:rPr>
          <w:rFonts w:ascii="Century Gothic" w:hAnsi="Century Gothic"/>
          <w:lang w:val="es-MX"/>
        </w:rPr>
        <w:t xml:space="preserve"> </w:t>
      </w:r>
      <w:r w:rsidR="005D31B5" w:rsidRPr="005D31B5">
        <w:rPr>
          <w:rFonts w:ascii="Century Gothic" w:hAnsi="Century Gothic"/>
        </w:rPr>
        <w:t xml:space="preserve">Adscripción de Magistrados y Magistradas supernumerarios en funciones de numerarios a las diversas Salas del Supremo Tribunal de Justicia del Estado de San Luis Potosí; con fundamento en lo dispuesto por el artículo 14 fracción VII, de la Ley Orgánica del Poder Judicial del Estado, de </w:t>
      </w:r>
      <w:r w:rsidR="005D31B5" w:rsidRPr="005D31B5">
        <w:rPr>
          <w:rFonts w:ascii="Century Gothic" w:eastAsia="Calibri" w:hAnsi="Century Gothic" w:cs="Calibri"/>
          <w:lang w:eastAsia="en-US"/>
        </w:rPr>
        <w:t xml:space="preserve">forma provisional </w:t>
      </w:r>
      <w:r w:rsidR="005D31B5" w:rsidRPr="005D31B5">
        <w:rPr>
          <w:rFonts w:ascii="Century Gothic" w:hAnsi="Century Gothic" w:cs="Calibri"/>
        </w:rPr>
        <w:t>hasta que sea nombrado el Magistrado o Magistrada numerario o bien cualquier otra circunstancia que deje sin efecto su nombramiento de supernumerario</w:t>
      </w:r>
      <w:r w:rsidR="006A528C" w:rsidRPr="005D31B5">
        <w:rPr>
          <w:rFonts w:ascii="Century Gothic" w:hAnsi="Century Gothic"/>
        </w:rPr>
        <w:t xml:space="preserve">. - - - - - - - - - - </w:t>
      </w:r>
      <w:r w:rsidR="00D90975" w:rsidRPr="005D31B5">
        <w:rPr>
          <w:rFonts w:ascii="Century Gothic" w:hAnsi="Century Gothic"/>
        </w:rPr>
        <w:t xml:space="preserve">- - - - - - </w:t>
      </w:r>
    </w:p>
    <w:p w14:paraId="1E6FBDA1" w14:textId="4A268B55" w:rsidR="00515D8B" w:rsidRPr="00510109" w:rsidRDefault="00977980" w:rsidP="00882B7A">
      <w:pPr>
        <w:spacing w:line="480" w:lineRule="auto"/>
        <w:jc w:val="both"/>
        <w:rPr>
          <w:rFonts w:ascii="Century Gothic" w:hAnsi="Century Gothic"/>
        </w:rPr>
      </w:pPr>
      <w:r w:rsidRPr="005E727B">
        <w:rPr>
          <w:rFonts w:ascii="Century Gothic" w:hAnsi="Century Gothic"/>
        </w:rPr>
        <w:t>Atento a lo dispuesto por el artíc</w:t>
      </w:r>
      <w:r w:rsidRPr="002040AA">
        <w:rPr>
          <w:rFonts w:ascii="Century Gothic" w:hAnsi="Century Gothic"/>
        </w:rPr>
        <w:t>ulo 5, fracción I, del Reglamento</w:t>
      </w:r>
      <w:r w:rsidRPr="0023101B">
        <w:rPr>
          <w:rFonts w:ascii="Century Gothic" w:hAnsi="Century Gothic"/>
        </w:rPr>
        <w:t xml:space="preserve"> Interior del Poder Judicial del Estado, l</w:t>
      </w:r>
      <w:r w:rsidR="002040AA">
        <w:rPr>
          <w:rFonts w:ascii="Century Gothic" w:hAnsi="Century Gothic"/>
        </w:rPr>
        <w:t>a</w:t>
      </w:r>
      <w:r w:rsidRPr="0023101B">
        <w:rPr>
          <w:rFonts w:ascii="Century Gothic" w:hAnsi="Century Gothic"/>
        </w:rPr>
        <w:t xml:space="preserve"> </w:t>
      </w:r>
      <w:r w:rsidRPr="007B0F3A">
        <w:rPr>
          <w:rFonts w:ascii="Century Gothic" w:hAnsi="Century Gothic"/>
          <w:b/>
        </w:rPr>
        <w:t>M</w:t>
      </w:r>
      <w:r w:rsidRPr="0023101B">
        <w:rPr>
          <w:rFonts w:ascii="Century Gothic" w:hAnsi="Century Gothic"/>
          <w:b/>
          <w:bCs/>
        </w:rPr>
        <w:t>agistrad</w:t>
      </w:r>
      <w:r w:rsidR="002040AA">
        <w:rPr>
          <w:rFonts w:ascii="Century Gothic" w:hAnsi="Century Gothic"/>
          <w:b/>
          <w:bCs/>
        </w:rPr>
        <w:t>a</w:t>
      </w:r>
      <w:r w:rsidRPr="0023101B">
        <w:rPr>
          <w:rFonts w:ascii="Century Gothic" w:hAnsi="Century Gothic"/>
          <w:b/>
          <w:bCs/>
        </w:rPr>
        <w:t xml:space="preserve"> President</w:t>
      </w:r>
      <w:r w:rsidR="002040AA">
        <w:rPr>
          <w:rFonts w:ascii="Century Gothic" w:hAnsi="Century Gothic"/>
          <w:b/>
          <w:bCs/>
        </w:rPr>
        <w:t>a</w:t>
      </w:r>
      <w:r w:rsidRPr="0023101B">
        <w:rPr>
          <w:rFonts w:ascii="Century Gothic" w:hAnsi="Century Gothic"/>
        </w:rPr>
        <w:t xml:space="preserve">, solicita a la </w:t>
      </w:r>
      <w:r>
        <w:rPr>
          <w:rFonts w:ascii="Century Gothic" w:hAnsi="Century Gothic"/>
        </w:rPr>
        <w:t>S</w:t>
      </w:r>
      <w:r w:rsidRPr="0023101B">
        <w:rPr>
          <w:rFonts w:ascii="Century Gothic" w:hAnsi="Century Gothic"/>
        </w:rPr>
        <w:t xml:space="preserve">ecretaria de </w:t>
      </w:r>
      <w:r>
        <w:rPr>
          <w:rFonts w:ascii="Century Gothic" w:hAnsi="Century Gothic"/>
        </w:rPr>
        <w:t>A</w:t>
      </w:r>
      <w:r w:rsidRPr="0023101B">
        <w:rPr>
          <w:rFonts w:ascii="Century Gothic" w:hAnsi="Century Gothic"/>
        </w:rPr>
        <w:t xml:space="preserve">cuerdos que agote el </w:t>
      </w:r>
      <w:r w:rsidRPr="0023101B">
        <w:rPr>
          <w:rFonts w:ascii="Century Gothic" w:hAnsi="Century Gothic"/>
          <w:b/>
          <w:bCs/>
        </w:rPr>
        <w:t>primer punto</w:t>
      </w:r>
      <w:r w:rsidRPr="0023101B">
        <w:rPr>
          <w:rFonts w:ascii="Century Gothic" w:hAnsi="Century Gothic"/>
        </w:rPr>
        <w:t xml:space="preserve"> del orden del día. Enseguida, procede la </w:t>
      </w:r>
      <w:r w:rsidRPr="007B0F3A">
        <w:rPr>
          <w:rFonts w:ascii="Century Gothic" w:hAnsi="Century Gothic"/>
          <w:b/>
        </w:rPr>
        <w:t>S</w:t>
      </w:r>
      <w:r w:rsidRPr="0023101B">
        <w:rPr>
          <w:rFonts w:ascii="Century Gothic" w:hAnsi="Century Gothic"/>
          <w:b/>
        </w:rPr>
        <w:t>ecretaria</w:t>
      </w:r>
      <w:r w:rsidR="00510109">
        <w:rPr>
          <w:rFonts w:ascii="Century Gothic" w:hAnsi="Century Gothic"/>
        </w:rPr>
        <w:t xml:space="preserve"> a tomar lista de asistencia, </w:t>
      </w:r>
      <w:r w:rsidR="00510109" w:rsidRPr="005D31B5">
        <w:rPr>
          <w:rFonts w:ascii="Century Gothic" w:hAnsi="Century Gothic"/>
        </w:rPr>
        <w:t xml:space="preserve">con integración de los Magistrados supernumerarios en funciones de numerarios, con fundamento en los artículos 57, fracción XXXII, 96, 97, 98 y 99 de la Constitución Política del Estado </w:t>
      </w:r>
      <w:r w:rsidR="00510109" w:rsidRPr="005D31B5">
        <w:rPr>
          <w:rFonts w:ascii="Century Gothic" w:hAnsi="Century Gothic"/>
        </w:rPr>
        <w:lastRenderedPageBreak/>
        <w:t>Libre y Soberano de San Luis Potosí, y atento al decreto 720, emitido por la Sexagésima Primera Legislatura Constitucional del Estado Libre y Soberano de San Luis Potosí, publicado el día jueves 12 doce de octubre de 2017 dos mil diecisiete, en el Periódico Oficial del Gobierno del Estado Plan de San Luis, en el que se eligieron Magistrados supernumerarios del Supremo Tribunal de Justicia del Poder Judicial del Estado San Luis Potosí para el periodo comprendido del 16 dieciséis de octubre del año 2017 dos mil diecisiete al 15 quince de octubre de 2023 dos mil veintitrés, en el siguiente orden Felipe Aurelio Torres Zúñiga, María Elena Palomino Reyna, Alma Delia González Centeno, Jesús María Ponce De León Montes, Alejandro Hernández Castillo, Graciela Treviño Rodríguez, Aracely Amparán Madrigal y José Luis Ortiz Bravo quienes fungirán como numerarios</w:t>
      </w:r>
      <w:r w:rsidR="00510109">
        <w:rPr>
          <w:rFonts w:ascii="Century Gothic" w:hAnsi="Century Gothic"/>
        </w:rPr>
        <w:t>, a quienes se les hace pasar en este momento al recinto oficio</w:t>
      </w:r>
      <w:r w:rsidR="00510109" w:rsidRPr="00790015">
        <w:rPr>
          <w:rFonts w:ascii="Century Gothic" w:hAnsi="Century Gothic"/>
        </w:rPr>
        <w:t>.</w:t>
      </w:r>
      <w:r w:rsidR="00510109">
        <w:rPr>
          <w:rFonts w:ascii="Century Gothic" w:hAnsi="Century Gothic"/>
        </w:rPr>
        <w:t xml:space="preserve"> </w:t>
      </w:r>
      <w:r w:rsidR="00510109">
        <w:rPr>
          <w:rFonts w:ascii="Century Gothic" w:hAnsi="Century Gothic" w:cs="Tahoma"/>
          <w:u w:val="single"/>
        </w:rPr>
        <w:t>E</w:t>
      </w:r>
      <w:r w:rsidR="00515D8B">
        <w:rPr>
          <w:rFonts w:ascii="Century Gothic" w:hAnsi="Century Gothic" w:cs="Tahoma"/>
          <w:u w:val="single"/>
        </w:rPr>
        <w:t>stando presentes</w:t>
      </w:r>
      <w:r w:rsidR="006C269C">
        <w:rPr>
          <w:rFonts w:ascii="Century Gothic" w:hAnsi="Century Gothic" w:cs="Tahoma"/>
          <w:u w:val="single"/>
        </w:rPr>
        <w:t xml:space="preserve"> </w:t>
      </w:r>
      <w:r w:rsidR="00515D8B">
        <w:rPr>
          <w:rFonts w:ascii="Century Gothic" w:hAnsi="Century Gothic" w:cs="Tahoma"/>
          <w:u w:val="single"/>
        </w:rPr>
        <w:t xml:space="preserve">los Magistrados supernumerarios Felipe Aurelio Torres Zúñiga, </w:t>
      </w:r>
      <w:r w:rsidR="00515D8B" w:rsidRPr="00515D8B">
        <w:rPr>
          <w:rFonts w:ascii="Century Gothic" w:hAnsi="Century Gothic" w:cs="Tahoma"/>
          <w:u w:val="single"/>
        </w:rPr>
        <w:t>María Elena Palomino Reyna</w:t>
      </w:r>
      <w:r w:rsidR="00515D8B">
        <w:rPr>
          <w:rFonts w:ascii="Century Gothic" w:hAnsi="Century Gothic" w:cs="Tahoma"/>
          <w:u w:val="single"/>
        </w:rPr>
        <w:t xml:space="preserve">, </w:t>
      </w:r>
      <w:r w:rsidR="00515D8B" w:rsidRPr="00515D8B">
        <w:rPr>
          <w:rFonts w:ascii="Century Gothic" w:hAnsi="Century Gothic" w:cs="Tahoma"/>
          <w:u w:val="single"/>
        </w:rPr>
        <w:t>Alma Delia González Centeno</w:t>
      </w:r>
      <w:r w:rsidR="00515D8B">
        <w:rPr>
          <w:rFonts w:ascii="Century Gothic" w:hAnsi="Century Gothic" w:cs="Tahoma"/>
          <w:u w:val="single"/>
        </w:rPr>
        <w:t xml:space="preserve">, </w:t>
      </w:r>
      <w:r w:rsidR="00515D8B" w:rsidRPr="00515D8B">
        <w:rPr>
          <w:rFonts w:ascii="Century Gothic" w:hAnsi="Century Gothic" w:cs="Tahoma"/>
          <w:u w:val="single"/>
        </w:rPr>
        <w:t>Jesús María Ponce de León Montes</w:t>
      </w:r>
      <w:r w:rsidR="00515D8B">
        <w:rPr>
          <w:rFonts w:ascii="Century Gothic" w:hAnsi="Century Gothic" w:cs="Tahoma"/>
          <w:u w:val="single"/>
        </w:rPr>
        <w:t xml:space="preserve">, </w:t>
      </w:r>
      <w:r w:rsidR="00515D8B" w:rsidRPr="00515D8B">
        <w:rPr>
          <w:rFonts w:ascii="Century Gothic" w:hAnsi="Century Gothic" w:cs="Tahoma"/>
          <w:u w:val="single"/>
        </w:rPr>
        <w:t>Alejandro Hernández Castillo</w:t>
      </w:r>
      <w:r w:rsidR="00515D8B">
        <w:rPr>
          <w:rFonts w:ascii="Century Gothic" w:hAnsi="Century Gothic" w:cs="Tahoma"/>
          <w:u w:val="single"/>
        </w:rPr>
        <w:t xml:space="preserve">, </w:t>
      </w:r>
      <w:r w:rsidR="00515D8B" w:rsidRPr="00515D8B">
        <w:rPr>
          <w:rFonts w:ascii="Century Gothic" w:hAnsi="Century Gothic" w:cs="Tahoma"/>
          <w:u w:val="single"/>
        </w:rPr>
        <w:t>Graciela Treviño Rodríguez</w:t>
      </w:r>
      <w:r w:rsidR="00515D8B">
        <w:rPr>
          <w:rFonts w:ascii="Century Gothic" w:hAnsi="Century Gothic" w:cs="Tahoma"/>
          <w:u w:val="single"/>
        </w:rPr>
        <w:t xml:space="preserve">, </w:t>
      </w:r>
      <w:r w:rsidR="00515D8B" w:rsidRPr="00515D8B">
        <w:rPr>
          <w:rFonts w:ascii="Century Gothic" w:hAnsi="Century Gothic" w:cs="Tahoma"/>
          <w:u w:val="single"/>
        </w:rPr>
        <w:t>Aracely Amparán Madrigal</w:t>
      </w:r>
      <w:r w:rsidR="00515D8B">
        <w:rPr>
          <w:rFonts w:ascii="Century Gothic" w:hAnsi="Century Gothic" w:cs="Tahoma"/>
          <w:u w:val="single"/>
        </w:rPr>
        <w:t xml:space="preserve">, </w:t>
      </w:r>
      <w:r w:rsidR="00515D8B" w:rsidRPr="00515D8B">
        <w:rPr>
          <w:rFonts w:ascii="Century Gothic" w:hAnsi="Century Gothic" w:cs="Tahoma"/>
          <w:u w:val="single"/>
        </w:rPr>
        <w:t>José Luis Ortiz Bravo</w:t>
      </w:r>
      <w:r w:rsidR="00515D8B" w:rsidRPr="00510109">
        <w:rPr>
          <w:rFonts w:ascii="Century Gothic" w:hAnsi="Century Gothic" w:cs="Tahoma"/>
        </w:rPr>
        <w:t xml:space="preserve">, </w:t>
      </w:r>
      <w:r w:rsidR="006C269C" w:rsidRPr="00510109">
        <w:rPr>
          <w:rFonts w:ascii="Century Gothic" w:hAnsi="Century Gothic" w:cs="Tahoma"/>
        </w:rPr>
        <w:t xml:space="preserve">en </w:t>
      </w:r>
      <w:r w:rsidR="00515D8B" w:rsidRPr="00510109">
        <w:rPr>
          <w:rFonts w:ascii="Century Gothic" w:hAnsi="Century Gothic"/>
          <w:lang w:val="es-MX"/>
        </w:rPr>
        <w:t>funciones</w:t>
      </w:r>
      <w:r w:rsidR="00515D8B">
        <w:rPr>
          <w:rFonts w:ascii="Century Gothic" w:hAnsi="Century Gothic"/>
          <w:lang w:val="es-MX"/>
        </w:rPr>
        <w:t xml:space="preserve"> de Magistrados numerarios, hasta que sean nombrados los Magistrados numerarios, o bien cualquier otra circunstancia que deje sin efecto su nombramiento de supernumerario</w:t>
      </w:r>
      <w:r w:rsidR="00515D8B" w:rsidRPr="00510109">
        <w:rPr>
          <w:rFonts w:ascii="Century Gothic" w:hAnsi="Century Gothic" w:cs="Tahoma"/>
        </w:rPr>
        <w:t xml:space="preserve">, </w:t>
      </w:r>
      <w:r w:rsidR="00515D8B">
        <w:rPr>
          <w:rFonts w:ascii="Century Gothic" w:hAnsi="Century Gothic"/>
          <w:lang w:val="es-MX"/>
        </w:rPr>
        <w:t>en términos de los artículos 96 y 98 de la Constitución Política del Estado de San Luis Potosí, así como 158 de la Ley Orgánica del Poder Judicial del Estado</w:t>
      </w:r>
      <w:r w:rsidR="006C269C">
        <w:rPr>
          <w:rFonts w:ascii="Century Gothic" w:hAnsi="Century Gothic"/>
          <w:lang w:val="es-MX"/>
        </w:rPr>
        <w:t xml:space="preserve">, </w:t>
      </w:r>
      <w:r w:rsidR="006C269C" w:rsidRPr="005D31B5">
        <w:rPr>
          <w:rFonts w:ascii="Century Gothic" w:hAnsi="Century Gothic"/>
        </w:rPr>
        <w:t xml:space="preserve">atento al decreto 720, emitido por la Sexagésima Primera Legislatura Constitucional del Estado Libre y Soberano de San Luis Potosí, publicado el día jueves 12 doce de octubre de 2017 dos mil </w:t>
      </w:r>
      <w:r w:rsidR="006C269C" w:rsidRPr="005D31B5">
        <w:rPr>
          <w:rFonts w:ascii="Century Gothic" w:hAnsi="Century Gothic"/>
        </w:rPr>
        <w:lastRenderedPageBreak/>
        <w:t>diecisiete, en el Periódico Oficial del Gobierno del Estado Plan de San Luis</w:t>
      </w:r>
      <w:r w:rsidR="00515D8B">
        <w:rPr>
          <w:rFonts w:ascii="Century Gothic" w:hAnsi="Century Gothic"/>
          <w:lang w:val="es-MX"/>
        </w:rPr>
        <w:t xml:space="preserve">. </w:t>
      </w:r>
      <w:r w:rsidR="00515D8B" w:rsidRPr="00441A6A">
        <w:rPr>
          <w:rFonts w:ascii="Century Gothic" w:hAnsi="Century Gothic"/>
        </w:rPr>
        <w:t xml:space="preserve">- - - - </w:t>
      </w:r>
      <w:r w:rsidR="00515D8B">
        <w:rPr>
          <w:rFonts w:ascii="Century Gothic" w:hAnsi="Century Gothic"/>
        </w:rPr>
        <w:t>- - - - - - - - - - - - - - - - - - - - - - - - - - -</w:t>
      </w:r>
      <w:r w:rsidR="006C269C">
        <w:rPr>
          <w:rFonts w:ascii="Century Gothic" w:hAnsi="Century Gothic"/>
        </w:rPr>
        <w:t xml:space="preserve"> - - - - - - - - - - - - - - - - - </w:t>
      </w:r>
    </w:p>
    <w:p w14:paraId="75CDE7FF" w14:textId="20659B73" w:rsidR="003E7671" w:rsidRPr="000A0E73" w:rsidRDefault="00977980" w:rsidP="00882B7A">
      <w:pPr>
        <w:spacing w:line="480" w:lineRule="auto"/>
        <w:jc w:val="both"/>
        <w:rPr>
          <w:rFonts w:ascii="Century Gothic" w:hAnsi="Century Gothic"/>
        </w:rPr>
      </w:pPr>
      <w:r w:rsidRPr="0023101B">
        <w:rPr>
          <w:rFonts w:ascii="Century Gothic" w:hAnsi="Century Gothic"/>
          <w:lang w:val="es-MX"/>
        </w:rPr>
        <w:t xml:space="preserve"> </w:t>
      </w:r>
      <w:r w:rsidR="00515D8B">
        <w:rPr>
          <w:rFonts w:ascii="Century Gothic" w:hAnsi="Century Gothic" w:cs="Century Gothic"/>
          <w:lang w:val="es-MX"/>
        </w:rPr>
        <w:t>U</w:t>
      </w:r>
      <w:r w:rsidR="00E55969" w:rsidRPr="009229DE">
        <w:rPr>
          <w:rFonts w:ascii="Century Gothic" w:hAnsi="Century Gothic" w:cs="Century Gothic"/>
          <w:lang w:val="es-MX"/>
        </w:rPr>
        <w:t xml:space="preserve">na vez cumplida la instrucción, la </w:t>
      </w:r>
      <w:r w:rsidR="00E55969" w:rsidRPr="009229DE">
        <w:rPr>
          <w:rFonts w:ascii="Century Gothic" w:hAnsi="Century Gothic" w:cs="Century Gothic"/>
        </w:rPr>
        <w:t>Presidencia da cuenta</w:t>
      </w:r>
      <w:r w:rsidR="00982C71">
        <w:rPr>
          <w:rFonts w:ascii="Century Gothic" w:hAnsi="Century Gothic" w:cs="Century Gothic"/>
        </w:rPr>
        <w:t xml:space="preserve">, </w:t>
      </w:r>
      <w:r w:rsidR="00982C71">
        <w:rPr>
          <w:rFonts w:ascii="Century Gothic" w:hAnsi="Century Gothic" w:cs="Century Gothic"/>
          <w:lang w:val="es-MX"/>
        </w:rPr>
        <w:t xml:space="preserve">y en virtud de que los Magistrados supernumerarios en funciones de numerarios tomaron posesión de su cargo y pasaron a ocupar su lugar correspondiente. </w:t>
      </w:r>
      <w:r w:rsidR="00510109">
        <w:rPr>
          <w:rFonts w:ascii="Century Gothic" w:hAnsi="Century Gothic" w:cs="Century Gothic"/>
          <w:lang w:val="es-MX"/>
        </w:rPr>
        <w:t xml:space="preserve"> Atento a ello, una vez </w:t>
      </w:r>
      <w:r w:rsidR="00D05CA8">
        <w:rPr>
          <w:rFonts w:ascii="Century Gothic" w:hAnsi="Century Gothic" w:cs="Century Gothic"/>
          <w:lang w:val="es-MX"/>
        </w:rPr>
        <w:t>con la integración</w:t>
      </w:r>
      <w:r w:rsidR="00510109">
        <w:rPr>
          <w:rFonts w:ascii="Century Gothic" w:hAnsi="Century Gothic" w:cs="Century Gothic"/>
          <w:lang w:val="es-MX"/>
        </w:rPr>
        <w:t xml:space="preserve"> y</w:t>
      </w:r>
      <w:r w:rsidR="00E55969" w:rsidRPr="009229DE">
        <w:rPr>
          <w:rFonts w:ascii="Century Gothic" w:hAnsi="Century Gothic" w:cs="Century Gothic"/>
          <w:lang w:val="es-MX"/>
        </w:rPr>
        <w:t xml:space="preserve"> </w:t>
      </w:r>
      <w:r w:rsidR="00E55969" w:rsidRPr="009229DE">
        <w:rPr>
          <w:rFonts w:ascii="Century Gothic" w:hAnsi="Century Gothic" w:cs="Century Gothic"/>
        </w:rPr>
        <w:t>existiendo</w:t>
      </w:r>
      <w:r w:rsidR="00E55969" w:rsidRPr="009229DE">
        <w:rPr>
          <w:rFonts w:ascii="Century Gothic" w:hAnsi="Century Gothic" w:cs="Century Gothic"/>
          <w:lang w:val="es-MX"/>
        </w:rPr>
        <w:t xml:space="preserve"> </w:t>
      </w:r>
      <w:r w:rsidR="00E55969" w:rsidRPr="009229DE">
        <w:rPr>
          <w:rFonts w:ascii="Century Gothic" w:hAnsi="Century Gothic" w:cs="Century Gothic"/>
          <w:b/>
          <w:bCs/>
          <w:lang w:val="es-MX"/>
        </w:rPr>
        <w:t>quórum</w:t>
      </w:r>
      <w:r w:rsidR="00E55969" w:rsidRPr="009229DE">
        <w:rPr>
          <w:rFonts w:ascii="Century Gothic" w:hAnsi="Century Gothic" w:cs="Century Gothic"/>
          <w:lang w:val="es-MX"/>
        </w:rPr>
        <w:t xml:space="preserve"> para celebrar esta sesión, la Magistrada Pr</w:t>
      </w:r>
      <w:r w:rsidR="006C269C">
        <w:rPr>
          <w:rFonts w:ascii="Century Gothic" w:hAnsi="Century Gothic" w:cs="Century Gothic"/>
          <w:lang w:val="es-MX"/>
        </w:rPr>
        <w:t>e</w:t>
      </w:r>
      <w:r w:rsidR="00E55969" w:rsidRPr="009229DE">
        <w:rPr>
          <w:rFonts w:ascii="Century Gothic" w:hAnsi="Century Gothic" w:cs="Century Gothic"/>
          <w:lang w:val="es-MX"/>
        </w:rPr>
        <w:t>sidenta, la declara válida, al igual que los acuerdos que en ella se tome</w:t>
      </w:r>
      <w:r w:rsidR="00E55969" w:rsidRPr="009229DE">
        <w:rPr>
          <w:rFonts w:ascii="Century Gothic" w:hAnsi="Century Gothic"/>
          <w:lang w:val="es-MX"/>
        </w:rPr>
        <w:t>n</w:t>
      </w:r>
      <w:r w:rsidR="0043312B">
        <w:rPr>
          <w:rFonts w:ascii="Century Gothic" w:hAnsi="Century Gothic"/>
          <w:lang w:val="es-MX"/>
        </w:rPr>
        <w:t>, manifestando:</w:t>
      </w:r>
      <w:r w:rsidRPr="00441A6A">
        <w:rPr>
          <w:rFonts w:ascii="Century Gothic" w:hAnsi="Century Gothic"/>
          <w:lang w:val="es-MX"/>
        </w:rPr>
        <w:t xml:space="preserve"> </w:t>
      </w:r>
      <w:r w:rsidR="0043312B">
        <w:rPr>
          <w:rFonts w:ascii="Century Gothic" w:hAnsi="Century Gothic"/>
          <w:lang w:val="es-MX"/>
        </w:rPr>
        <w:t>“A</w:t>
      </w:r>
      <w:r w:rsidR="00E641C4">
        <w:rPr>
          <w:rFonts w:ascii="Century Gothic" w:hAnsi="Century Gothic"/>
        </w:rPr>
        <w:t xml:space="preserve">tento al resultado del pase de lista que se acaba de efectuar, se realiza la declaratoria legal de quórum legal que le da validez a todas las decisiones que nosotros tomemos en esta sesión en especial, y por ello se da por formalmente instalado y en posesión de su cargo, </w:t>
      </w:r>
      <w:r w:rsidR="0043312B">
        <w:rPr>
          <w:rFonts w:ascii="Century Gothic" w:hAnsi="Century Gothic"/>
        </w:rPr>
        <w:t>ocupando</w:t>
      </w:r>
      <w:r w:rsidR="00E641C4">
        <w:rPr>
          <w:rFonts w:ascii="Century Gothic" w:hAnsi="Century Gothic"/>
        </w:rPr>
        <w:t xml:space="preserve"> su lugar donde corresponde de acuerdo al decreto 720</w:t>
      </w:r>
      <w:r w:rsidR="009B6050">
        <w:rPr>
          <w:rFonts w:ascii="Century Gothic" w:hAnsi="Century Gothic"/>
        </w:rPr>
        <w:t>, publicado el 12 doce de octubre de 2017 dos mil diecisiete</w:t>
      </w:r>
      <w:r w:rsidR="0043312B">
        <w:rPr>
          <w:rFonts w:ascii="Century Gothic" w:hAnsi="Century Gothic"/>
        </w:rPr>
        <w:t>”</w:t>
      </w:r>
      <w:r w:rsidR="00E641C4">
        <w:rPr>
          <w:rFonts w:ascii="Century Gothic" w:hAnsi="Century Gothic"/>
        </w:rPr>
        <w:t xml:space="preserve">. - - - - - - - - - - - - - - - - - - - - - - - - - - </w:t>
      </w:r>
      <w:r w:rsidRPr="00E84600">
        <w:rPr>
          <w:rFonts w:ascii="Century Gothic" w:hAnsi="Century Gothic"/>
          <w:lang w:val="es-MX"/>
        </w:rPr>
        <w:t>Posteriormente</w:t>
      </w:r>
      <w:r w:rsidRPr="00441A6A">
        <w:rPr>
          <w:rFonts w:ascii="Century Gothic" w:hAnsi="Century Gothic"/>
        </w:rPr>
        <w:t>, l</w:t>
      </w:r>
      <w:r w:rsidR="002040AA" w:rsidRPr="00441A6A">
        <w:rPr>
          <w:rFonts w:ascii="Century Gothic" w:hAnsi="Century Gothic"/>
        </w:rPr>
        <w:t>a</w:t>
      </w:r>
      <w:r w:rsidRPr="00441A6A">
        <w:rPr>
          <w:rFonts w:ascii="Century Gothic" w:hAnsi="Century Gothic"/>
        </w:rPr>
        <w:t xml:space="preserve"> </w:t>
      </w:r>
      <w:r w:rsidR="002040AA" w:rsidRPr="00441A6A">
        <w:rPr>
          <w:rFonts w:ascii="Century Gothic" w:hAnsi="Century Gothic"/>
          <w:b/>
        </w:rPr>
        <w:t>M</w:t>
      </w:r>
      <w:r w:rsidRPr="00441A6A">
        <w:rPr>
          <w:rFonts w:ascii="Century Gothic" w:hAnsi="Century Gothic"/>
          <w:b/>
          <w:bCs/>
        </w:rPr>
        <w:t>agistrad</w:t>
      </w:r>
      <w:r w:rsidR="002040AA" w:rsidRPr="00441A6A">
        <w:rPr>
          <w:rFonts w:ascii="Century Gothic" w:hAnsi="Century Gothic"/>
          <w:b/>
          <w:bCs/>
        </w:rPr>
        <w:t>a Olga Regina García López</w:t>
      </w:r>
      <w:r w:rsidRPr="00441A6A">
        <w:rPr>
          <w:rFonts w:ascii="Century Gothic" w:hAnsi="Century Gothic"/>
        </w:rPr>
        <w:t xml:space="preserve"> pide a la Secretaria de Acuerdos dé lectura al </w:t>
      </w:r>
      <w:r w:rsidRPr="00441A6A">
        <w:rPr>
          <w:rFonts w:ascii="Century Gothic" w:hAnsi="Century Gothic"/>
          <w:b/>
          <w:bCs/>
        </w:rPr>
        <w:t>segundo punto</w:t>
      </w:r>
      <w:r w:rsidRPr="00441A6A">
        <w:rPr>
          <w:rFonts w:ascii="Century Gothic" w:hAnsi="Century Gothic"/>
        </w:rPr>
        <w:t xml:space="preserve">. Atento a ello, la </w:t>
      </w:r>
      <w:r w:rsidRPr="00441A6A">
        <w:rPr>
          <w:rFonts w:ascii="Century Gothic" w:hAnsi="Century Gothic"/>
          <w:b/>
        </w:rPr>
        <w:t>licenciada Ma. del Rosario Torres Mancilla</w:t>
      </w:r>
      <w:r w:rsidRPr="00441A6A">
        <w:rPr>
          <w:rFonts w:ascii="Century Gothic" w:hAnsi="Century Gothic"/>
        </w:rPr>
        <w:t>, leyó: “</w:t>
      </w:r>
      <w:r w:rsidR="00E55A31" w:rsidRPr="00E55A31">
        <w:rPr>
          <w:rFonts w:ascii="Century Gothic" w:hAnsi="Century Gothic" w:cs="Arial"/>
          <w:b/>
          <w:lang w:val="es-MX"/>
        </w:rPr>
        <w:t>Lectura, discusión y en su caso aprobación del orden del día</w:t>
      </w:r>
      <w:r w:rsidRPr="00441A6A">
        <w:rPr>
          <w:rFonts w:ascii="Century Gothic" w:hAnsi="Century Gothic"/>
          <w:b/>
          <w:lang w:val="es-MX"/>
        </w:rPr>
        <w:t>”.</w:t>
      </w:r>
      <w:r w:rsidR="006C269C">
        <w:rPr>
          <w:rFonts w:ascii="Century Gothic" w:hAnsi="Century Gothic"/>
          <w:b/>
          <w:lang w:val="es-MX"/>
        </w:rPr>
        <w:t xml:space="preserve"> </w:t>
      </w:r>
      <w:r w:rsidR="006C269C">
        <w:rPr>
          <w:rFonts w:ascii="Century Gothic" w:hAnsi="Century Gothic"/>
          <w:bCs/>
          <w:lang w:val="es-MX"/>
        </w:rPr>
        <w:t xml:space="preserve">Al respecto la </w:t>
      </w:r>
      <w:r w:rsidR="006C269C">
        <w:rPr>
          <w:rFonts w:ascii="Century Gothic" w:hAnsi="Century Gothic"/>
          <w:b/>
          <w:lang w:val="es-MX"/>
        </w:rPr>
        <w:t xml:space="preserve">Magistrada Olga Regina García López, </w:t>
      </w:r>
      <w:r w:rsidR="006C269C" w:rsidRPr="006C269C">
        <w:rPr>
          <w:rFonts w:ascii="Century Gothic" w:hAnsi="Century Gothic"/>
          <w:bCs/>
          <w:lang w:val="es-MX"/>
        </w:rPr>
        <w:t>expresa:</w:t>
      </w:r>
      <w:r w:rsidR="006C269C">
        <w:rPr>
          <w:rFonts w:ascii="Century Gothic" w:hAnsi="Century Gothic"/>
          <w:b/>
          <w:lang w:val="es-MX"/>
        </w:rPr>
        <w:t xml:space="preserve"> “</w:t>
      </w:r>
      <w:r w:rsidR="006C269C">
        <w:rPr>
          <w:rFonts w:ascii="Century Gothic" w:hAnsi="Century Gothic"/>
          <w:bCs/>
          <w:lang w:val="es-MX"/>
        </w:rPr>
        <w:t>A su disposición se encuentra el orden del día, si existiera intervención en relación al mismo, por favor háganlo saber en este momento</w:t>
      </w:r>
      <w:r w:rsidR="00A94690">
        <w:rPr>
          <w:rFonts w:ascii="Century Gothic" w:hAnsi="Century Gothic"/>
          <w:bCs/>
          <w:lang w:val="es-MX"/>
        </w:rPr>
        <w:t>”</w:t>
      </w:r>
      <w:r w:rsidR="006C269C">
        <w:rPr>
          <w:rFonts w:ascii="Century Gothic" w:hAnsi="Century Gothic"/>
          <w:bCs/>
          <w:lang w:val="es-MX"/>
        </w:rPr>
        <w:t>.</w:t>
      </w:r>
      <w:r w:rsidR="00A94690">
        <w:rPr>
          <w:rFonts w:ascii="Century Gothic" w:hAnsi="Century Gothic"/>
          <w:bCs/>
          <w:lang w:val="es-MX"/>
        </w:rPr>
        <w:t xml:space="preserve"> “Perdón Magistrada Presidenta, los compañeros que se integran no tienen el orden del día, según</w:t>
      </w:r>
      <w:r w:rsidR="00F83566">
        <w:rPr>
          <w:rFonts w:ascii="Century Gothic" w:hAnsi="Century Gothic"/>
          <w:bCs/>
          <w:lang w:val="es-MX"/>
        </w:rPr>
        <w:t xml:space="preserve"> lo que</w:t>
      </w:r>
      <w:r w:rsidR="00A94690">
        <w:rPr>
          <w:rFonts w:ascii="Century Gothic" w:hAnsi="Century Gothic"/>
          <w:bCs/>
          <w:lang w:val="es-MX"/>
        </w:rPr>
        <w:t xml:space="preserve"> observo”, interviene el </w:t>
      </w:r>
      <w:r w:rsidR="00A94690">
        <w:rPr>
          <w:rFonts w:ascii="Century Gothic" w:hAnsi="Century Gothic"/>
          <w:b/>
          <w:bCs/>
          <w:lang w:val="es-MX"/>
        </w:rPr>
        <w:t>Magistrado Juan Paulo Almazán Cue</w:t>
      </w:r>
      <w:r w:rsidR="00A94690">
        <w:rPr>
          <w:rFonts w:ascii="Century Gothic" w:hAnsi="Century Gothic"/>
          <w:bCs/>
          <w:lang w:val="es-MX"/>
        </w:rPr>
        <w:t>. “No señor,</w:t>
      </w:r>
      <w:r w:rsidR="00F159AA">
        <w:rPr>
          <w:rFonts w:ascii="Century Gothic" w:hAnsi="Century Gothic"/>
          <w:bCs/>
          <w:lang w:val="es-MX"/>
        </w:rPr>
        <w:t xml:space="preserve"> los ochos que son los Ustedes, porque ellos se integran en este momento”, refiere la </w:t>
      </w:r>
      <w:r w:rsidR="00F159AA">
        <w:rPr>
          <w:rFonts w:ascii="Century Gothic" w:hAnsi="Century Gothic"/>
          <w:b/>
          <w:bCs/>
          <w:lang w:val="es-MX"/>
        </w:rPr>
        <w:t>licenciada Ma. del Rosario Torres Mancilla</w:t>
      </w:r>
      <w:r w:rsidR="00F159AA">
        <w:rPr>
          <w:rFonts w:ascii="Century Gothic" w:hAnsi="Century Gothic"/>
          <w:bCs/>
          <w:lang w:val="es-MX"/>
        </w:rPr>
        <w:t xml:space="preserve">. “Al contrario pidan por favor que les </w:t>
      </w:r>
      <w:r w:rsidR="00F159AA">
        <w:rPr>
          <w:rFonts w:ascii="Century Gothic" w:hAnsi="Century Gothic"/>
          <w:bCs/>
          <w:lang w:val="es-MX"/>
        </w:rPr>
        <w:lastRenderedPageBreak/>
        <w:t xml:space="preserve">traigan el orden del día”, manifiesta la </w:t>
      </w:r>
      <w:r w:rsidR="00F159AA">
        <w:rPr>
          <w:rFonts w:ascii="Century Gothic" w:hAnsi="Century Gothic"/>
          <w:b/>
          <w:bCs/>
          <w:lang w:val="es-MX"/>
        </w:rPr>
        <w:t>Magistrada Olga Regina García López</w:t>
      </w:r>
      <w:r w:rsidR="00F159AA">
        <w:rPr>
          <w:rFonts w:ascii="Century Gothic" w:hAnsi="Century Gothic"/>
          <w:bCs/>
          <w:lang w:val="es-MX"/>
        </w:rPr>
        <w:t xml:space="preserve">. “Al contrario para los efectos de aprobar un orden del día, tendrían que tenerlos ellos también”, señala la </w:t>
      </w:r>
      <w:r w:rsidR="00F159AA">
        <w:rPr>
          <w:rFonts w:ascii="Century Gothic" w:hAnsi="Century Gothic"/>
          <w:b/>
          <w:bCs/>
          <w:lang w:val="es-MX"/>
        </w:rPr>
        <w:t>Magistrado Juan Paulo Almazán Cue</w:t>
      </w:r>
      <w:r w:rsidR="00F159AA">
        <w:rPr>
          <w:rFonts w:ascii="Century Gothic" w:hAnsi="Century Gothic"/>
          <w:bCs/>
          <w:lang w:val="es-MX"/>
        </w:rPr>
        <w:t xml:space="preserve">. “Sí, </w:t>
      </w:r>
      <w:r w:rsidR="0043312B">
        <w:rPr>
          <w:rFonts w:ascii="Century Gothic" w:hAnsi="Century Gothic"/>
          <w:bCs/>
          <w:lang w:val="es-MX"/>
        </w:rPr>
        <w:t>dígales</w:t>
      </w:r>
      <w:r w:rsidR="00F159AA">
        <w:rPr>
          <w:rFonts w:ascii="Century Gothic" w:hAnsi="Century Gothic"/>
          <w:bCs/>
          <w:lang w:val="es-MX"/>
        </w:rPr>
        <w:t xml:space="preserve"> por favor que nos traigan uno</w:t>
      </w:r>
      <w:r w:rsidR="00F83566">
        <w:rPr>
          <w:rFonts w:ascii="Century Gothic" w:hAnsi="Century Gothic"/>
          <w:bCs/>
          <w:lang w:val="es-MX"/>
        </w:rPr>
        <w:t xml:space="preserve"> y se los proporcionamos</w:t>
      </w:r>
      <w:r w:rsidR="00395DB7">
        <w:rPr>
          <w:rFonts w:ascii="Century Gothic" w:hAnsi="Century Gothic"/>
          <w:bCs/>
          <w:lang w:val="es-MX"/>
        </w:rPr>
        <w:t xml:space="preserve">”, refiere la </w:t>
      </w:r>
      <w:r w:rsidR="00395DB7">
        <w:rPr>
          <w:rFonts w:ascii="Century Gothic" w:hAnsi="Century Gothic"/>
          <w:b/>
          <w:bCs/>
          <w:lang w:val="es-MX"/>
        </w:rPr>
        <w:t>Magistrada Olga Regina García López</w:t>
      </w:r>
      <w:r w:rsidR="00395DB7">
        <w:rPr>
          <w:rFonts w:ascii="Century Gothic" w:hAnsi="Century Gothic"/>
          <w:bCs/>
          <w:lang w:val="es-MX"/>
        </w:rPr>
        <w:t>. “</w:t>
      </w:r>
      <w:r w:rsidR="00F83566">
        <w:rPr>
          <w:rFonts w:ascii="Century Gothic" w:hAnsi="Century Gothic"/>
          <w:bCs/>
          <w:lang w:val="es-MX"/>
        </w:rPr>
        <w:t xml:space="preserve">Claro que sí, con todo gusto”, atiende la </w:t>
      </w:r>
      <w:r w:rsidR="00F83566">
        <w:rPr>
          <w:rFonts w:ascii="Century Gothic" w:hAnsi="Century Gothic"/>
          <w:b/>
          <w:bCs/>
          <w:lang w:val="es-MX"/>
        </w:rPr>
        <w:t>licenciada Ma. del Rosario Torres Mancilla</w:t>
      </w:r>
      <w:r w:rsidR="00F83566">
        <w:rPr>
          <w:rFonts w:ascii="Century Gothic" w:hAnsi="Century Gothic"/>
          <w:bCs/>
          <w:lang w:val="es-MX"/>
        </w:rPr>
        <w:t xml:space="preserve">. “Sí, si me hace favor”, dice la </w:t>
      </w:r>
      <w:r w:rsidR="00F83566">
        <w:rPr>
          <w:rFonts w:ascii="Century Gothic" w:hAnsi="Century Gothic"/>
          <w:b/>
          <w:bCs/>
          <w:lang w:val="es-MX"/>
        </w:rPr>
        <w:t>Magistrada Olga Regina García López</w:t>
      </w:r>
      <w:r w:rsidR="00F83566">
        <w:rPr>
          <w:rFonts w:ascii="Century Gothic" w:hAnsi="Century Gothic"/>
          <w:bCs/>
          <w:lang w:val="es-MX"/>
        </w:rPr>
        <w:t xml:space="preserve">. “Sí, en este momento Presidenta”, manifiesta la </w:t>
      </w:r>
      <w:r w:rsidR="00F83566">
        <w:rPr>
          <w:rFonts w:ascii="Century Gothic" w:hAnsi="Century Gothic"/>
          <w:b/>
          <w:bCs/>
          <w:lang w:val="es-MX"/>
        </w:rPr>
        <w:t>licenciada Ma. del Rosario Torres Mancilla</w:t>
      </w:r>
      <w:r w:rsidR="0043312B">
        <w:rPr>
          <w:rFonts w:ascii="Century Gothic" w:hAnsi="Century Gothic"/>
          <w:b/>
          <w:bCs/>
          <w:lang w:val="es-MX"/>
        </w:rPr>
        <w:t>,</w:t>
      </w:r>
      <w:r w:rsidR="00E641C4">
        <w:rPr>
          <w:rFonts w:ascii="Century Gothic" w:hAnsi="Century Gothic"/>
          <w:bCs/>
          <w:lang w:val="es-MX"/>
        </w:rPr>
        <w:t xml:space="preserve"> “a</w:t>
      </w:r>
      <w:r w:rsidR="00F83566">
        <w:rPr>
          <w:rFonts w:ascii="Century Gothic" w:hAnsi="Century Gothic"/>
          <w:bCs/>
          <w:lang w:val="es-MX"/>
        </w:rPr>
        <w:t xml:space="preserve"> </w:t>
      </w:r>
      <w:r w:rsidR="00886A1C">
        <w:rPr>
          <w:rFonts w:ascii="Century Gothic" w:hAnsi="Century Gothic"/>
          <w:bCs/>
          <w:lang w:val="es-MX"/>
        </w:rPr>
        <w:t>la hora que indique Presidenta”. “Toda vez que se le ha dado el tiempo suficiente para imponerse del contenido del orden del día, les pregunto, si existe alguna intervención en relación al mismo, por favor h</w:t>
      </w:r>
      <w:r w:rsidR="00E641C4">
        <w:rPr>
          <w:rFonts w:ascii="Century Gothic" w:hAnsi="Century Gothic"/>
          <w:bCs/>
          <w:lang w:val="es-MX"/>
        </w:rPr>
        <w:t>á</w:t>
      </w:r>
      <w:r w:rsidR="00886A1C">
        <w:rPr>
          <w:rFonts w:ascii="Century Gothic" w:hAnsi="Century Gothic"/>
          <w:bCs/>
          <w:lang w:val="es-MX"/>
        </w:rPr>
        <w:t>g</w:t>
      </w:r>
      <w:r w:rsidR="00E641C4">
        <w:rPr>
          <w:rFonts w:ascii="Century Gothic" w:hAnsi="Century Gothic"/>
          <w:bCs/>
          <w:lang w:val="es-MX"/>
        </w:rPr>
        <w:t>a</w:t>
      </w:r>
      <w:r w:rsidR="00886A1C">
        <w:rPr>
          <w:rFonts w:ascii="Century Gothic" w:hAnsi="Century Gothic"/>
          <w:bCs/>
          <w:lang w:val="es-MX"/>
        </w:rPr>
        <w:t xml:space="preserve">nlo saber en este momento”, manifiesta la </w:t>
      </w:r>
      <w:r w:rsidR="00886A1C">
        <w:rPr>
          <w:rFonts w:ascii="Century Gothic" w:hAnsi="Century Gothic"/>
          <w:b/>
          <w:bCs/>
          <w:lang w:val="es-MX"/>
        </w:rPr>
        <w:t>Magistrada Olga Regina García López</w:t>
      </w:r>
      <w:r w:rsidR="00886A1C">
        <w:rPr>
          <w:rFonts w:ascii="Century Gothic" w:hAnsi="Century Gothic"/>
          <w:bCs/>
          <w:lang w:val="es-MX"/>
        </w:rPr>
        <w:t>, “de no advertir</w:t>
      </w:r>
      <w:r w:rsidR="006C269C">
        <w:rPr>
          <w:rFonts w:ascii="Century Gothic" w:hAnsi="Century Gothic"/>
          <w:bCs/>
          <w:lang w:val="es-MX"/>
        </w:rPr>
        <w:t xml:space="preserve"> intervención en relación al mismo, someto a votación el segundo punto, quien se encuentre a favor del contenido íntegro del orden del día, favor de levantar la mano en la forma acostumbrada</w:t>
      </w:r>
      <w:r w:rsidR="000A0E73">
        <w:rPr>
          <w:rFonts w:ascii="Century Gothic" w:hAnsi="Century Gothic"/>
          <w:bCs/>
          <w:lang w:val="es-MX"/>
        </w:rPr>
        <w:t>. Aprobada por unanimidad de votos</w:t>
      </w:r>
      <w:r w:rsidR="006C269C">
        <w:rPr>
          <w:rFonts w:ascii="Century Gothic" w:hAnsi="Century Gothic"/>
          <w:bCs/>
          <w:lang w:val="es-MX"/>
        </w:rPr>
        <w:t xml:space="preserve">”. </w:t>
      </w:r>
      <w:r w:rsidRPr="00441A6A">
        <w:rPr>
          <w:rFonts w:ascii="Century Gothic" w:hAnsi="Century Gothic"/>
          <w:b/>
        </w:rPr>
        <w:t xml:space="preserve">Atento a lo cual, el </w:t>
      </w:r>
      <w:r w:rsidRPr="00441A6A">
        <w:rPr>
          <w:rFonts w:ascii="Century Gothic" w:hAnsi="Century Gothic"/>
          <w:b/>
          <w:bCs/>
        </w:rPr>
        <w:t>orden del día es aprobado en sus términos, por unanimidad de votos.</w:t>
      </w:r>
      <w:r w:rsidRPr="00441A6A">
        <w:rPr>
          <w:rFonts w:ascii="Century Gothic" w:hAnsi="Century Gothic"/>
          <w:bCs/>
        </w:rPr>
        <w:t xml:space="preserve"> - - - - - - - - - - - -</w:t>
      </w:r>
      <w:r w:rsidRPr="00441A6A">
        <w:rPr>
          <w:rFonts w:ascii="Century Gothic" w:hAnsi="Century Gothic"/>
          <w:b/>
          <w:bCs/>
        </w:rPr>
        <w:t xml:space="preserve"> </w:t>
      </w:r>
      <w:r w:rsidR="00E641C4" w:rsidRPr="00E641C4">
        <w:rPr>
          <w:rFonts w:ascii="Century Gothic" w:hAnsi="Century Gothic"/>
          <w:bCs/>
        </w:rPr>
        <w:t>- - - - - - - - - - - -</w:t>
      </w:r>
      <w:r w:rsidR="00DA4D85">
        <w:rPr>
          <w:rFonts w:ascii="Century Gothic" w:hAnsi="Century Gothic"/>
          <w:bCs/>
        </w:rPr>
        <w:t xml:space="preserve"> - -</w:t>
      </w:r>
      <w:r w:rsidR="00D05CA8">
        <w:rPr>
          <w:rFonts w:ascii="Century Gothic" w:hAnsi="Century Gothic"/>
          <w:bCs/>
        </w:rPr>
        <w:t xml:space="preserve"> </w:t>
      </w:r>
      <w:r w:rsidRPr="00E84600">
        <w:rPr>
          <w:rFonts w:ascii="Century Gothic" w:hAnsi="Century Gothic"/>
        </w:rPr>
        <w:t xml:space="preserve">A continuación, </w:t>
      </w:r>
      <w:r w:rsidR="00F53FD6" w:rsidRPr="00E84600">
        <w:rPr>
          <w:rFonts w:ascii="Century Gothic" w:hAnsi="Century Gothic"/>
        </w:rPr>
        <w:t>la</w:t>
      </w:r>
      <w:r w:rsidRPr="00E84600">
        <w:rPr>
          <w:rFonts w:ascii="Century Gothic" w:hAnsi="Century Gothic"/>
        </w:rPr>
        <w:t xml:space="preserve"> </w:t>
      </w:r>
      <w:r w:rsidRPr="00E84600">
        <w:rPr>
          <w:rFonts w:ascii="Century Gothic" w:hAnsi="Century Gothic"/>
          <w:b/>
          <w:bCs/>
        </w:rPr>
        <w:t>Magistrad</w:t>
      </w:r>
      <w:r w:rsidR="00F53FD6" w:rsidRPr="00E84600">
        <w:rPr>
          <w:rFonts w:ascii="Century Gothic" w:hAnsi="Century Gothic"/>
          <w:b/>
          <w:bCs/>
        </w:rPr>
        <w:t>a</w:t>
      </w:r>
      <w:r w:rsidRPr="00E84600">
        <w:rPr>
          <w:rFonts w:ascii="Century Gothic" w:hAnsi="Century Gothic"/>
          <w:b/>
          <w:bCs/>
        </w:rPr>
        <w:t xml:space="preserve"> President</w:t>
      </w:r>
      <w:r w:rsidR="00F53FD6" w:rsidRPr="00E84600">
        <w:rPr>
          <w:rFonts w:ascii="Century Gothic" w:hAnsi="Century Gothic"/>
          <w:b/>
          <w:bCs/>
        </w:rPr>
        <w:t>a</w:t>
      </w:r>
      <w:r w:rsidRPr="00E84600">
        <w:rPr>
          <w:rFonts w:ascii="Century Gothic" w:hAnsi="Century Gothic"/>
        </w:rPr>
        <w:t xml:space="preserve"> pide a la Secretaria de Acuerdos dé lectura al </w:t>
      </w:r>
      <w:r w:rsidRPr="00E84600">
        <w:rPr>
          <w:rFonts w:ascii="Century Gothic" w:hAnsi="Century Gothic"/>
          <w:b/>
          <w:bCs/>
        </w:rPr>
        <w:t>tercer punto</w:t>
      </w:r>
      <w:r w:rsidRPr="00E84600">
        <w:rPr>
          <w:rFonts w:ascii="Century Gothic" w:hAnsi="Century Gothic"/>
        </w:rPr>
        <w:t>; quien atendiendo la instrucción, procedió a leer: “</w:t>
      </w:r>
      <w:r w:rsidR="00643E45" w:rsidRPr="00643E45">
        <w:rPr>
          <w:rFonts w:ascii="Century Gothic" w:hAnsi="Century Gothic"/>
          <w:b/>
          <w:bCs/>
        </w:rPr>
        <w:t xml:space="preserve">Adscripción de Magistrados y Magistradas supernumerarios en funciones de numerarios a las diversas Salas del Supremo Tribunal de Justicia del Estado de San Luis Potosí; con fundamento en lo dispuesto por el artículo 14 fracción VII, de la Ley Orgánica del Poder Judicial del Estado, de </w:t>
      </w:r>
      <w:r w:rsidR="00643E45" w:rsidRPr="00643E45">
        <w:rPr>
          <w:rFonts w:ascii="Century Gothic" w:eastAsia="Calibri" w:hAnsi="Century Gothic" w:cs="Calibri"/>
          <w:b/>
          <w:bCs/>
          <w:lang w:eastAsia="en-US"/>
        </w:rPr>
        <w:t xml:space="preserve">forma provisional </w:t>
      </w:r>
      <w:r w:rsidR="00643E45" w:rsidRPr="00643E45">
        <w:rPr>
          <w:rFonts w:ascii="Century Gothic" w:hAnsi="Century Gothic" w:cs="Calibri"/>
          <w:b/>
          <w:bCs/>
        </w:rPr>
        <w:t xml:space="preserve">hasta que sea nombrado el Magistrado o </w:t>
      </w:r>
      <w:r w:rsidR="00643E45" w:rsidRPr="00643E45">
        <w:rPr>
          <w:rFonts w:ascii="Century Gothic" w:hAnsi="Century Gothic" w:cs="Calibri"/>
          <w:b/>
          <w:bCs/>
        </w:rPr>
        <w:lastRenderedPageBreak/>
        <w:t>Magistrada numerario o bien cualquier otra circunstancia que deje sin efecto su nombramiento de supernumerario</w:t>
      </w:r>
      <w:r w:rsidR="00643E45" w:rsidRPr="005D31B5">
        <w:rPr>
          <w:rFonts w:ascii="Century Gothic" w:hAnsi="Century Gothic"/>
        </w:rPr>
        <w:t>.</w:t>
      </w:r>
      <w:r w:rsidR="00643E45">
        <w:rPr>
          <w:rFonts w:ascii="Century Gothic" w:hAnsi="Century Gothic"/>
        </w:rPr>
        <w:t xml:space="preserve">” Al efecto la </w:t>
      </w:r>
      <w:r w:rsidR="00643E45">
        <w:rPr>
          <w:rFonts w:ascii="Century Gothic" w:hAnsi="Century Gothic"/>
          <w:b/>
          <w:bCs/>
        </w:rPr>
        <w:t>Magistrada Olga Regina García López</w:t>
      </w:r>
      <w:r w:rsidR="00643E45">
        <w:rPr>
          <w:rFonts w:ascii="Century Gothic" w:hAnsi="Century Gothic"/>
        </w:rPr>
        <w:t>, manifiesta: “</w:t>
      </w:r>
      <w:r w:rsidR="000A0E73">
        <w:rPr>
          <w:rFonts w:ascii="Century Gothic" w:hAnsi="Century Gothic"/>
        </w:rPr>
        <w:t xml:space="preserve">En ese sentido propongo a este Pleno, la integración de las Salas con las adscripciones </w:t>
      </w:r>
      <w:r w:rsidR="00643E45">
        <w:rPr>
          <w:rFonts w:ascii="Century Gothic" w:hAnsi="Century Gothic"/>
        </w:rPr>
        <w:t>siguiente</w:t>
      </w:r>
      <w:r w:rsidR="000A0E73">
        <w:rPr>
          <w:rFonts w:ascii="Century Gothic" w:hAnsi="Century Gothic"/>
        </w:rPr>
        <w:t>s</w:t>
      </w:r>
      <w:r w:rsidR="00643E45">
        <w:rPr>
          <w:rFonts w:ascii="Century Gothic" w:hAnsi="Century Gothic"/>
        </w:rPr>
        <w:t xml:space="preserve">: En la Primera Sala, </w:t>
      </w:r>
      <w:r w:rsidR="000A0E73">
        <w:rPr>
          <w:rFonts w:ascii="Century Gothic" w:hAnsi="Century Gothic"/>
        </w:rPr>
        <w:t>en donde actualmente se encuentra integrada</w:t>
      </w:r>
      <w:r w:rsidR="00643E45">
        <w:rPr>
          <w:rFonts w:ascii="Century Gothic" w:hAnsi="Century Gothic"/>
        </w:rPr>
        <w:t xml:space="preserve"> la Magistrada Luz María Enriqueta Cabrero Romero, se adscrib</w:t>
      </w:r>
      <w:r w:rsidR="000A0E73">
        <w:rPr>
          <w:rFonts w:ascii="Century Gothic" w:hAnsi="Century Gothic"/>
        </w:rPr>
        <w:t>en</w:t>
      </w:r>
      <w:r w:rsidR="00643E45">
        <w:rPr>
          <w:rFonts w:ascii="Century Gothic" w:hAnsi="Century Gothic"/>
        </w:rPr>
        <w:t xml:space="preserve"> el Magistrado Felipe Aurelio Torres Z</w:t>
      </w:r>
      <w:r w:rsidR="000A0E73">
        <w:rPr>
          <w:rFonts w:ascii="Century Gothic" w:hAnsi="Century Gothic"/>
        </w:rPr>
        <w:t>úñiga y el Magistrado Jesús Marí</w:t>
      </w:r>
      <w:r w:rsidR="00643E45">
        <w:rPr>
          <w:rFonts w:ascii="Century Gothic" w:hAnsi="Century Gothic"/>
        </w:rPr>
        <w:t xml:space="preserve">a Ponce de León Montes. En la Segunda Sala </w:t>
      </w:r>
      <w:r w:rsidR="000A0E73">
        <w:rPr>
          <w:rFonts w:ascii="Century Gothic" w:hAnsi="Century Gothic"/>
        </w:rPr>
        <w:t>donde ya se encuentra adscrito</w:t>
      </w:r>
      <w:r w:rsidR="00643E45">
        <w:rPr>
          <w:rFonts w:ascii="Century Gothic" w:hAnsi="Century Gothic"/>
        </w:rPr>
        <w:t xml:space="preserve"> el Magistrado Jua</w:t>
      </w:r>
      <w:r w:rsidR="000A0E73">
        <w:rPr>
          <w:rFonts w:ascii="Century Gothic" w:hAnsi="Century Gothic"/>
        </w:rPr>
        <w:t>n Paulo Almazán Cue, se adscriben</w:t>
      </w:r>
      <w:r w:rsidR="00643E45">
        <w:rPr>
          <w:rFonts w:ascii="Century Gothic" w:hAnsi="Century Gothic"/>
        </w:rPr>
        <w:t xml:space="preserve"> la Magistrada María Elena Palomino Reyna y la Magistrada Graciela Treviño Rodríguez. En la Tercera Sala </w:t>
      </w:r>
      <w:r w:rsidR="000A0E73">
        <w:rPr>
          <w:rFonts w:ascii="Century Gothic" w:hAnsi="Century Gothic"/>
        </w:rPr>
        <w:t>donde ya se encuentra adscrito</w:t>
      </w:r>
      <w:r w:rsidR="00643E45">
        <w:rPr>
          <w:rFonts w:ascii="Century Gothic" w:hAnsi="Century Gothic"/>
        </w:rPr>
        <w:t xml:space="preserve"> el Magistrado José Armando M</w:t>
      </w:r>
      <w:r w:rsidR="000A0E73">
        <w:rPr>
          <w:rFonts w:ascii="Century Gothic" w:hAnsi="Century Gothic"/>
        </w:rPr>
        <w:t>artínez Vázquez, se adscriben</w:t>
      </w:r>
      <w:r w:rsidR="00643E45">
        <w:rPr>
          <w:rFonts w:ascii="Century Gothic" w:hAnsi="Century Gothic"/>
        </w:rPr>
        <w:t xml:space="preserve"> la Magistrada Aracely Amparán Madrigal y la Magistrada Alma Delia González Centeno.  En la Cuarta Sala </w:t>
      </w:r>
      <w:r w:rsidR="000A0E73">
        <w:rPr>
          <w:rFonts w:ascii="Century Gothic" w:hAnsi="Century Gothic"/>
        </w:rPr>
        <w:t>donde ya se encuentra adscrita</w:t>
      </w:r>
      <w:r w:rsidR="00643E45">
        <w:rPr>
          <w:rFonts w:ascii="Century Gothic" w:hAnsi="Century Gothic"/>
        </w:rPr>
        <w:t xml:space="preserve"> la Magistrada Rebeca Anastac</w:t>
      </w:r>
      <w:r w:rsidR="000A0E73">
        <w:rPr>
          <w:rFonts w:ascii="Century Gothic" w:hAnsi="Century Gothic"/>
        </w:rPr>
        <w:t>ia Medina García, se adscribe</w:t>
      </w:r>
      <w:r w:rsidR="00643E45">
        <w:rPr>
          <w:rFonts w:ascii="Century Gothic" w:hAnsi="Century Gothic"/>
        </w:rPr>
        <w:t>n el Magistrado Alejandro Hernández Castillo y el Magistrado José Luis</w:t>
      </w:r>
      <w:r w:rsidR="000A0E73">
        <w:rPr>
          <w:rFonts w:ascii="Century Gothic" w:hAnsi="Century Gothic"/>
        </w:rPr>
        <w:t xml:space="preserve"> Ortiz</w:t>
      </w:r>
      <w:r w:rsidR="00643E45">
        <w:rPr>
          <w:rFonts w:ascii="Century Gothic" w:hAnsi="Century Gothic"/>
        </w:rPr>
        <w:t xml:space="preserve"> Bravo. </w:t>
      </w:r>
      <w:r w:rsidR="000A0E73">
        <w:rPr>
          <w:rFonts w:ascii="Century Gothic" w:hAnsi="Century Gothic"/>
        </w:rPr>
        <w:t>En la Quinta Sala permanece</w:t>
      </w:r>
      <w:r w:rsidR="00643E45">
        <w:rPr>
          <w:rFonts w:ascii="Century Gothic" w:hAnsi="Century Gothic"/>
        </w:rPr>
        <w:t>n</w:t>
      </w:r>
      <w:r w:rsidR="000A0E73">
        <w:rPr>
          <w:rFonts w:ascii="Century Gothic" w:hAnsi="Century Gothic"/>
        </w:rPr>
        <w:t xml:space="preserve"> adscritos</w:t>
      </w:r>
      <w:r w:rsidR="00643E45">
        <w:rPr>
          <w:rFonts w:ascii="Century Gothic" w:hAnsi="Century Gothic"/>
        </w:rPr>
        <w:t xml:space="preserve"> los Magistrados Carlos Alejandro Robledo Zapata, Magistrada Ma. Guadalupe Orozco Santiago, María Manuela García Cázares. Quien se encuentre de acuerdo con</w:t>
      </w:r>
      <w:r w:rsidR="000A0E73">
        <w:rPr>
          <w:rFonts w:ascii="Century Gothic" w:hAnsi="Century Gothic"/>
        </w:rPr>
        <w:t xml:space="preserve"> las adscripciones ya mencionadas</w:t>
      </w:r>
      <w:r w:rsidR="00643E45">
        <w:rPr>
          <w:rFonts w:ascii="Century Gothic" w:hAnsi="Century Gothic"/>
        </w:rPr>
        <w:t>, favor de levantar la mano en este momento.</w:t>
      </w:r>
      <w:r w:rsidR="000A0E73">
        <w:rPr>
          <w:rFonts w:ascii="Century Gothic" w:hAnsi="Century Gothic"/>
        </w:rPr>
        <w:t xml:space="preserve"> Aprobada por unanimidad de votos”.</w:t>
      </w:r>
      <w:r w:rsidR="00643E45">
        <w:rPr>
          <w:rFonts w:ascii="Century Gothic" w:hAnsi="Century Gothic"/>
        </w:rPr>
        <w:t xml:space="preserve"> </w:t>
      </w:r>
      <w:r w:rsidR="003E7671" w:rsidRPr="003E7671">
        <w:rPr>
          <w:rFonts w:ascii="Century Gothic" w:hAnsi="Century Gothic"/>
          <w:b/>
          <w:bCs/>
        </w:rPr>
        <w:t xml:space="preserve">Atento a lo cual, la propuesta que se formula es aprobada en sus términos por </w:t>
      </w:r>
      <w:r w:rsidR="003E7671">
        <w:rPr>
          <w:rFonts w:ascii="Century Gothic" w:hAnsi="Century Gothic"/>
          <w:b/>
          <w:bCs/>
        </w:rPr>
        <w:t>unanimidad</w:t>
      </w:r>
      <w:r w:rsidR="003E7671" w:rsidRPr="003E7671">
        <w:rPr>
          <w:rFonts w:ascii="Century Gothic" w:hAnsi="Century Gothic"/>
          <w:b/>
          <w:bCs/>
        </w:rPr>
        <w:t xml:space="preserve"> de votos. En consecuencia, las Salas del Supremo Tribunal de Justicia del Estado, quedan integradas de la siguiente manera:</w:t>
      </w:r>
      <w:r w:rsidR="003E7671" w:rsidRPr="00A45EFA">
        <w:rPr>
          <w:rFonts w:ascii="Century Gothic" w:hAnsi="Century Gothic"/>
          <w:b/>
          <w:bCs/>
        </w:rPr>
        <w:t xml:space="preserve"> </w:t>
      </w:r>
      <w:r w:rsidR="003E7671" w:rsidRPr="004C7DBE">
        <w:rPr>
          <w:rFonts w:ascii="Century Gothic" w:hAnsi="Century Gothic" w:cs="Arial"/>
          <w:b/>
          <w:bCs/>
          <w:spacing w:val="-4"/>
          <w:sz w:val="23"/>
          <w:szCs w:val="23"/>
          <w:u w:val="single"/>
        </w:rPr>
        <w:t>PRIMERA SALA.</w:t>
      </w:r>
      <w:r w:rsidR="003E7671" w:rsidRPr="003E7671">
        <w:rPr>
          <w:rFonts w:ascii="Century Gothic" w:hAnsi="Century Gothic" w:cs="Arial"/>
          <w:b/>
          <w:bCs/>
          <w:spacing w:val="-4"/>
          <w:sz w:val="23"/>
          <w:szCs w:val="23"/>
        </w:rPr>
        <w:t xml:space="preserve">- </w:t>
      </w:r>
      <w:r w:rsidR="003E7671" w:rsidRPr="00DA4D85">
        <w:rPr>
          <w:rFonts w:ascii="Century Gothic" w:hAnsi="Century Gothic"/>
          <w:b/>
        </w:rPr>
        <w:t xml:space="preserve">Magistrada Luz María Enriqueta Cabrero Romero, Magistrado Felipe Aurelio Torres Zúñiga y el Magistrado </w:t>
      </w:r>
      <w:r w:rsidR="003E7671" w:rsidRPr="00DA4D85">
        <w:rPr>
          <w:rFonts w:ascii="Century Gothic" w:hAnsi="Century Gothic"/>
          <w:b/>
        </w:rPr>
        <w:lastRenderedPageBreak/>
        <w:t>Jesús María Ponce de León Montes</w:t>
      </w:r>
      <w:r w:rsidR="003E7671" w:rsidRPr="00DA4D85">
        <w:rPr>
          <w:rFonts w:ascii="Century Gothic" w:hAnsi="Century Gothic" w:cs="Arial"/>
          <w:b/>
          <w:spacing w:val="-4"/>
          <w:sz w:val="23"/>
          <w:szCs w:val="23"/>
        </w:rPr>
        <w:t xml:space="preserve">. </w:t>
      </w:r>
      <w:r w:rsidR="003E7671" w:rsidRPr="00DA4D85">
        <w:rPr>
          <w:rFonts w:ascii="Century Gothic" w:hAnsi="Century Gothic" w:cs="Arial"/>
          <w:b/>
          <w:bCs/>
          <w:spacing w:val="-4"/>
          <w:sz w:val="23"/>
          <w:szCs w:val="23"/>
          <w:u w:val="single"/>
        </w:rPr>
        <w:t xml:space="preserve">SEGUNDA SALA.- </w:t>
      </w:r>
      <w:r w:rsidR="003E7671" w:rsidRPr="00DA4D85">
        <w:rPr>
          <w:rFonts w:ascii="Century Gothic" w:hAnsi="Century Gothic"/>
          <w:b/>
        </w:rPr>
        <w:t>Juan Paulo Almazán Cue, Magistrada María Elena Palomino Reyna y la Magistrada Graciela Treviño Rodríguez</w:t>
      </w:r>
      <w:r w:rsidR="003E7671" w:rsidRPr="00DA4D85">
        <w:rPr>
          <w:rFonts w:ascii="Century Gothic" w:hAnsi="Century Gothic" w:cs="Arial"/>
          <w:b/>
          <w:spacing w:val="-4"/>
          <w:sz w:val="23"/>
          <w:szCs w:val="23"/>
        </w:rPr>
        <w:t xml:space="preserve">. </w:t>
      </w:r>
      <w:r w:rsidR="003E7671" w:rsidRPr="00DA4D85">
        <w:rPr>
          <w:rFonts w:ascii="Century Gothic" w:hAnsi="Century Gothic" w:cs="Arial"/>
          <w:b/>
          <w:bCs/>
          <w:spacing w:val="-4"/>
          <w:sz w:val="23"/>
          <w:szCs w:val="23"/>
          <w:u w:val="single"/>
        </w:rPr>
        <w:t>TERCERA SALA.-</w:t>
      </w:r>
      <w:r w:rsidR="003E7671" w:rsidRPr="00DA4D85">
        <w:rPr>
          <w:rFonts w:ascii="Century Gothic" w:hAnsi="Century Gothic" w:cs="Arial"/>
          <w:b/>
          <w:bCs/>
          <w:spacing w:val="-4"/>
          <w:sz w:val="23"/>
          <w:szCs w:val="23"/>
        </w:rPr>
        <w:t xml:space="preserve"> </w:t>
      </w:r>
      <w:r w:rsidR="003E7671" w:rsidRPr="00DA4D85">
        <w:rPr>
          <w:rFonts w:ascii="Century Gothic" w:hAnsi="Century Gothic"/>
          <w:b/>
        </w:rPr>
        <w:t>Magistrado José Armando Martínez Vázquez, Magistrada Aracely Amparán Madrigal y la Magistrada Alma Delia González Centeno</w:t>
      </w:r>
      <w:r w:rsidR="003E7671" w:rsidRPr="00DA4D85">
        <w:rPr>
          <w:rFonts w:ascii="Century Gothic" w:hAnsi="Century Gothic" w:cs="Arial"/>
          <w:b/>
          <w:spacing w:val="-4"/>
          <w:sz w:val="23"/>
          <w:szCs w:val="23"/>
        </w:rPr>
        <w:t xml:space="preserve">. </w:t>
      </w:r>
      <w:r w:rsidR="003E7671" w:rsidRPr="00DA4D85">
        <w:rPr>
          <w:rFonts w:ascii="Century Gothic" w:hAnsi="Century Gothic" w:cs="Arial"/>
          <w:b/>
          <w:bCs/>
          <w:spacing w:val="-4"/>
          <w:sz w:val="23"/>
          <w:szCs w:val="23"/>
          <w:u w:val="single"/>
        </w:rPr>
        <w:t>CUARTA SALA.-</w:t>
      </w:r>
      <w:r w:rsidR="003E7671" w:rsidRPr="00DA4D85">
        <w:rPr>
          <w:rFonts w:ascii="Century Gothic" w:hAnsi="Century Gothic" w:cs="Arial"/>
          <w:b/>
          <w:bCs/>
          <w:spacing w:val="-4"/>
          <w:sz w:val="23"/>
          <w:szCs w:val="23"/>
        </w:rPr>
        <w:t xml:space="preserve"> </w:t>
      </w:r>
      <w:r w:rsidR="003E7671" w:rsidRPr="00DA4D85">
        <w:rPr>
          <w:rFonts w:ascii="Century Gothic" w:hAnsi="Century Gothic"/>
          <w:b/>
        </w:rPr>
        <w:t>Magistrada Rebeca Anastacia Medina García, Magistrado Alejandro Hernández Castillo y el Magistrado José Luis Ortiz Bravo</w:t>
      </w:r>
      <w:r w:rsidR="003E7671" w:rsidRPr="00DA4D85">
        <w:rPr>
          <w:rFonts w:ascii="Century Gothic" w:hAnsi="Century Gothic" w:cs="Arial"/>
          <w:b/>
          <w:spacing w:val="-4"/>
          <w:sz w:val="23"/>
          <w:szCs w:val="23"/>
        </w:rPr>
        <w:t xml:space="preserve">. </w:t>
      </w:r>
      <w:r w:rsidR="003E7671" w:rsidRPr="00DA4D85">
        <w:rPr>
          <w:rFonts w:ascii="Century Gothic" w:hAnsi="Century Gothic" w:cs="Arial"/>
          <w:b/>
          <w:bCs/>
          <w:spacing w:val="-4"/>
          <w:sz w:val="23"/>
          <w:szCs w:val="23"/>
          <w:u w:val="single"/>
        </w:rPr>
        <w:t>QUINTA SALA.-</w:t>
      </w:r>
      <w:r w:rsidR="003E7671" w:rsidRPr="004A70E3">
        <w:rPr>
          <w:rFonts w:ascii="Century Gothic" w:hAnsi="Century Gothic" w:cs="Arial"/>
          <w:b/>
          <w:bCs/>
          <w:spacing w:val="-4"/>
          <w:sz w:val="23"/>
          <w:szCs w:val="23"/>
        </w:rPr>
        <w:t xml:space="preserve"> </w:t>
      </w:r>
      <w:r w:rsidR="003E7671" w:rsidRPr="00DA4D85">
        <w:rPr>
          <w:rFonts w:ascii="Century Gothic" w:hAnsi="Century Gothic"/>
          <w:b/>
        </w:rPr>
        <w:t>Magistrado Carlos Alejandro Robledo Zapata, Magistrada Ma. Guadalupe Orozco Santiago y María Manuela García Cázares</w:t>
      </w:r>
      <w:r w:rsidR="003E7671" w:rsidRPr="00DA4D85">
        <w:rPr>
          <w:rFonts w:ascii="Century Gothic" w:hAnsi="Century Gothic" w:cs="Arial"/>
          <w:b/>
        </w:rPr>
        <w:t xml:space="preserve">. </w:t>
      </w:r>
      <w:r w:rsidR="003E7671" w:rsidRPr="00DA4D85">
        <w:rPr>
          <w:rFonts w:ascii="Century Gothic" w:hAnsi="Century Gothic"/>
          <w:b/>
        </w:rPr>
        <w:t xml:space="preserve">- - - - - - - - - - - - - - - - - - - - - - - - - - - - - - - - - - - - </w:t>
      </w:r>
      <w:r w:rsidR="00DA4D85">
        <w:rPr>
          <w:rFonts w:ascii="Century Gothic" w:hAnsi="Century Gothic"/>
          <w:b/>
        </w:rPr>
        <w:t xml:space="preserve"> </w:t>
      </w:r>
      <w:r w:rsidR="003E7671">
        <w:rPr>
          <w:rFonts w:ascii="Century Gothic" w:hAnsi="Century Gothic"/>
        </w:rPr>
        <w:t xml:space="preserve"> </w:t>
      </w:r>
    </w:p>
    <w:p w14:paraId="5216DE40" w14:textId="78861DA1" w:rsidR="00977980" w:rsidRPr="00882A54" w:rsidRDefault="000A0E73" w:rsidP="0043312B">
      <w:pPr>
        <w:spacing w:line="480" w:lineRule="auto"/>
        <w:jc w:val="both"/>
        <w:rPr>
          <w:rFonts w:ascii="Century Gothic" w:hAnsi="Century Gothic"/>
        </w:rPr>
      </w:pPr>
      <w:r>
        <w:rPr>
          <w:rFonts w:ascii="Century Gothic" w:hAnsi="Century Gothic" w:cs="Century Gothic"/>
        </w:rPr>
        <w:t xml:space="preserve">La </w:t>
      </w:r>
      <w:r>
        <w:rPr>
          <w:rFonts w:ascii="Century Gothic" w:hAnsi="Century Gothic" w:cs="Century Gothic"/>
          <w:b/>
        </w:rPr>
        <w:t>Magistrada Olga Regina</w:t>
      </w:r>
      <w:r w:rsidR="000F7F3C">
        <w:rPr>
          <w:rFonts w:ascii="Century Gothic" w:hAnsi="Century Gothic" w:cs="Century Gothic"/>
          <w:b/>
        </w:rPr>
        <w:t xml:space="preserve"> Ga</w:t>
      </w:r>
      <w:r>
        <w:rPr>
          <w:rFonts w:ascii="Century Gothic" w:hAnsi="Century Gothic" w:cs="Century Gothic"/>
          <w:b/>
        </w:rPr>
        <w:t xml:space="preserve">rcía </w:t>
      </w:r>
      <w:r w:rsidRPr="000A0E73">
        <w:rPr>
          <w:rFonts w:ascii="Century Gothic" w:hAnsi="Century Gothic" w:cs="Century Gothic"/>
          <w:b/>
        </w:rPr>
        <w:t>L</w:t>
      </w:r>
      <w:r>
        <w:rPr>
          <w:rFonts w:ascii="Century Gothic" w:hAnsi="Century Gothic" w:cs="Century Gothic"/>
          <w:b/>
        </w:rPr>
        <w:t>ó</w:t>
      </w:r>
      <w:r w:rsidRPr="000A0E73">
        <w:rPr>
          <w:rFonts w:ascii="Century Gothic" w:hAnsi="Century Gothic" w:cs="Century Gothic"/>
          <w:b/>
        </w:rPr>
        <w:t>pez</w:t>
      </w:r>
      <w:r>
        <w:rPr>
          <w:rFonts w:ascii="Century Gothic" w:hAnsi="Century Gothic" w:cs="Century Gothic"/>
        </w:rPr>
        <w:t>, manifiesta: “</w:t>
      </w:r>
      <w:r>
        <w:rPr>
          <w:rFonts w:ascii="Century Gothic" w:hAnsi="Century Gothic"/>
        </w:rPr>
        <w:t>Al tratarse de una sesión extraordinaria”.</w:t>
      </w:r>
      <w:r w:rsidR="000F7F3C">
        <w:rPr>
          <w:rFonts w:ascii="Century Gothic" w:hAnsi="Century Gothic"/>
        </w:rPr>
        <w:t xml:space="preserve"> </w:t>
      </w:r>
      <w:r>
        <w:rPr>
          <w:rFonts w:ascii="Century Gothic" w:hAnsi="Century Gothic" w:cs="Century Gothic"/>
        </w:rPr>
        <w:t>“</w:t>
      </w:r>
      <w:r w:rsidRPr="000A0E73">
        <w:rPr>
          <w:rFonts w:ascii="Century Gothic" w:hAnsi="Century Gothic" w:cs="Century Gothic"/>
        </w:rPr>
        <w:t>Presidenta nada más en relación al tema de las adscripciones y advirtiéndose que se declararon tres vacantes</w:t>
      </w:r>
      <w:r w:rsidR="000F7F3C">
        <w:rPr>
          <w:rFonts w:ascii="Century Gothic" w:hAnsi="Century Gothic" w:cs="Century Gothic"/>
        </w:rPr>
        <w:t>”</w:t>
      </w:r>
      <w:r w:rsidRPr="000A0E73">
        <w:rPr>
          <w:rFonts w:ascii="Century Gothic" w:hAnsi="Century Gothic" w:cs="Century Gothic"/>
        </w:rPr>
        <w:t>,</w:t>
      </w:r>
      <w:r w:rsidR="000F7F3C">
        <w:rPr>
          <w:rFonts w:ascii="Century Gothic" w:hAnsi="Century Gothic" w:cs="Century Gothic"/>
        </w:rPr>
        <w:t xml:space="preserve"> expresa el </w:t>
      </w:r>
      <w:r w:rsidR="000F7F3C">
        <w:rPr>
          <w:rFonts w:ascii="Century Gothic" w:hAnsi="Century Gothic" w:cs="Century Gothic"/>
          <w:b/>
        </w:rPr>
        <w:t xml:space="preserve">Magistrado Juan Paulo Almazán </w:t>
      </w:r>
      <w:r w:rsidR="000F7F3C" w:rsidRPr="000A0E73">
        <w:rPr>
          <w:rFonts w:ascii="Century Gothic" w:hAnsi="Century Gothic" w:cs="Century Gothic"/>
          <w:b/>
        </w:rPr>
        <w:t>Cue</w:t>
      </w:r>
      <w:r w:rsidR="000F7F3C">
        <w:rPr>
          <w:rFonts w:ascii="Century Gothic" w:hAnsi="Century Gothic" w:cs="Century Gothic"/>
          <w:b/>
        </w:rPr>
        <w:t>,</w:t>
      </w:r>
      <w:r w:rsidR="000F7F3C">
        <w:rPr>
          <w:rFonts w:ascii="Century Gothic" w:hAnsi="Century Gothic" w:cs="Century Gothic"/>
        </w:rPr>
        <w:t xml:space="preserve"> “</w:t>
      </w:r>
      <w:r w:rsidRPr="000A0E73">
        <w:rPr>
          <w:rFonts w:ascii="Century Gothic" w:hAnsi="Century Gothic" w:cs="Century Gothic"/>
        </w:rPr>
        <w:t>yo pediría a este Pleno que si no tuviera inconveniente, yo quedar</w:t>
      </w:r>
      <w:r w:rsidR="00DA4D85">
        <w:rPr>
          <w:rFonts w:ascii="Century Gothic" w:hAnsi="Century Gothic" w:cs="Century Gothic"/>
        </w:rPr>
        <w:t>a</w:t>
      </w:r>
      <w:r w:rsidRPr="000A0E73">
        <w:rPr>
          <w:rFonts w:ascii="Century Gothic" w:hAnsi="Century Gothic" w:cs="Century Gothic"/>
        </w:rPr>
        <w:t xml:space="preserve"> adscrito a la Segunda Sala, porque en su momento cuando se integr</w:t>
      </w:r>
      <w:r w:rsidR="00DA4D85">
        <w:rPr>
          <w:rFonts w:ascii="Century Gothic" w:hAnsi="Century Gothic" w:cs="Century Gothic"/>
        </w:rPr>
        <w:t>ó</w:t>
      </w:r>
      <w:r w:rsidRPr="000A0E73">
        <w:rPr>
          <w:rFonts w:ascii="Century Gothic" w:hAnsi="Century Gothic" w:cs="Century Gothic"/>
        </w:rPr>
        <w:t xml:space="preserve"> este Pleno hace seis años, yo mismo tomé la decisión de que fuera itinerante, es decir, cada que un Presidente se fuera yo cubriera esa Sala, pero en este momento mi decisión sería quedarme adscrito</w:t>
      </w:r>
      <w:r w:rsidR="00DA4D85">
        <w:rPr>
          <w:rFonts w:ascii="Century Gothic" w:hAnsi="Century Gothic" w:cs="Century Gothic"/>
        </w:rPr>
        <w:t xml:space="preserve"> </w:t>
      </w:r>
      <w:r w:rsidRPr="000A0E73">
        <w:rPr>
          <w:rFonts w:ascii="Century Gothic" w:hAnsi="Century Gothic" w:cs="Century Gothic"/>
        </w:rPr>
        <w:t>a la Segunda Sala, si no existiera inconveniente”. “De mí parte no hay inconveniente, no sé si alguien tenga algún inconveniente. De no ser así queda aprobado la solicitud”</w:t>
      </w:r>
      <w:r>
        <w:rPr>
          <w:rFonts w:ascii="Century Gothic" w:hAnsi="Century Gothic" w:cs="Century Gothic"/>
        </w:rPr>
        <w:t xml:space="preserve">, indica la </w:t>
      </w:r>
      <w:r>
        <w:rPr>
          <w:rFonts w:ascii="Century Gothic" w:hAnsi="Century Gothic" w:cs="Century Gothic"/>
          <w:b/>
        </w:rPr>
        <w:t>Magistrada Olga Regina García López</w:t>
      </w:r>
      <w:r w:rsidRPr="000A0E73">
        <w:rPr>
          <w:rFonts w:ascii="Century Gothic" w:hAnsi="Century Gothic" w:cs="Century Gothic"/>
        </w:rPr>
        <w:t>. “Sí Presidenta”</w:t>
      </w:r>
      <w:r>
        <w:rPr>
          <w:rFonts w:ascii="Century Gothic" w:hAnsi="Century Gothic" w:cs="Century Gothic"/>
        </w:rPr>
        <w:t xml:space="preserve">, dice la </w:t>
      </w:r>
      <w:r>
        <w:rPr>
          <w:rFonts w:ascii="Century Gothic" w:hAnsi="Century Gothic" w:cs="Century Gothic"/>
          <w:b/>
        </w:rPr>
        <w:t>licenciada Ma. del Rosario Torres Mancilla</w:t>
      </w:r>
      <w:r w:rsidR="00586C4B">
        <w:rPr>
          <w:rFonts w:ascii="Century Gothic" w:hAnsi="Century Gothic" w:cs="Century Gothic"/>
          <w:b/>
        </w:rPr>
        <w:t>.</w:t>
      </w:r>
      <w:r w:rsidR="00DA4D85">
        <w:rPr>
          <w:rFonts w:ascii="Century Gothic" w:hAnsi="Century Gothic" w:cs="Century Gothic"/>
          <w:b/>
        </w:rPr>
        <w:t xml:space="preserve"> Atento a ello </w:t>
      </w:r>
      <w:r w:rsidR="009B6050">
        <w:rPr>
          <w:rFonts w:ascii="Century Gothic" w:hAnsi="Century Gothic" w:cs="Century Gothic"/>
          <w:b/>
        </w:rPr>
        <w:t xml:space="preserve">se </w:t>
      </w:r>
      <w:r w:rsidR="00DA4D85">
        <w:rPr>
          <w:rFonts w:ascii="Century Gothic" w:hAnsi="Century Gothic" w:cs="Century Gothic"/>
          <w:b/>
        </w:rPr>
        <w:t>acuerd</w:t>
      </w:r>
      <w:r w:rsidR="009B6050">
        <w:rPr>
          <w:rFonts w:ascii="Century Gothic" w:hAnsi="Century Gothic" w:cs="Century Gothic"/>
          <w:b/>
        </w:rPr>
        <w:t>a</w:t>
      </w:r>
      <w:r w:rsidR="00DA4D85">
        <w:rPr>
          <w:rFonts w:ascii="Century Gothic" w:hAnsi="Century Gothic" w:cs="Century Gothic"/>
          <w:b/>
        </w:rPr>
        <w:t xml:space="preserve"> que el Magistrado Juan Paulo Almazán Cue,</w:t>
      </w:r>
      <w:r w:rsidR="0043312B">
        <w:rPr>
          <w:rFonts w:ascii="Century Gothic" w:hAnsi="Century Gothic" w:cs="Century Gothic"/>
          <w:b/>
        </w:rPr>
        <w:t xml:space="preserve"> </w:t>
      </w:r>
      <w:r w:rsidR="009B6050">
        <w:rPr>
          <w:rFonts w:ascii="Century Gothic" w:hAnsi="Century Gothic" w:cs="Century Gothic"/>
          <w:b/>
        </w:rPr>
        <w:t xml:space="preserve">quien por decisión propia estaba con el carácter de itinerante en las Salas, </w:t>
      </w:r>
      <w:r w:rsidR="00DA4D85">
        <w:rPr>
          <w:rFonts w:ascii="Century Gothic" w:hAnsi="Century Gothic" w:cs="Century Gothic"/>
          <w:b/>
        </w:rPr>
        <w:t xml:space="preserve">quede adscrito a la Segunda Sala del Supremo Tribunal </w:t>
      </w:r>
      <w:r w:rsidR="00DA4D85">
        <w:rPr>
          <w:rFonts w:ascii="Century Gothic" w:hAnsi="Century Gothic" w:cs="Century Gothic"/>
          <w:b/>
        </w:rPr>
        <w:lastRenderedPageBreak/>
        <w:t>de Justicia del Estado. - - - - - - -</w:t>
      </w:r>
      <w:r w:rsidR="009B6050">
        <w:rPr>
          <w:rFonts w:ascii="Century Gothic" w:hAnsi="Century Gothic" w:cs="Century Gothic"/>
          <w:b/>
        </w:rPr>
        <w:t xml:space="preserve"> - - - - - - - - - -</w:t>
      </w:r>
      <w:r w:rsidR="00033F2F">
        <w:rPr>
          <w:rFonts w:ascii="Century Gothic" w:hAnsi="Century Gothic" w:cs="Century Gothic"/>
          <w:b/>
        </w:rPr>
        <w:t xml:space="preserve"> - - - - - - - - - - - - - </w:t>
      </w:r>
      <w:r w:rsidR="009B6050">
        <w:rPr>
          <w:rFonts w:ascii="Century Gothic" w:hAnsi="Century Gothic" w:cs="Century Gothic"/>
          <w:b/>
        </w:rPr>
        <w:t xml:space="preserve"> </w:t>
      </w:r>
      <w:r w:rsidR="00D05CA8">
        <w:rPr>
          <w:rFonts w:ascii="Century Gothic" w:hAnsi="Century Gothic" w:cs="Century Gothic"/>
          <w:b/>
        </w:rPr>
        <w:t xml:space="preserve"> </w:t>
      </w:r>
      <w:r w:rsidR="009B6050">
        <w:rPr>
          <w:rFonts w:ascii="Century Gothic" w:hAnsi="Century Gothic" w:cs="Century Gothic"/>
          <w:b/>
        </w:rPr>
        <w:t xml:space="preserve">     </w:t>
      </w:r>
      <w:r w:rsidR="0071689B">
        <w:rPr>
          <w:rFonts w:ascii="Century Gothic" w:hAnsi="Century Gothic"/>
        </w:rPr>
        <w:t>La</w:t>
      </w:r>
      <w:r w:rsidR="00977980">
        <w:rPr>
          <w:rFonts w:ascii="Century Gothic" w:hAnsi="Century Gothic"/>
        </w:rPr>
        <w:t xml:space="preserve"> </w:t>
      </w:r>
      <w:r w:rsidR="00977980">
        <w:rPr>
          <w:rFonts w:ascii="Century Gothic" w:hAnsi="Century Gothic"/>
          <w:b/>
        </w:rPr>
        <w:t>Magistrad</w:t>
      </w:r>
      <w:r w:rsidR="0071689B">
        <w:rPr>
          <w:rFonts w:ascii="Century Gothic" w:hAnsi="Century Gothic"/>
          <w:b/>
        </w:rPr>
        <w:t>a Olga Regina García López</w:t>
      </w:r>
      <w:r w:rsidR="00977980">
        <w:rPr>
          <w:rFonts w:ascii="Century Gothic" w:hAnsi="Century Gothic"/>
        </w:rPr>
        <w:t>, manifiesta: “</w:t>
      </w:r>
      <w:r w:rsidR="00377A0F">
        <w:rPr>
          <w:rFonts w:ascii="Century Gothic" w:hAnsi="Century Gothic"/>
        </w:rPr>
        <w:t>S</w:t>
      </w:r>
      <w:r w:rsidR="00977980">
        <w:rPr>
          <w:rFonts w:ascii="Century Gothic" w:hAnsi="Century Gothic"/>
        </w:rPr>
        <w:t>in más asuntos que tratar, toda vez que nos constreñi</w:t>
      </w:r>
      <w:r w:rsidR="000F7F3C">
        <w:rPr>
          <w:rFonts w:ascii="Century Gothic" w:hAnsi="Century Gothic"/>
        </w:rPr>
        <w:t>mos a una sesión extraordinaria</w:t>
      </w:r>
      <w:r w:rsidR="00977980">
        <w:rPr>
          <w:rFonts w:ascii="Century Gothic" w:hAnsi="Century Gothic"/>
        </w:rPr>
        <w:t>, se declara cerrada la presente sesión</w:t>
      </w:r>
      <w:r w:rsidR="000F7F3C">
        <w:rPr>
          <w:rFonts w:ascii="Century Gothic" w:hAnsi="Century Gothic"/>
        </w:rPr>
        <w:t xml:space="preserve">, solicitando a los Magistrados de cada Sala, si los pueden acompañar a su Sala correspondiente a los Magistrados adscritos, muchas gracias”. - - - - </w:t>
      </w:r>
    </w:p>
    <w:p w14:paraId="52592806" w14:textId="1AD6D356" w:rsidR="00977980" w:rsidRPr="00123A45" w:rsidRDefault="00977980" w:rsidP="0043312B">
      <w:pPr>
        <w:pStyle w:val="BodyTextIndent1"/>
        <w:spacing w:line="480" w:lineRule="auto"/>
        <w:ind w:left="0" w:right="-11"/>
      </w:pPr>
      <w:r w:rsidRPr="00123A45">
        <w:t>Con lo anterior, l</w:t>
      </w:r>
      <w:r w:rsidR="0071689B">
        <w:t>a</w:t>
      </w:r>
      <w:r w:rsidRPr="00123A45">
        <w:t xml:space="preserve"> </w:t>
      </w:r>
      <w:r w:rsidRPr="00123A45">
        <w:rPr>
          <w:b/>
          <w:bCs/>
        </w:rPr>
        <w:t>Magistrad</w:t>
      </w:r>
      <w:r w:rsidR="0071689B">
        <w:rPr>
          <w:b/>
          <w:bCs/>
        </w:rPr>
        <w:t>a</w:t>
      </w:r>
      <w:r w:rsidRPr="00123A45">
        <w:rPr>
          <w:b/>
          <w:bCs/>
        </w:rPr>
        <w:t xml:space="preserve"> President</w:t>
      </w:r>
      <w:r w:rsidR="0071689B">
        <w:rPr>
          <w:b/>
          <w:bCs/>
        </w:rPr>
        <w:t>a</w:t>
      </w:r>
      <w:r w:rsidRPr="00123A45">
        <w:t xml:space="preserve"> da por formalmente concluida esta sesión extraordinaria de Pleno. - -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977980" w:rsidRPr="00123A45" w14:paraId="4DE2303D" w14:textId="77777777" w:rsidTr="00A94690">
        <w:trPr>
          <w:trHeight w:val="1256"/>
        </w:trPr>
        <w:tc>
          <w:tcPr>
            <w:tcW w:w="4320" w:type="dxa"/>
            <w:tcBorders>
              <w:top w:val="single" w:sz="4" w:space="0" w:color="auto"/>
              <w:left w:val="single" w:sz="4" w:space="0" w:color="auto"/>
              <w:bottom w:val="single" w:sz="4" w:space="0" w:color="auto"/>
              <w:right w:val="single" w:sz="4" w:space="0" w:color="auto"/>
            </w:tcBorders>
          </w:tcPr>
          <w:p w14:paraId="416141CD" w14:textId="3BE931DA" w:rsidR="00977980" w:rsidRPr="00123A45" w:rsidRDefault="0071689B" w:rsidP="00A94690">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LA</w:t>
            </w:r>
            <w:r w:rsidR="00977980" w:rsidRPr="00123A45">
              <w:rPr>
                <w:rFonts w:ascii="Century Gothic" w:hAnsi="Century Gothic" w:cs="Century Gothic"/>
                <w:sz w:val="16"/>
                <w:szCs w:val="16"/>
              </w:rPr>
              <w:t xml:space="preserve"> PRESIDENT</w:t>
            </w:r>
            <w:r>
              <w:rPr>
                <w:rFonts w:ascii="Century Gothic" w:hAnsi="Century Gothic" w:cs="Century Gothic"/>
                <w:sz w:val="16"/>
                <w:szCs w:val="16"/>
              </w:rPr>
              <w:t>A</w:t>
            </w:r>
          </w:p>
          <w:p w14:paraId="4B262439" w14:textId="77777777" w:rsidR="00977980" w:rsidRPr="00123A45" w:rsidRDefault="00977980" w:rsidP="00A94690">
            <w:pPr>
              <w:pStyle w:val="Textosinformato"/>
              <w:spacing w:line="480" w:lineRule="auto"/>
              <w:jc w:val="center"/>
              <w:rPr>
                <w:rFonts w:ascii="Century Gothic" w:hAnsi="Century Gothic" w:cs="Century Gothic"/>
                <w:sz w:val="16"/>
                <w:szCs w:val="16"/>
              </w:rPr>
            </w:pPr>
          </w:p>
          <w:p w14:paraId="114874E1" w14:textId="77777777" w:rsidR="00977980" w:rsidRPr="00123A45" w:rsidRDefault="00977980" w:rsidP="00A94690">
            <w:pPr>
              <w:pStyle w:val="Textosinformato"/>
              <w:spacing w:line="480" w:lineRule="auto"/>
              <w:jc w:val="center"/>
              <w:rPr>
                <w:rFonts w:ascii="Century Gothic" w:hAnsi="Century Gothic" w:cs="Century Gothic"/>
                <w:sz w:val="16"/>
                <w:szCs w:val="16"/>
              </w:rPr>
            </w:pPr>
          </w:p>
          <w:p w14:paraId="23B88ADF" w14:textId="18428B28" w:rsidR="00977980" w:rsidRPr="00123A45" w:rsidRDefault="00977980" w:rsidP="00A94690">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MGD</w:t>
            </w:r>
            <w:r w:rsidR="0071689B">
              <w:rPr>
                <w:rFonts w:ascii="Century Gothic" w:hAnsi="Century Gothic" w:cs="Century Gothic"/>
                <w:sz w:val="16"/>
                <w:szCs w:val="16"/>
              </w:rPr>
              <w:t>A</w:t>
            </w:r>
            <w:r w:rsidRPr="00123A45">
              <w:rPr>
                <w:rFonts w:ascii="Century Gothic" w:hAnsi="Century Gothic" w:cs="Century Gothic"/>
                <w:sz w:val="16"/>
                <w:szCs w:val="16"/>
              </w:rPr>
              <w:t xml:space="preserve">. </w:t>
            </w:r>
            <w:r w:rsidR="0071689B">
              <w:rPr>
                <w:rFonts w:ascii="Century Gothic" w:hAnsi="Century Gothic" w:cs="Century Gothic"/>
                <w:sz w:val="16"/>
                <w:szCs w:val="16"/>
              </w:rPr>
              <w:t>OLGA REGINA GARCÍA LÓPEZ</w:t>
            </w:r>
          </w:p>
        </w:tc>
        <w:tc>
          <w:tcPr>
            <w:tcW w:w="4132" w:type="dxa"/>
            <w:tcBorders>
              <w:top w:val="single" w:sz="4" w:space="0" w:color="auto"/>
              <w:left w:val="single" w:sz="4" w:space="0" w:color="auto"/>
              <w:bottom w:val="single" w:sz="4" w:space="0" w:color="auto"/>
              <w:right w:val="single" w:sz="4" w:space="0" w:color="auto"/>
            </w:tcBorders>
          </w:tcPr>
          <w:p w14:paraId="79B44A26" w14:textId="77777777" w:rsidR="00977980" w:rsidRPr="00123A45" w:rsidRDefault="00977980" w:rsidP="00A94690">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LA SECRETARIA GENERAL</w:t>
            </w:r>
          </w:p>
          <w:p w14:paraId="148D9C67" w14:textId="77777777" w:rsidR="00977980" w:rsidRPr="00123A45" w:rsidRDefault="00977980" w:rsidP="00A94690">
            <w:pPr>
              <w:pStyle w:val="Textosinformato"/>
              <w:spacing w:line="480" w:lineRule="auto"/>
              <w:jc w:val="center"/>
              <w:rPr>
                <w:rFonts w:ascii="Century Gothic" w:hAnsi="Century Gothic" w:cs="Century Gothic"/>
                <w:sz w:val="16"/>
                <w:szCs w:val="16"/>
              </w:rPr>
            </w:pPr>
          </w:p>
          <w:p w14:paraId="17B5D3FE" w14:textId="77777777" w:rsidR="00977980" w:rsidRPr="00123A45" w:rsidRDefault="00977980" w:rsidP="00A94690">
            <w:pPr>
              <w:pStyle w:val="Textosinformato"/>
              <w:spacing w:line="480" w:lineRule="auto"/>
              <w:jc w:val="center"/>
              <w:rPr>
                <w:rFonts w:ascii="Century Gothic" w:hAnsi="Century Gothic" w:cs="Century Gothic"/>
                <w:sz w:val="16"/>
                <w:szCs w:val="16"/>
              </w:rPr>
            </w:pPr>
          </w:p>
          <w:p w14:paraId="35927012" w14:textId="77777777" w:rsidR="00977980" w:rsidRPr="00123A45" w:rsidRDefault="00977980" w:rsidP="00A94690">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LICENCIADA MA. DEL ROSARIO TORRES MANCILLA</w:t>
            </w:r>
          </w:p>
        </w:tc>
      </w:tr>
    </w:tbl>
    <w:p w14:paraId="79617BDC" w14:textId="77777777" w:rsidR="00977980" w:rsidRPr="00123A45" w:rsidRDefault="00977980" w:rsidP="00977980">
      <w:pPr>
        <w:pStyle w:val="Textosinformato"/>
        <w:tabs>
          <w:tab w:val="left" w:pos="405"/>
          <w:tab w:val="center" w:pos="1730"/>
        </w:tabs>
        <w:jc w:val="center"/>
        <w:rPr>
          <w:rFonts w:ascii="Century Gothic" w:hAnsi="Century Gothic" w:cs="Century Gothic"/>
          <w:sz w:val="22"/>
          <w:szCs w:val="22"/>
        </w:rPr>
      </w:pPr>
    </w:p>
    <w:p w14:paraId="2BD98FC0" w14:textId="77777777" w:rsidR="00977980" w:rsidRPr="00123A45"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LA SECRETARIA GENERAL</w:t>
      </w:r>
    </w:p>
    <w:p w14:paraId="546C70B8" w14:textId="77777777" w:rsidR="00977980" w:rsidRPr="00123A45"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p>
    <w:p w14:paraId="5F2D36FB" w14:textId="29B4EDC5" w:rsidR="00977980" w:rsidRDefault="00977980" w:rsidP="00977980">
      <w:pPr>
        <w:pStyle w:val="Textoindependiente3"/>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LICENCIADA MA. DEL ROSARIO TORRES MANCILLA</w:t>
      </w:r>
    </w:p>
    <w:p w14:paraId="3CDBC24F" w14:textId="2ACCCD18" w:rsidR="001551B6" w:rsidRPr="00977980" w:rsidRDefault="001551B6" w:rsidP="00977980">
      <w:bookmarkStart w:id="0" w:name="_GoBack"/>
      <w:bookmarkEnd w:id="0"/>
    </w:p>
    <w:sectPr w:rsidR="001551B6" w:rsidRPr="00977980" w:rsidSect="006B7A75">
      <w:headerReference w:type="default" r:id="rId8"/>
      <w:footerReference w:type="even" r:id="rId9"/>
      <w:footerReference w:type="default" r:id="rId10"/>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756DD3" w14:textId="77777777" w:rsidR="002413D9" w:rsidRDefault="002413D9">
      <w:r>
        <w:separator/>
      </w:r>
    </w:p>
  </w:endnote>
  <w:endnote w:type="continuationSeparator" w:id="0">
    <w:p w14:paraId="7D494C53" w14:textId="77777777" w:rsidR="002413D9" w:rsidRDefault="00241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auto"/>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7357355"/>
      <w:docPartObj>
        <w:docPartGallery w:val="Page Numbers (Bottom of Page)"/>
        <w:docPartUnique/>
      </w:docPartObj>
    </w:sdtPr>
    <w:sdtEndPr/>
    <w:sdtContent>
      <w:p w14:paraId="639CA8E7" w14:textId="67D07035" w:rsidR="000A0E73" w:rsidRDefault="000A0E73">
        <w:pPr>
          <w:pStyle w:val="Piedepgina"/>
          <w:jc w:val="center"/>
        </w:pPr>
        <w:r>
          <w:fldChar w:fldCharType="begin"/>
        </w:r>
        <w:r>
          <w:instrText>PAGE   \* MERGEFORMAT</w:instrText>
        </w:r>
        <w:r>
          <w:fldChar w:fldCharType="separate"/>
        </w:r>
        <w:r w:rsidR="00033F2F">
          <w:rPr>
            <w:noProof/>
          </w:rPr>
          <w:t>8</w:t>
        </w:r>
        <w:r>
          <w:fldChar w:fldCharType="end"/>
        </w:r>
      </w:p>
    </w:sdtContent>
  </w:sdt>
  <w:p w14:paraId="44C1BD84" w14:textId="77777777" w:rsidR="000A0E73" w:rsidRDefault="000A0E73">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3932DC84" w:rsidR="000A0E73" w:rsidRDefault="000A0E7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33F2F">
      <w:rPr>
        <w:rStyle w:val="Nmerodepgina"/>
        <w:noProof/>
      </w:rPr>
      <w:t>7</w:t>
    </w:r>
    <w:r>
      <w:rPr>
        <w:rStyle w:val="Nmerodepgina"/>
      </w:rPr>
      <w:fldChar w:fldCharType="end"/>
    </w:r>
  </w:p>
  <w:p w14:paraId="1EB883C3" w14:textId="77777777" w:rsidR="000A0E73" w:rsidRDefault="000A0E7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683606" w14:textId="77777777" w:rsidR="002413D9" w:rsidRDefault="002413D9">
      <w:r>
        <w:separator/>
      </w:r>
    </w:p>
  </w:footnote>
  <w:footnote w:type="continuationSeparator" w:id="0">
    <w:p w14:paraId="7CECBDA3" w14:textId="77777777" w:rsidR="002413D9" w:rsidRDefault="002413D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0A0E73" w:rsidRDefault="000A0E73">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F1"/>
    <w:rsid w:val="0000127B"/>
    <w:rsid w:val="0000157C"/>
    <w:rsid w:val="00001A38"/>
    <w:rsid w:val="00001C8B"/>
    <w:rsid w:val="0000266F"/>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ECA"/>
    <w:rsid w:val="000123E0"/>
    <w:rsid w:val="00012E9B"/>
    <w:rsid w:val="00012FFA"/>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3F2F"/>
    <w:rsid w:val="000340F3"/>
    <w:rsid w:val="000340F5"/>
    <w:rsid w:val="00034375"/>
    <w:rsid w:val="000357D1"/>
    <w:rsid w:val="000360C1"/>
    <w:rsid w:val="0003614F"/>
    <w:rsid w:val="000362A4"/>
    <w:rsid w:val="0003634B"/>
    <w:rsid w:val="0003642C"/>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EAA"/>
    <w:rsid w:val="00041F6C"/>
    <w:rsid w:val="00042315"/>
    <w:rsid w:val="0004246D"/>
    <w:rsid w:val="00042637"/>
    <w:rsid w:val="00042644"/>
    <w:rsid w:val="0004265A"/>
    <w:rsid w:val="00042B27"/>
    <w:rsid w:val="00043041"/>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1F6A"/>
    <w:rsid w:val="000521F0"/>
    <w:rsid w:val="000527CA"/>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FF2"/>
    <w:rsid w:val="000606DA"/>
    <w:rsid w:val="000606FB"/>
    <w:rsid w:val="00061300"/>
    <w:rsid w:val="000615B2"/>
    <w:rsid w:val="0006196E"/>
    <w:rsid w:val="00061B80"/>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5464"/>
    <w:rsid w:val="00085752"/>
    <w:rsid w:val="00085973"/>
    <w:rsid w:val="00085CEB"/>
    <w:rsid w:val="00086CBA"/>
    <w:rsid w:val="00087173"/>
    <w:rsid w:val="0008755A"/>
    <w:rsid w:val="00087571"/>
    <w:rsid w:val="000876D4"/>
    <w:rsid w:val="000906FC"/>
    <w:rsid w:val="00090904"/>
    <w:rsid w:val="000911B9"/>
    <w:rsid w:val="00091C75"/>
    <w:rsid w:val="00091DE0"/>
    <w:rsid w:val="000928D1"/>
    <w:rsid w:val="00092AAD"/>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0E73"/>
    <w:rsid w:val="000A1196"/>
    <w:rsid w:val="000A1335"/>
    <w:rsid w:val="000A1CE2"/>
    <w:rsid w:val="000A2819"/>
    <w:rsid w:val="000A292E"/>
    <w:rsid w:val="000A2D79"/>
    <w:rsid w:val="000A3311"/>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4A"/>
    <w:rsid w:val="000B62AF"/>
    <w:rsid w:val="000B64BB"/>
    <w:rsid w:val="000B6730"/>
    <w:rsid w:val="000B6918"/>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06F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86E"/>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9B6"/>
    <w:rsid w:val="000F4A69"/>
    <w:rsid w:val="000F50E0"/>
    <w:rsid w:val="000F53B2"/>
    <w:rsid w:val="000F5918"/>
    <w:rsid w:val="000F6E54"/>
    <w:rsid w:val="000F73C5"/>
    <w:rsid w:val="000F7404"/>
    <w:rsid w:val="000F771C"/>
    <w:rsid w:val="000F7A00"/>
    <w:rsid w:val="000F7A35"/>
    <w:rsid w:val="000F7B40"/>
    <w:rsid w:val="000F7D19"/>
    <w:rsid w:val="000F7F3C"/>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3DA"/>
    <w:rsid w:val="00107937"/>
    <w:rsid w:val="00107D27"/>
    <w:rsid w:val="00110804"/>
    <w:rsid w:val="00111058"/>
    <w:rsid w:val="001112D4"/>
    <w:rsid w:val="00111B52"/>
    <w:rsid w:val="00111CB8"/>
    <w:rsid w:val="00111D2A"/>
    <w:rsid w:val="001122C9"/>
    <w:rsid w:val="00112477"/>
    <w:rsid w:val="00112D53"/>
    <w:rsid w:val="00113278"/>
    <w:rsid w:val="00113521"/>
    <w:rsid w:val="00113752"/>
    <w:rsid w:val="00113A64"/>
    <w:rsid w:val="00114023"/>
    <w:rsid w:val="00114867"/>
    <w:rsid w:val="00115765"/>
    <w:rsid w:val="00116C42"/>
    <w:rsid w:val="00116E1E"/>
    <w:rsid w:val="00117242"/>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993"/>
    <w:rsid w:val="00127CF7"/>
    <w:rsid w:val="00127DC9"/>
    <w:rsid w:val="0013001F"/>
    <w:rsid w:val="00130C2B"/>
    <w:rsid w:val="0013152B"/>
    <w:rsid w:val="0013191C"/>
    <w:rsid w:val="001319F2"/>
    <w:rsid w:val="001323F7"/>
    <w:rsid w:val="00132826"/>
    <w:rsid w:val="00132937"/>
    <w:rsid w:val="00132D7F"/>
    <w:rsid w:val="00133197"/>
    <w:rsid w:val="001334EA"/>
    <w:rsid w:val="001336A0"/>
    <w:rsid w:val="00133707"/>
    <w:rsid w:val="0013385D"/>
    <w:rsid w:val="00133CE9"/>
    <w:rsid w:val="00134D05"/>
    <w:rsid w:val="00135053"/>
    <w:rsid w:val="001350E2"/>
    <w:rsid w:val="001352A6"/>
    <w:rsid w:val="00135B85"/>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E68"/>
    <w:rsid w:val="00142246"/>
    <w:rsid w:val="00142532"/>
    <w:rsid w:val="00143026"/>
    <w:rsid w:val="001431FA"/>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4FF"/>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820"/>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2F11"/>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89B"/>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56BB"/>
    <w:rsid w:val="001D63E2"/>
    <w:rsid w:val="001D6AE3"/>
    <w:rsid w:val="001D7187"/>
    <w:rsid w:val="001D78C0"/>
    <w:rsid w:val="001D7DCA"/>
    <w:rsid w:val="001D7ECC"/>
    <w:rsid w:val="001D7FCC"/>
    <w:rsid w:val="001E01CF"/>
    <w:rsid w:val="001E01E3"/>
    <w:rsid w:val="001E0963"/>
    <w:rsid w:val="001E0E0C"/>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2F1"/>
    <w:rsid w:val="001E655C"/>
    <w:rsid w:val="001E677B"/>
    <w:rsid w:val="001E6ED4"/>
    <w:rsid w:val="001E7E3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266"/>
    <w:rsid w:val="00202738"/>
    <w:rsid w:val="00202897"/>
    <w:rsid w:val="002031BB"/>
    <w:rsid w:val="00203919"/>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13D9"/>
    <w:rsid w:val="0024239A"/>
    <w:rsid w:val="002423CC"/>
    <w:rsid w:val="002424B8"/>
    <w:rsid w:val="00242611"/>
    <w:rsid w:val="0024307D"/>
    <w:rsid w:val="0024319E"/>
    <w:rsid w:val="002434BC"/>
    <w:rsid w:val="002435B2"/>
    <w:rsid w:val="00243B2F"/>
    <w:rsid w:val="002441DD"/>
    <w:rsid w:val="002443FE"/>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3B6"/>
    <w:rsid w:val="0030352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B06"/>
    <w:rsid w:val="00321B41"/>
    <w:rsid w:val="00321BCF"/>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A88"/>
    <w:rsid w:val="00336D39"/>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598"/>
    <w:rsid w:val="00342B69"/>
    <w:rsid w:val="00342B74"/>
    <w:rsid w:val="00342D07"/>
    <w:rsid w:val="0034325D"/>
    <w:rsid w:val="003436BE"/>
    <w:rsid w:val="00343C5F"/>
    <w:rsid w:val="0034406D"/>
    <w:rsid w:val="003442E0"/>
    <w:rsid w:val="0034443E"/>
    <w:rsid w:val="003447D9"/>
    <w:rsid w:val="00344998"/>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77A0F"/>
    <w:rsid w:val="003803B5"/>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D60"/>
    <w:rsid w:val="00395DB7"/>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414"/>
    <w:rsid w:val="003A2F30"/>
    <w:rsid w:val="003A323A"/>
    <w:rsid w:val="003A3886"/>
    <w:rsid w:val="003A48AB"/>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2230"/>
    <w:rsid w:val="003D2455"/>
    <w:rsid w:val="003D2642"/>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70B7"/>
    <w:rsid w:val="003D7470"/>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D06"/>
    <w:rsid w:val="003E4903"/>
    <w:rsid w:val="003E4907"/>
    <w:rsid w:val="003E526C"/>
    <w:rsid w:val="003E5491"/>
    <w:rsid w:val="003E5BFC"/>
    <w:rsid w:val="003E632F"/>
    <w:rsid w:val="003E70A9"/>
    <w:rsid w:val="003E7671"/>
    <w:rsid w:val="003E788A"/>
    <w:rsid w:val="003E7914"/>
    <w:rsid w:val="003E791C"/>
    <w:rsid w:val="003E7970"/>
    <w:rsid w:val="003E7D3D"/>
    <w:rsid w:val="003E7D7A"/>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DE"/>
    <w:rsid w:val="00414208"/>
    <w:rsid w:val="0041448C"/>
    <w:rsid w:val="00414E42"/>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12B"/>
    <w:rsid w:val="00433A52"/>
    <w:rsid w:val="00433A90"/>
    <w:rsid w:val="004340C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2D7"/>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D1E"/>
    <w:rsid w:val="00461DB6"/>
    <w:rsid w:val="00462078"/>
    <w:rsid w:val="00462257"/>
    <w:rsid w:val="0046250F"/>
    <w:rsid w:val="00462B3F"/>
    <w:rsid w:val="004636D8"/>
    <w:rsid w:val="00463FA9"/>
    <w:rsid w:val="00464BCF"/>
    <w:rsid w:val="0046519A"/>
    <w:rsid w:val="00465474"/>
    <w:rsid w:val="00465558"/>
    <w:rsid w:val="004655D3"/>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0E3"/>
    <w:rsid w:val="004A76A4"/>
    <w:rsid w:val="004A7DFC"/>
    <w:rsid w:val="004B0027"/>
    <w:rsid w:val="004B02D4"/>
    <w:rsid w:val="004B031B"/>
    <w:rsid w:val="004B034B"/>
    <w:rsid w:val="004B0879"/>
    <w:rsid w:val="004B092A"/>
    <w:rsid w:val="004B0A7D"/>
    <w:rsid w:val="004B0CDD"/>
    <w:rsid w:val="004B0CF1"/>
    <w:rsid w:val="004B10CC"/>
    <w:rsid w:val="004B115A"/>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786"/>
    <w:rsid w:val="004C4AFA"/>
    <w:rsid w:val="004C4C7B"/>
    <w:rsid w:val="004C6494"/>
    <w:rsid w:val="004C6F78"/>
    <w:rsid w:val="004C6FAE"/>
    <w:rsid w:val="004C6FC8"/>
    <w:rsid w:val="004C781C"/>
    <w:rsid w:val="004C7B19"/>
    <w:rsid w:val="004D0111"/>
    <w:rsid w:val="004D0762"/>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40A"/>
    <w:rsid w:val="004D5D73"/>
    <w:rsid w:val="004D5E57"/>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BDE"/>
    <w:rsid w:val="00510109"/>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D8B"/>
    <w:rsid w:val="00515E30"/>
    <w:rsid w:val="0051619B"/>
    <w:rsid w:val="0051623D"/>
    <w:rsid w:val="0051721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3A4"/>
    <w:rsid w:val="00532E82"/>
    <w:rsid w:val="0053375A"/>
    <w:rsid w:val="00533835"/>
    <w:rsid w:val="00533974"/>
    <w:rsid w:val="00533F20"/>
    <w:rsid w:val="00534328"/>
    <w:rsid w:val="005348E1"/>
    <w:rsid w:val="00535050"/>
    <w:rsid w:val="005350CB"/>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8AA"/>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F45"/>
    <w:rsid w:val="00563629"/>
    <w:rsid w:val="00563679"/>
    <w:rsid w:val="005639FA"/>
    <w:rsid w:val="00564145"/>
    <w:rsid w:val="00564BF5"/>
    <w:rsid w:val="00565136"/>
    <w:rsid w:val="00565D96"/>
    <w:rsid w:val="005662E5"/>
    <w:rsid w:val="00567970"/>
    <w:rsid w:val="00567D69"/>
    <w:rsid w:val="00570B62"/>
    <w:rsid w:val="00570BA8"/>
    <w:rsid w:val="005711CA"/>
    <w:rsid w:val="00571F9F"/>
    <w:rsid w:val="005725D8"/>
    <w:rsid w:val="0057299D"/>
    <w:rsid w:val="00572D95"/>
    <w:rsid w:val="00572DA7"/>
    <w:rsid w:val="00572E81"/>
    <w:rsid w:val="00573021"/>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C4B"/>
    <w:rsid w:val="00586F96"/>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4C"/>
    <w:rsid w:val="005B0394"/>
    <w:rsid w:val="005B0C68"/>
    <w:rsid w:val="005B0E41"/>
    <w:rsid w:val="005B111A"/>
    <w:rsid w:val="005B1745"/>
    <w:rsid w:val="005B1F77"/>
    <w:rsid w:val="005B20D8"/>
    <w:rsid w:val="005B21C0"/>
    <w:rsid w:val="005B2268"/>
    <w:rsid w:val="005B2429"/>
    <w:rsid w:val="005B3286"/>
    <w:rsid w:val="005B3353"/>
    <w:rsid w:val="005B3487"/>
    <w:rsid w:val="005B36E4"/>
    <w:rsid w:val="005B3916"/>
    <w:rsid w:val="005B393D"/>
    <w:rsid w:val="005B3F3B"/>
    <w:rsid w:val="005B4301"/>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1B5"/>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EA4"/>
    <w:rsid w:val="005E5F83"/>
    <w:rsid w:val="005E62EF"/>
    <w:rsid w:val="005E6B6D"/>
    <w:rsid w:val="005E6BAD"/>
    <w:rsid w:val="005E70EF"/>
    <w:rsid w:val="005E727B"/>
    <w:rsid w:val="005E7B1D"/>
    <w:rsid w:val="005F0047"/>
    <w:rsid w:val="005F02BF"/>
    <w:rsid w:val="005F02DA"/>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3E45"/>
    <w:rsid w:val="00644758"/>
    <w:rsid w:val="00644A0C"/>
    <w:rsid w:val="00644AA9"/>
    <w:rsid w:val="00644F39"/>
    <w:rsid w:val="00644F44"/>
    <w:rsid w:val="006454C1"/>
    <w:rsid w:val="00645C97"/>
    <w:rsid w:val="00645DBE"/>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AFA"/>
    <w:rsid w:val="00672C0A"/>
    <w:rsid w:val="0067300B"/>
    <w:rsid w:val="00673128"/>
    <w:rsid w:val="00674488"/>
    <w:rsid w:val="00675941"/>
    <w:rsid w:val="00675FB5"/>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28C"/>
    <w:rsid w:val="006A5430"/>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A75"/>
    <w:rsid w:val="006B7B18"/>
    <w:rsid w:val="006C026A"/>
    <w:rsid w:val="006C076B"/>
    <w:rsid w:val="006C0964"/>
    <w:rsid w:val="006C1176"/>
    <w:rsid w:val="006C1251"/>
    <w:rsid w:val="006C16E7"/>
    <w:rsid w:val="006C18B0"/>
    <w:rsid w:val="006C1919"/>
    <w:rsid w:val="006C1958"/>
    <w:rsid w:val="006C1D62"/>
    <w:rsid w:val="006C1DF0"/>
    <w:rsid w:val="006C1F47"/>
    <w:rsid w:val="006C1FBE"/>
    <w:rsid w:val="006C269C"/>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54E"/>
    <w:rsid w:val="00701553"/>
    <w:rsid w:val="00701C49"/>
    <w:rsid w:val="0070239B"/>
    <w:rsid w:val="007025E6"/>
    <w:rsid w:val="0070311A"/>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6C3"/>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E4D"/>
    <w:rsid w:val="00721BDA"/>
    <w:rsid w:val="00721CC6"/>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649F"/>
    <w:rsid w:val="007467E2"/>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416"/>
    <w:rsid w:val="007B35EF"/>
    <w:rsid w:val="007B37D0"/>
    <w:rsid w:val="007B3840"/>
    <w:rsid w:val="007B3B21"/>
    <w:rsid w:val="007B4061"/>
    <w:rsid w:val="007B47BC"/>
    <w:rsid w:val="007B48F0"/>
    <w:rsid w:val="007B53FC"/>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1B"/>
    <w:rsid w:val="00837EDF"/>
    <w:rsid w:val="00840268"/>
    <w:rsid w:val="00840434"/>
    <w:rsid w:val="0084056E"/>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784"/>
    <w:rsid w:val="008768B6"/>
    <w:rsid w:val="008768C0"/>
    <w:rsid w:val="00876CC1"/>
    <w:rsid w:val="00876D14"/>
    <w:rsid w:val="00877A48"/>
    <w:rsid w:val="00877B11"/>
    <w:rsid w:val="008804C8"/>
    <w:rsid w:val="0088090E"/>
    <w:rsid w:val="008812E9"/>
    <w:rsid w:val="0088189E"/>
    <w:rsid w:val="00881914"/>
    <w:rsid w:val="008819D9"/>
    <w:rsid w:val="00881BFD"/>
    <w:rsid w:val="00881F33"/>
    <w:rsid w:val="0088242F"/>
    <w:rsid w:val="00882625"/>
    <w:rsid w:val="008827E3"/>
    <w:rsid w:val="00882B7A"/>
    <w:rsid w:val="00882C5E"/>
    <w:rsid w:val="008835D5"/>
    <w:rsid w:val="00883949"/>
    <w:rsid w:val="008846CA"/>
    <w:rsid w:val="0088478A"/>
    <w:rsid w:val="00884991"/>
    <w:rsid w:val="00885070"/>
    <w:rsid w:val="0088546D"/>
    <w:rsid w:val="00885561"/>
    <w:rsid w:val="0088557B"/>
    <w:rsid w:val="0088561E"/>
    <w:rsid w:val="00885789"/>
    <w:rsid w:val="00885CDB"/>
    <w:rsid w:val="00885DB9"/>
    <w:rsid w:val="00886028"/>
    <w:rsid w:val="008860D7"/>
    <w:rsid w:val="008865A0"/>
    <w:rsid w:val="008867AE"/>
    <w:rsid w:val="00886A1C"/>
    <w:rsid w:val="00886F8C"/>
    <w:rsid w:val="008877E9"/>
    <w:rsid w:val="00887DCD"/>
    <w:rsid w:val="0089060F"/>
    <w:rsid w:val="00891203"/>
    <w:rsid w:val="008912DF"/>
    <w:rsid w:val="00891845"/>
    <w:rsid w:val="00892484"/>
    <w:rsid w:val="0089253D"/>
    <w:rsid w:val="00892D93"/>
    <w:rsid w:val="008931DB"/>
    <w:rsid w:val="008933FF"/>
    <w:rsid w:val="008939E5"/>
    <w:rsid w:val="00893C3A"/>
    <w:rsid w:val="00893C9D"/>
    <w:rsid w:val="00894562"/>
    <w:rsid w:val="008946DE"/>
    <w:rsid w:val="008948B4"/>
    <w:rsid w:val="00894ADF"/>
    <w:rsid w:val="00894C45"/>
    <w:rsid w:val="008953A6"/>
    <w:rsid w:val="00895644"/>
    <w:rsid w:val="0089568B"/>
    <w:rsid w:val="00895A23"/>
    <w:rsid w:val="00895B9A"/>
    <w:rsid w:val="00895CA0"/>
    <w:rsid w:val="00895D39"/>
    <w:rsid w:val="00896175"/>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B91"/>
    <w:rsid w:val="008B7C85"/>
    <w:rsid w:val="008B7D52"/>
    <w:rsid w:val="008B7DF1"/>
    <w:rsid w:val="008C02F5"/>
    <w:rsid w:val="008C1012"/>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029"/>
    <w:rsid w:val="008C52E8"/>
    <w:rsid w:val="008C53C4"/>
    <w:rsid w:val="008C5580"/>
    <w:rsid w:val="008C573A"/>
    <w:rsid w:val="008C683D"/>
    <w:rsid w:val="008C6980"/>
    <w:rsid w:val="008C6A6D"/>
    <w:rsid w:val="008C6E89"/>
    <w:rsid w:val="008C77A3"/>
    <w:rsid w:val="008D01AB"/>
    <w:rsid w:val="008D057B"/>
    <w:rsid w:val="008D0581"/>
    <w:rsid w:val="008D05DE"/>
    <w:rsid w:val="008D0944"/>
    <w:rsid w:val="008D0C27"/>
    <w:rsid w:val="008D0DCE"/>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090"/>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1B9"/>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4AC"/>
    <w:rsid w:val="008F0691"/>
    <w:rsid w:val="008F083D"/>
    <w:rsid w:val="008F0B73"/>
    <w:rsid w:val="008F1229"/>
    <w:rsid w:val="008F1269"/>
    <w:rsid w:val="008F1559"/>
    <w:rsid w:val="008F17D9"/>
    <w:rsid w:val="008F1B62"/>
    <w:rsid w:val="008F1C69"/>
    <w:rsid w:val="008F2131"/>
    <w:rsid w:val="008F2179"/>
    <w:rsid w:val="008F284A"/>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638"/>
    <w:rsid w:val="00904828"/>
    <w:rsid w:val="00904CD8"/>
    <w:rsid w:val="00905559"/>
    <w:rsid w:val="0090588E"/>
    <w:rsid w:val="00906184"/>
    <w:rsid w:val="0090632D"/>
    <w:rsid w:val="00906352"/>
    <w:rsid w:val="00906759"/>
    <w:rsid w:val="009071F2"/>
    <w:rsid w:val="00907439"/>
    <w:rsid w:val="00907A9D"/>
    <w:rsid w:val="00907BF2"/>
    <w:rsid w:val="00907F89"/>
    <w:rsid w:val="00910072"/>
    <w:rsid w:val="00910714"/>
    <w:rsid w:val="00910800"/>
    <w:rsid w:val="009108A2"/>
    <w:rsid w:val="00911122"/>
    <w:rsid w:val="009118FA"/>
    <w:rsid w:val="00912339"/>
    <w:rsid w:val="00912533"/>
    <w:rsid w:val="00912616"/>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FA2"/>
    <w:rsid w:val="00922665"/>
    <w:rsid w:val="00922F52"/>
    <w:rsid w:val="00922FB1"/>
    <w:rsid w:val="00922FE6"/>
    <w:rsid w:val="009231C1"/>
    <w:rsid w:val="0092337E"/>
    <w:rsid w:val="00924612"/>
    <w:rsid w:val="0092480E"/>
    <w:rsid w:val="00924963"/>
    <w:rsid w:val="00924DB0"/>
    <w:rsid w:val="00924E8C"/>
    <w:rsid w:val="00925780"/>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2A4"/>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5E3D"/>
    <w:rsid w:val="009660D5"/>
    <w:rsid w:val="00966F4A"/>
    <w:rsid w:val="009673E0"/>
    <w:rsid w:val="009674E3"/>
    <w:rsid w:val="00967ADE"/>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71"/>
    <w:rsid w:val="00982CE6"/>
    <w:rsid w:val="00982D7A"/>
    <w:rsid w:val="00982DEE"/>
    <w:rsid w:val="00983C5D"/>
    <w:rsid w:val="00983D25"/>
    <w:rsid w:val="00983DAA"/>
    <w:rsid w:val="00984149"/>
    <w:rsid w:val="009842EF"/>
    <w:rsid w:val="00984ECF"/>
    <w:rsid w:val="00985290"/>
    <w:rsid w:val="00985E00"/>
    <w:rsid w:val="00985EA1"/>
    <w:rsid w:val="00985F32"/>
    <w:rsid w:val="0098656D"/>
    <w:rsid w:val="009865A7"/>
    <w:rsid w:val="009867CC"/>
    <w:rsid w:val="00986829"/>
    <w:rsid w:val="009868F4"/>
    <w:rsid w:val="00986AE6"/>
    <w:rsid w:val="00987060"/>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D09"/>
    <w:rsid w:val="009B6050"/>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8A3"/>
    <w:rsid w:val="009E5B8B"/>
    <w:rsid w:val="009E61EE"/>
    <w:rsid w:val="009E66E8"/>
    <w:rsid w:val="009E67EF"/>
    <w:rsid w:val="009E694E"/>
    <w:rsid w:val="009E7257"/>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6F6"/>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B32"/>
    <w:rsid w:val="00A04164"/>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1F36"/>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33"/>
    <w:rsid w:val="00A71369"/>
    <w:rsid w:val="00A71437"/>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690"/>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2CF"/>
    <w:rsid w:val="00AB4648"/>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AC1"/>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7261"/>
    <w:rsid w:val="00AC7AF7"/>
    <w:rsid w:val="00AC7DE3"/>
    <w:rsid w:val="00AC7E8C"/>
    <w:rsid w:val="00AD003B"/>
    <w:rsid w:val="00AD04A0"/>
    <w:rsid w:val="00AD0C3E"/>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607"/>
    <w:rsid w:val="00AE1AD6"/>
    <w:rsid w:val="00AE1CB3"/>
    <w:rsid w:val="00AE2276"/>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1B3"/>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AC8"/>
    <w:rsid w:val="00B06F2B"/>
    <w:rsid w:val="00B06FE1"/>
    <w:rsid w:val="00B07100"/>
    <w:rsid w:val="00B07302"/>
    <w:rsid w:val="00B076D1"/>
    <w:rsid w:val="00B07738"/>
    <w:rsid w:val="00B07D78"/>
    <w:rsid w:val="00B1005C"/>
    <w:rsid w:val="00B1036D"/>
    <w:rsid w:val="00B10900"/>
    <w:rsid w:val="00B10D71"/>
    <w:rsid w:val="00B111C5"/>
    <w:rsid w:val="00B117FB"/>
    <w:rsid w:val="00B11F71"/>
    <w:rsid w:val="00B127B5"/>
    <w:rsid w:val="00B12AF2"/>
    <w:rsid w:val="00B131E2"/>
    <w:rsid w:val="00B13260"/>
    <w:rsid w:val="00B13B64"/>
    <w:rsid w:val="00B14424"/>
    <w:rsid w:val="00B14457"/>
    <w:rsid w:val="00B14551"/>
    <w:rsid w:val="00B14601"/>
    <w:rsid w:val="00B14926"/>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86B"/>
    <w:rsid w:val="00B4495C"/>
    <w:rsid w:val="00B44994"/>
    <w:rsid w:val="00B450E4"/>
    <w:rsid w:val="00B460D7"/>
    <w:rsid w:val="00B46408"/>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122D"/>
    <w:rsid w:val="00B614A1"/>
    <w:rsid w:val="00B61583"/>
    <w:rsid w:val="00B61CC1"/>
    <w:rsid w:val="00B61F7F"/>
    <w:rsid w:val="00B6205D"/>
    <w:rsid w:val="00B62897"/>
    <w:rsid w:val="00B62B79"/>
    <w:rsid w:val="00B6329E"/>
    <w:rsid w:val="00B633A0"/>
    <w:rsid w:val="00B636DF"/>
    <w:rsid w:val="00B63C0B"/>
    <w:rsid w:val="00B6424A"/>
    <w:rsid w:val="00B64312"/>
    <w:rsid w:val="00B64AB6"/>
    <w:rsid w:val="00B650E9"/>
    <w:rsid w:val="00B6529D"/>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69DF"/>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738F"/>
    <w:rsid w:val="00BA7559"/>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A48"/>
    <w:rsid w:val="00BD3E54"/>
    <w:rsid w:val="00BD4F13"/>
    <w:rsid w:val="00BD531C"/>
    <w:rsid w:val="00BD5D7C"/>
    <w:rsid w:val="00BD643A"/>
    <w:rsid w:val="00BD6440"/>
    <w:rsid w:val="00BD6B9B"/>
    <w:rsid w:val="00BD73DA"/>
    <w:rsid w:val="00BD792D"/>
    <w:rsid w:val="00BD7E1D"/>
    <w:rsid w:val="00BE035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A21"/>
    <w:rsid w:val="00BE7D8C"/>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DB8"/>
    <w:rsid w:val="00C120E5"/>
    <w:rsid w:val="00C12174"/>
    <w:rsid w:val="00C12456"/>
    <w:rsid w:val="00C12677"/>
    <w:rsid w:val="00C12C1F"/>
    <w:rsid w:val="00C12F2F"/>
    <w:rsid w:val="00C12FDB"/>
    <w:rsid w:val="00C13489"/>
    <w:rsid w:val="00C13D67"/>
    <w:rsid w:val="00C13EB1"/>
    <w:rsid w:val="00C14033"/>
    <w:rsid w:val="00C145F9"/>
    <w:rsid w:val="00C148A1"/>
    <w:rsid w:val="00C14979"/>
    <w:rsid w:val="00C14DDC"/>
    <w:rsid w:val="00C15838"/>
    <w:rsid w:val="00C159A6"/>
    <w:rsid w:val="00C15C47"/>
    <w:rsid w:val="00C15CAD"/>
    <w:rsid w:val="00C166DA"/>
    <w:rsid w:val="00C16BF4"/>
    <w:rsid w:val="00C16D76"/>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A6F"/>
    <w:rsid w:val="00C25F6B"/>
    <w:rsid w:val="00C26495"/>
    <w:rsid w:val="00C265BD"/>
    <w:rsid w:val="00C26A8E"/>
    <w:rsid w:val="00C273D3"/>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6CE4"/>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B70"/>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1E5C"/>
    <w:rsid w:val="00C72297"/>
    <w:rsid w:val="00C722A5"/>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1D1C"/>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54F"/>
    <w:rsid w:val="00C93BF8"/>
    <w:rsid w:val="00C93E9F"/>
    <w:rsid w:val="00C93F4D"/>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CBA"/>
    <w:rsid w:val="00CA33B8"/>
    <w:rsid w:val="00CA3898"/>
    <w:rsid w:val="00CA41DC"/>
    <w:rsid w:val="00CA4847"/>
    <w:rsid w:val="00CA4C78"/>
    <w:rsid w:val="00CA50B1"/>
    <w:rsid w:val="00CA5395"/>
    <w:rsid w:val="00CA5626"/>
    <w:rsid w:val="00CA5D44"/>
    <w:rsid w:val="00CA601E"/>
    <w:rsid w:val="00CA608E"/>
    <w:rsid w:val="00CA62AC"/>
    <w:rsid w:val="00CA688B"/>
    <w:rsid w:val="00CA6BD9"/>
    <w:rsid w:val="00CA6EA1"/>
    <w:rsid w:val="00CA784E"/>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52C6"/>
    <w:rsid w:val="00CC558A"/>
    <w:rsid w:val="00CC5DAA"/>
    <w:rsid w:val="00CC5EA8"/>
    <w:rsid w:val="00CC631D"/>
    <w:rsid w:val="00CC63DA"/>
    <w:rsid w:val="00CC66A1"/>
    <w:rsid w:val="00CD0265"/>
    <w:rsid w:val="00CD0522"/>
    <w:rsid w:val="00CD0B8F"/>
    <w:rsid w:val="00CD1074"/>
    <w:rsid w:val="00CD11FD"/>
    <w:rsid w:val="00CD21ED"/>
    <w:rsid w:val="00CD22A4"/>
    <w:rsid w:val="00CD265C"/>
    <w:rsid w:val="00CD2B30"/>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AB1"/>
    <w:rsid w:val="00CD6D8D"/>
    <w:rsid w:val="00CD6DA1"/>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6BF6"/>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CA8"/>
    <w:rsid w:val="00D05E8F"/>
    <w:rsid w:val="00D0615F"/>
    <w:rsid w:val="00D0637A"/>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D1D"/>
    <w:rsid w:val="00D27FD9"/>
    <w:rsid w:val="00D30095"/>
    <w:rsid w:val="00D3042D"/>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33A"/>
    <w:rsid w:val="00D353E7"/>
    <w:rsid w:val="00D35C61"/>
    <w:rsid w:val="00D35E6C"/>
    <w:rsid w:val="00D3672E"/>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E09"/>
    <w:rsid w:val="00D43035"/>
    <w:rsid w:val="00D43933"/>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30D1"/>
    <w:rsid w:val="00D64264"/>
    <w:rsid w:val="00D645F1"/>
    <w:rsid w:val="00D64B0C"/>
    <w:rsid w:val="00D65125"/>
    <w:rsid w:val="00D65B03"/>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4FEC"/>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75"/>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D85"/>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6676"/>
    <w:rsid w:val="00DB6D84"/>
    <w:rsid w:val="00DB7698"/>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29B"/>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A32"/>
    <w:rsid w:val="00DE714E"/>
    <w:rsid w:val="00DE71DB"/>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FDD"/>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E3C"/>
    <w:rsid w:val="00E3338E"/>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C29"/>
    <w:rsid w:val="00E460CA"/>
    <w:rsid w:val="00E4742A"/>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4FCC"/>
    <w:rsid w:val="00E557B9"/>
    <w:rsid w:val="00E55969"/>
    <w:rsid w:val="00E55A31"/>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3D1"/>
    <w:rsid w:val="00E6243D"/>
    <w:rsid w:val="00E625F6"/>
    <w:rsid w:val="00E62C67"/>
    <w:rsid w:val="00E62CBE"/>
    <w:rsid w:val="00E6325E"/>
    <w:rsid w:val="00E6370F"/>
    <w:rsid w:val="00E63B79"/>
    <w:rsid w:val="00E63C1F"/>
    <w:rsid w:val="00E641C4"/>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8D"/>
    <w:rsid w:val="00E71EA8"/>
    <w:rsid w:val="00E7205C"/>
    <w:rsid w:val="00E72468"/>
    <w:rsid w:val="00E7278D"/>
    <w:rsid w:val="00E72908"/>
    <w:rsid w:val="00E73335"/>
    <w:rsid w:val="00E73851"/>
    <w:rsid w:val="00E739E8"/>
    <w:rsid w:val="00E73BAC"/>
    <w:rsid w:val="00E7439D"/>
    <w:rsid w:val="00E74640"/>
    <w:rsid w:val="00E74D0F"/>
    <w:rsid w:val="00E74E1A"/>
    <w:rsid w:val="00E751AA"/>
    <w:rsid w:val="00E755AF"/>
    <w:rsid w:val="00E75F0D"/>
    <w:rsid w:val="00E764E0"/>
    <w:rsid w:val="00E76FAC"/>
    <w:rsid w:val="00E7777A"/>
    <w:rsid w:val="00E77F1E"/>
    <w:rsid w:val="00E812AA"/>
    <w:rsid w:val="00E813DB"/>
    <w:rsid w:val="00E814AE"/>
    <w:rsid w:val="00E8190D"/>
    <w:rsid w:val="00E81D78"/>
    <w:rsid w:val="00E826FF"/>
    <w:rsid w:val="00E82DD9"/>
    <w:rsid w:val="00E83233"/>
    <w:rsid w:val="00E83246"/>
    <w:rsid w:val="00E83832"/>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8AD"/>
    <w:rsid w:val="00E979D7"/>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6B"/>
    <w:rsid w:val="00ED3A3C"/>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298D"/>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F77"/>
    <w:rsid w:val="00F15183"/>
    <w:rsid w:val="00F151A0"/>
    <w:rsid w:val="00F159AA"/>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8EE"/>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248"/>
    <w:rsid w:val="00F4140E"/>
    <w:rsid w:val="00F4143B"/>
    <w:rsid w:val="00F419E3"/>
    <w:rsid w:val="00F41CF2"/>
    <w:rsid w:val="00F41D8C"/>
    <w:rsid w:val="00F421B6"/>
    <w:rsid w:val="00F42769"/>
    <w:rsid w:val="00F42E82"/>
    <w:rsid w:val="00F431C2"/>
    <w:rsid w:val="00F4320F"/>
    <w:rsid w:val="00F43B55"/>
    <w:rsid w:val="00F43E25"/>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0BD7"/>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C9"/>
    <w:rsid w:val="00F83566"/>
    <w:rsid w:val="00F835DC"/>
    <w:rsid w:val="00F83DC3"/>
    <w:rsid w:val="00F840D6"/>
    <w:rsid w:val="00F845EE"/>
    <w:rsid w:val="00F84F9D"/>
    <w:rsid w:val="00F85B40"/>
    <w:rsid w:val="00F86010"/>
    <w:rsid w:val="00F862F2"/>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841"/>
    <w:rsid w:val="00FA2119"/>
    <w:rsid w:val="00FA2571"/>
    <w:rsid w:val="00FA2582"/>
    <w:rsid w:val="00FA2620"/>
    <w:rsid w:val="00FA2C0A"/>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112"/>
    <w:rsid w:val="00FD2144"/>
    <w:rsid w:val="00FD2288"/>
    <w:rsid w:val="00FD2AA4"/>
    <w:rsid w:val="00FD2B5E"/>
    <w:rsid w:val="00FD2B9E"/>
    <w:rsid w:val="00FD2EA5"/>
    <w:rsid w:val="00FD3155"/>
    <w:rsid w:val="00FD3265"/>
    <w:rsid w:val="00FD35CD"/>
    <w:rsid w:val="00FD3C09"/>
    <w:rsid w:val="00FD3EA4"/>
    <w:rsid w:val="00FD45E5"/>
    <w:rsid w:val="00FD4633"/>
    <w:rsid w:val="00FD47CE"/>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5103"/>
    <w:rsid w:val="00FE5389"/>
    <w:rsid w:val="00FE5622"/>
    <w:rsid w:val="00FE5976"/>
    <w:rsid w:val="00FE5DE5"/>
    <w:rsid w:val="00FE5E01"/>
    <w:rsid w:val="00FE5FDF"/>
    <w:rsid w:val="00FE649D"/>
    <w:rsid w:val="00FE793F"/>
    <w:rsid w:val="00FF03B3"/>
    <w:rsid w:val="00FF0748"/>
    <w:rsid w:val="00FF10F6"/>
    <w:rsid w:val="00FF16FB"/>
    <w:rsid w:val="00FF21AF"/>
    <w:rsid w:val="00FF23DF"/>
    <w:rsid w:val="00FF26E1"/>
    <w:rsid w:val="00FF2C1F"/>
    <w:rsid w:val="00FF2C3A"/>
    <w:rsid w:val="00FF2DB2"/>
    <w:rsid w:val="00FF2DF0"/>
    <w:rsid w:val="00FF34AE"/>
    <w:rsid w:val="00FF3EA0"/>
    <w:rsid w:val="00FF423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439818AE-6C6C-478C-A389-D79DCE105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3E6A19-66C8-4E95-84E8-B27A3C42D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8</Pages>
  <Words>1993</Words>
  <Characters>10965</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12933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5</cp:revision>
  <cp:lastPrinted>2020-10-28T18:40:00Z</cp:lastPrinted>
  <dcterms:created xsi:type="dcterms:W3CDTF">2020-10-18T19:46:00Z</dcterms:created>
  <dcterms:modified xsi:type="dcterms:W3CDTF">2020-11-09T16:18:00Z</dcterms:modified>
</cp:coreProperties>
</file>