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65128636"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963C06">
        <w:rPr>
          <w:rFonts w:ascii="AvantGarde Bk BT" w:hAnsi="AvantGarde Bk BT" w:cs="Arial"/>
          <w:b/>
          <w:color w:val="000000" w:themeColor="text1"/>
          <w:sz w:val="24"/>
          <w:szCs w:val="24"/>
        </w:rPr>
        <w:t>1</w:t>
      </w:r>
      <w:r w:rsidR="00190F1F">
        <w:rPr>
          <w:rFonts w:ascii="AvantGarde Bk BT" w:hAnsi="AvantGarde Bk BT" w:cs="Arial"/>
          <w:b/>
          <w:color w:val="000000" w:themeColor="text1"/>
          <w:sz w:val="24"/>
          <w:szCs w:val="24"/>
        </w:rPr>
        <w:t>553</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201</w:t>
      </w:r>
      <w:r w:rsidR="00757175">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190F1F">
        <w:rPr>
          <w:rFonts w:ascii="AvantGarde Bk BT" w:hAnsi="AvantGarde Bk BT" w:cs="Arial"/>
          <w:b/>
          <w:color w:val="000000" w:themeColor="text1"/>
          <w:sz w:val="24"/>
          <w:szCs w:val="24"/>
        </w:rPr>
        <w:t>SICOM</w:t>
      </w:r>
      <w:r w:rsidR="00757175">
        <w:rPr>
          <w:rFonts w:ascii="AvantGarde Bk BT" w:hAnsi="AvantGarde Bk BT" w:cs="Arial"/>
          <w:b/>
          <w:color w:val="000000" w:themeColor="text1"/>
          <w:sz w:val="24"/>
          <w:szCs w:val="24"/>
        </w:rPr>
        <w:t>.</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10321EFB" w:rsidR="0004274F" w:rsidRPr="007C5605" w:rsidRDefault="00190F1F"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SECRETARÍA DE SEGURIDAD PÚBLICA</w:t>
      </w:r>
      <w:r w:rsidR="002B06B1">
        <w:rPr>
          <w:rFonts w:ascii="AvantGarde Bk BT" w:hAnsi="AvantGarde Bk BT" w:cs="Arial"/>
          <w:b/>
          <w:color w:val="000000" w:themeColor="text1"/>
          <w:sz w:val="24"/>
          <w:szCs w:val="24"/>
        </w:rPr>
        <w:t>.</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05F5AEC6" w14:textId="362CA33D"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E5257B">
        <w:rPr>
          <w:rFonts w:ascii="AvantGarde Bk BT" w:hAnsi="AvantGarde Bk BT" w:cs="Arial"/>
          <w:color w:val="000000" w:themeColor="text1"/>
          <w:sz w:val="24"/>
          <w:szCs w:val="24"/>
        </w:rPr>
        <w:t>12 doce de noviembre</w:t>
      </w:r>
      <w:r w:rsidR="00126008" w:rsidRPr="00B43B45">
        <w:rPr>
          <w:rFonts w:ascii="AvantGarde Bk BT" w:hAnsi="AvantGarde Bk BT" w:cs="Arial"/>
          <w:color w:val="000000" w:themeColor="text1"/>
          <w:sz w:val="24"/>
          <w:szCs w:val="24"/>
        </w:rPr>
        <w:t xml:space="preserve"> </w:t>
      </w:r>
      <w:r w:rsidR="00023148" w:rsidRPr="00B43B45">
        <w:rPr>
          <w:rFonts w:ascii="AvantGarde Bk BT" w:hAnsi="AvantGarde Bk BT" w:cs="Arial"/>
          <w:color w:val="000000" w:themeColor="text1"/>
          <w:sz w:val="24"/>
          <w:szCs w:val="24"/>
        </w:rPr>
        <w:t>de 201</w:t>
      </w:r>
      <w:r w:rsidR="0043684F">
        <w:rPr>
          <w:rFonts w:ascii="AvantGarde Bk BT" w:hAnsi="AvantGarde Bk BT" w:cs="Arial"/>
          <w:color w:val="000000" w:themeColor="text1"/>
          <w:sz w:val="24"/>
          <w:szCs w:val="24"/>
        </w:rPr>
        <w:t>9</w:t>
      </w:r>
      <w:r w:rsidR="00023148" w:rsidRPr="00B43B45">
        <w:rPr>
          <w:rFonts w:ascii="AvantGarde Bk BT" w:hAnsi="AvantGarde Bk BT" w:cs="Arial"/>
          <w:color w:val="000000" w:themeColor="text1"/>
          <w:sz w:val="24"/>
          <w:szCs w:val="24"/>
        </w:rPr>
        <w:t xml:space="preserve"> dos mil dieci</w:t>
      </w:r>
      <w:r w:rsidR="0043684F">
        <w:rPr>
          <w:rFonts w:ascii="AvantGarde Bk BT" w:hAnsi="AvantGarde Bk BT" w:cs="Arial"/>
          <w:color w:val="000000" w:themeColor="text1"/>
          <w:sz w:val="24"/>
          <w:szCs w:val="24"/>
        </w:rPr>
        <w:t>nueve</w:t>
      </w:r>
      <w:r w:rsidR="0004274F" w:rsidRPr="007C5605">
        <w:rPr>
          <w:rFonts w:ascii="AvantGarde Bk BT" w:hAnsi="AvantGarde Bk BT" w:cs="Arial"/>
          <w:color w:val="000000" w:themeColor="text1"/>
          <w:sz w:val="24"/>
          <w:szCs w:val="24"/>
        </w:rPr>
        <w:t xml:space="preserve">. </w:t>
      </w:r>
    </w:p>
    <w:p w14:paraId="3D3E940F"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24C2CAC8"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FEA317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3679C2FC"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7839FBF6"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13165279" w14:textId="0234196C" w:rsidR="0018577C" w:rsidRPr="00E5257B" w:rsidRDefault="0004274F" w:rsidP="00E5257B">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190F1F">
        <w:rPr>
          <w:rFonts w:ascii="AvantGarde Bk BT" w:hAnsi="AvantGarde Bk BT" w:cs="Arial"/>
          <w:color w:val="000000" w:themeColor="text1"/>
          <w:sz w:val="24"/>
          <w:szCs w:val="24"/>
        </w:rPr>
        <w:t>07 siete de agosto</w:t>
      </w:r>
      <w:r w:rsidR="00A46BD1">
        <w:rPr>
          <w:rFonts w:ascii="AvantGarde Bk BT" w:hAnsi="AvantGarde Bk BT" w:cs="Arial"/>
          <w:color w:val="000000" w:themeColor="text1"/>
          <w:sz w:val="24"/>
          <w:szCs w:val="24"/>
        </w:rPr>
        <w:t xml:space="preserve"> de 2019 dos mil </w:t>
      </w:r>
      <w:r w:rsidR="00176806">
        <w:rPr>
          <w:rFonts w:ascii="AvantGarde Bk BT" w:hAnsi="AvantGarde Bk BT" w:cs="Arial"/>
          <w:color w:val="000000" w:themeColor="text1"/>
          <w:sz w:val="24"/>
          <w:szCs w:val="24"/>
        </w:rPr>
        <w:t>diecinueve</w:t>
      </w:r>
      <w:r w:rsidR="00126008">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l</w:t>
      </w:r>
      <w:r w:rsidR="00190F1F">
        <w:rPr>
          <w:rFonts w:ascii="AvantGarde Bk BT" w:hAnsi="AvantGarde Bk BT" w:cs="Arial"/>
          <w:color w:val="000000" w:themeColor="text1"/>
          <w:sz w:val="24"/>
          <w:szCs w:val="24"/>
        </w:rPr>
        <w:t>a</w:t>
      </w:r>
      <w:r w:rsidR="00126008">
        <w:rPr>
          <w:rFonts w:ascii="AvantGarde Bk BT" w:hAnsi="AvantGarde Bk BT" w:cs="Arial"/>
          <w:color w:val="000000" w:themeColor="text1"/>
          <w:sz w:val="24"/>
          <w:szCs w:val="24"/>
        </w:rPr>
        <w:t xml:space="preserve"> </w:t>
      </w:r>
      <w:r w:rsidR="00190F1F">
        <w:rPr>
          <w:rFonts w:ascii="AvantGarde Bk BT" w:hAnsi="AvantGarde Bk BT" w:cs="Arial"/>
          <w:b/>
          <w:color w:val="000000" w:themeColor="text1"/>
          <w:sz w:val="24"/>
          <w:szCs w:val="24"/>
        </w:rPr>
        <w:t>SECRETARÍA DE SEGURIDAD PÚBLICA</w:t>
      </w:r>
      <w:r w:rsidR="00190F1F">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BD5459">
        <w:rPr>
          <w:rFonts w:ascii="AvantGarde Bk BT" w:hAnsi="AvantGarde Bk BT" w:cs="Arial"/>
          <w:color w:val="000000" w:themeColor="text1"/>
          <w:sz w:val="24"/>
          <w:szCs w:val="24"/>
        </w:rPr>
        <w:t>la Plataf</w:t>
      </w:r>
      <w:r w:rsidR="00473F5F">
        <w:rPr>
          <w:rFonts w:ascii="AvantGarde Bk BT" w:hAnsi="AvantGarde Bk BT" w:cs="Arial"/>
          <w:color w:val="000000" w:themeColor="text1"/>
          <w:sz w:val="24"/>
          <w:szCs w:val="24"/>
        </w:rPr>
        <w:t>orma Nacional de Transparencia San Luis P</w:t>
      </w:r>
      <w:r w:rsidR="00BD5459">
        <w:rPr>
          <w:rFonts w:ascii="AvantGarde Bk BT" w:hAnsi="AvantGarde Bk BT" w:cs="Arial"/>
          <w:color w:val="000000" w:themeColor="text1"/>
          <w:sz w:val="24"/>
          <w:szCs w:val="24"/>
        </w:rPr>
        <w:t>otosí</w:t>
      </w:r>
      <w:r w:rsidR="000B3669">
        <w:rPr>
          <w:rFonts w:ascii="AvantGarde Bk BT" w:hAnsi="AvantGarde Bk BT" w:cs="Arial"/>
          <w:color w:val="000000" w:themeColor="text1"/>
          <w:sz w:val="24"/>
          <w:szCs w:val="24"/>
        </w:rPr>
        <w:t xml:space="preserve">, misma que quedó registrada con número de folio </w:t>
      </w:r>
      <w:r w:rsidR="00871C13">
        <w:rPr>
          <w:rFonts w:ascii="AvantGarde Bk BT" w:hAnsi="AvantGarde Bk BT" w:cs="Arial"/>
          <w:color w:val="000000" w:themeColor="text1"/>
          <w:sz w:val="24"/>
          <w:szCs w:val="24"/>
        </w:rPr>
        <w:t>0</w:t>
      </w:r>
      <w:r w:rsidR="00190F1F">
        <w:rPr>
          <w:rFonts w:ascii="AvantGarde Bk BT" w:hAnsi="AvantGarde Bk BT" w:cs="Arial"/>
          <w:color w:val="000000" w:themeColor="text1"/>
          <w:sz w:val="24"/>
          <w:szCs w:val="24"/>
        </w:rPr>
        <w:t>11437</w:t>
      </w:r>
      <w:r w:rsidR="00A46BD1">
        <w:rPr>
          <w:rFonts w:ascii="AvantGarde Bk BT" w:hAnsi="AvantGarde Bk BT" w:cs="Arial"/>
          <w:color w:val="000000" w:themeColor="text1"/>
          <w:sz w:val="24"/>
          <w:szCs w:val="24"/>
        </w:rPr>
        <w:t>19</w:t>
      </w:r>
      <w:r w:rsidR="005D2C05">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 xml:space="preserve">(Visible a foja </w:t>
      </w:r>
      <w:r w:rsidR="00E5257B">
        <w:rPr>
          <w:rFonts w:ascii="AvantGarde Bk BT" w:hAnsi="AvantGarde Bk BT" w:cs="Arial"/>
          <w:color w:val="000000" w:themeColor="text1"/>
          <w:sz w:val="24"/>
          <w:szCs w:val="24"/>
        </w:rPr>
        <w:t>02</w:t>
      </w:r>
      <w:r w:rsidR="005171D3">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2F440862" w14:textId="33CFEB30" w:rsidR="00B400A9" w:rsidRDefault="0004274F" w:rsidP="00E5257B">
      <w:pPr>
        <w:pStyle w:val="corte4fondo"/>
        <w:tabs>
          <w:tab w:val="left" w:pos="709"/>
        </w:tabs>
        <w:spacing w:after="240"/>
        <w:ind w:left="142"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 xml:space="preserve">Respuesta a la solicitud de acceso a la información pública. </w:t>
      </w:r>
      <w:r w:rsidR="00190F1F">
        <w:rPr>
          <w:rFonts w:ascii="AvantGarde Bk BT" w:hAnsi="AvantGarde Bk BT" w:cs="Arial"/>
          <w:color w:val="000000" w:themeColor="text1"/>
          <w:sz w:val="24"/>
          <w:szCs w:val="24"/>
        </w:rPr>
        <w:t>La</w:t>
      </w:r>
      <w:r w:rsidR="00420E25">
        <w:rPr>
          <w:rFonts w:ascii="AvantGarde Bk BT" w:hAnsi="AvantGarde Bk BT" w:cs="Arial"/>
          <w:color w:val="000000" w:themeColor="text1"/>
          <w:sz w:val="24"/>
          <w:szCs w:val="24"/>
        </w:rPr>
        <w:t xml:space="preserve"> </w:t>
      </w:r>
      <w:r w:rsidR="00190F1F">
        <w:rPr>
          <w:rFonts w:ascii="AvantGarde Bk BT" w:hAnsi="AvantGarde Bk BT" w:cs="Arial"/>
          <w:b/>
          <w:color w:val="000000" w:themeColor="text1"/>
          <w:sz w:val="24"/>
          <w:szCs w:val="24"/>
        </w:rPr>
        <w:t>SECRETARÍA DE SEGURIDAD PÚBLICA</w:t>
      </w:r>
      <w:r w:rsidR="00473F5F">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dio</w:t>
      </w:r>
      <w:r w:rsidR="00BC108C">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contestación</w:t>
      </w:r>
      <w:r w:rsidR="00D531CC" w:rsidRPr="007C5605">
        <w:rPr>
          <w:rFonts w:ascii="AvantGarde Bk BT" w:hAnsi="AvantGarde Bk BT" w:cs="Arial"/>
          <w:color w:val="000000" w:themeColor="text1"/>
          <w:sz w:val="24"/>
          <w:szCs w:val="24"/>
        </w:rPr>
        <w:t xml:space="preserve"> a la solicitud de información</w:t>
      </w:r>
      <w:r w:rsidR="005D2C05">
        <w:rPr>
          <w:rFonts w:ascii="AvantGarde Bk BT" w:hAnsi="AvantGarde Bk BT" w:cs="Arial"/>
          <w:color w:val="000000" w:themeColor="text1"/>
          <w:sz w:val="24"/>
          <w:szCs w:val="24"/>
        </w:rPr>
        <w:t xml:space="preserve"> el </w:t>
      </w:r>
      <w:r w:rsidR="00190F1F">
        <w:rPr>
          <w:rFonts w:ascii="AvantGarde Bk BT" w:hAnsi="AvantGarde Bk BT" w:cs="Arial"/>
          <w:color w:val="000000" w:themeColor="text1"/>
          <w:sz w:val="24"/>
          <w:szCs w:val="24"/>
        </w:rPr>
        <w:t>09 nueve</w:t>
      </w:r>
      <w:r w:rsidR="00E5257B">
        <w:rPr>
          <w:rFonts w:ascii="AvantGarde Bk BT" w:hAnsi="AvantGarde Bk BT" w:cs="Arial"/>
          <w:color w:val="000000" w:themeColor="text1"/>
          <w:sz w:val="24"/>
          <w:szCs w:val="24"/>
        </w:rPr>
        <w:t xml:space="preserve"> de agosto</w:t>
      </w:r>
      <w:r w:rsidR="00A46BD1">
        <w:rPr>
          <w:rFonts w:ascii="AvantGarde Bk BT" w:hAnsi="AvantGarde Bk BT" w:cs="Arial"/>
          <w:color w:val="000000" w:themeColor="text1"/>
          <w:sz w:val="24"/>
          <w:szCs w:val="24"/>
        </w:rPr>
        <w:t xml:space="preserve"> de 2019 dos mil </w:t>
      </w:r>
      <w:r w:rsidR="00C24128">
        <w:rPr>
          <w:rFonts w:ascii="AvantGarde Bk BT" w:hAnsi="AvantGarde Bk BT" w:cs="Arial"/>
          <w:color w:val="000000" w:themeColor="text1"/>
          <w:sz w:val="24"/>
          <w:szCs w:val="24"/>
        </w:rPr>
        <w:t>diecinueve</w:t>
      </w:r>
      <w:r w:rsidR="006B34E7">
        <w:rPr>
          <w:rFonts w:ascii="AvantGarde Bk BT" w:hAnsi="AvantGarde Bk BT" w:cs="Arial"/>
          <w:color w:val="000000" w:themeColor="text1"/>
          <w:sz w:val="24"/>
          <w:szCs w:val="24"/>
        </w:rPr>
        <w:t>.</w:t>
      </w:r>
      <w:r w:rsidR="00E5257B">
        <w:rPr>
          <w:rFonts w:ascii="AvantGarde Bk BT" w:hAnsi="AvantGarde Bk BT" w:cs="Arial"/>
          <w:color w:val="000000" w:themeColor="text1"/>
          <w:sz w:val="24"/>
          <w:szCs w:val="24"/>
        </w:rPr>
        <w:t xml:space="preserve"> (Visible de</w:t>
      </w:r>
      <w:r w:rsidR="00E630DA">
        <w:rPr>
          <w:rFonts w:ascii="AvantGarde Bk BT" w:hAnsi="AvantGarde Bk BT" w:cs="Arial"/>
          <w:color w:val="000000" w:themeColor="text1"/>
          <w:sz w:val="24"/>
          <w:szCs w:val="24"/>
        </w:rPr>
        <w:t xml:space="preserve"> foja</w:t>
      </w:r>
      <w:r w:rsidR="00A46BD1">
        <w:rPr>
          <w:rFonts w:ascii="AvantGarde Bk BT" w:hAnsi="AvantGarde Bk BT" w:cs="Arial"/>
          <w:color w:val="000000" w:themeColor="text1"/>
          <w:sz w:val="24"/>
          <w:szCs w:val="24"/>
        </w:rPr>
        <w:t xml:space="preserve"> </w:t>
      </w:r>
      <w:r w:rsidR="00190F1F">
        <w:rPr>
          <w:rFonts w:ascii="AvantGarde Bk BT" w:hAnsi="AvantGarde Bk BT" w:cs="Arial"/>
          <w:color w:val="000000" w:themeColor="text1"/>
          <w:sz w:val="24"/>
          <w:szCs w:val="24"/>
        </w:rPr>
        <w:t>04 y 05</w:t>
      </w:r>
      <w:r w:rsidR="00B21CC0">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del sumario</w:t>
      </w:r>
      <w:r w:rsidR="00E5257B">
        <w:rPr>
          <w:rFonts w:ascii="AvantGarde Bk BT" w:hAnsi="AvantGarde Bk BT" w:cs="Arial"/>
          <w:color w:val="000000" w:themeColor="text1"/>
          <w:sz w:val="24"/>
          <w:szCs w:val="24"/>
        </w:rPr>
        <w:t>).</w:t>
      </w:r>
    </w:p>
    <w:p w14:paraId="6D089B31" w14:textId="0A8EBD27" w:rsidR="00CC35B6" w:rsidRPr="0092495A" w:rsidRDefault="00CC35B6" w:rsidP="00E5257B">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w:t>
      </w:r>
      <w:r w:rsidR="00931413">
        <w:rPr>
          <w:rFonts w:ascii="AvantGarde Bk BT" w:hAnsi="AvantGarde Bk BT" w:cs="Arial"/>
          <w:color w:val="000000" w:themeColor="text1"/>
          <w:sz w:val="24"/>
          <w:szCs w:val="24"/>
        </w:rPr>
        <w:t xml:space="preserve"> </w:t>
      </w:r>
      <w:r w:rsidR="00190F1F">
        <w:rPr>
          <w:rFonts w:ascii="AvantGarde Bk BT" w:hAnsi="AvantGarde Bk BT" w:cs="Arial"/>
          <w:color w:val="000000" w:themeColor="text1"/>
          <w:sz w:val="24"/>
          <w:szCs w:val="24"/>
        </w:rPr>
        <w:t>12 doce</w:t>
      </w:r>
      <w:r w:rsidR="00296541">
        <w:rPr>
          <w:rFonts w:ascii="AvantGarde Bk BT" w:hAnsi="AvantGarde Bk BT" w:cs="Arial"/>
          <w:color w:val="000000" w:themeColor="text1"/>
          <w:sz w:val="24"/>
          <w:szCs w:val="24"/>
        </w:rPr>
        <w:t xml:space="preserve"> de agosto</w:t>
      </w:r>
      <w:r w:rsidR="00931413">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D2C05">
        <w:rPr>
          <w:rFonts w:ascii="AvantGarde Bk BT" w:hAnsi="AvantGarde Bk BT" w:cs="Arial"/>
          <w:color w:val="000000" w:themeColor="text1"/>
          <w:sz w:val="24"/>
          <w:szCs w:val="24"/>
        </w:rPr>
        <w:t>. (Fojas 01 de a</w:t>
      </w:r>
      <w:r w:rsidR="007C02B3">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0FF9D6FA" w14:textId="5716BC53" w:rsidR="00CC35B6" w:rsidRPr="007C5605" w:rsidRDefault="00CC35B6" w:rsidP="00963C06">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190F1F">
        <w:rPr>
          <w:rFonts w:ascii="AvantGarde Bk BT" w:hAnsi="AvantGarde Bk BT" w:cs="Arial"/>
          <w:color w:val="000000" w:themeColor="text1"/>
          <w:sz w:val="24"/>
          <w:szCs w:val="24"/>
        </w:rPr>
        <w:t>19 diecinueve</w:t>
      </w:r>
      <w:r w:rsidR="00296541">
        <w:rPr>
          <w:rFonts w:ascii="AvantGarde Bk BT" w:hAnsi="AvantGarde Bk BT" w:cs="Arial"/>
          <w:color w:val="000000" w:themeColor="text1"/>
          <w:sz w:val="24"/>
          <w:szCs w:val="24"/>
        </w:rPr>
        <w:t xml:space="preserve"> de agosto</w:t>
      </w:r>
      <w:r w:rsidR="0077067C">
        <w:rPr>
          <w:rFonts w:ascii="AvantGarde Bk BT" w:hAnsi="AvantGarde Bk BT" w:cs="Arial"/>
          <w:color w:val="000000" w:themeColor="text1"/>
          <w:sz w:val="24"/>
          <w:szCs w:val="24"/>
        </w:rPr>
        <w:t xml:space="preserve"> de </w:t>
      </w:r>
      <w:r w:rsidR="0077067C">
        <w:rPr>
          <w:rFonts w:ascii="AvantGarde Bk BT" w:hAnsi="AvantGarde Bk BT" w:cs="Arial"/>
          <w:color w:val="000000" w:themeColor="text1"/>
          <w:sz w:val="24"/>
          <w:szCs w:val="24"/>
        </w:rPr>
        <w:lastRenderedPageBreak/>
        <w:t xml:space="preserve">2019 dos mi diecinueve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157E0B40" w14:textId="3BBF359D" w:rsidR="00CC35B6" w:rsidRPr="007C5605" w:rsidRDefault="00CC35B6" w:rsidP="00296541">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190F1F">
        <w:rPr>
          <w:rFonts w:ascii="AvantGarde Bk BT" w:hAnsi="AvantGarde Bk BT" w:cs="Arial"/>
          <w:color w:val="000000" w:themeColor="text1"/>
          <w:sz w:val="24"/>
          <w:szCs w:val="24"/>
        </w:rPr>
        <w:t>27 veintisiete</w:t>
      </w:r>
      <w:r w:rsidR="00296541">
        <w:rPr>
          <w:rFonts w:ascii="AvantGarde Bk BT" w:hAnsi="AvantGarde Bk BT" w:cs="Arial"/>
          <w:color w:val="000000" w:themeColor="text1"/>
          <w:sz w:val="24"/>
          <w:szCs w:val="24"/>
        </w:rPr>
        <w:t xml:space="preserve"> de agosto</w:t>
      </w:r>
      <w:r w:rsidR="0077067C">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1F826082" w14:textId="0F90A25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 xml:space="preserve">cida en </w:t>
      </w:r>
      <w:r w:rsidR="00190F1F">
        <w:rPr>
          <w:rFonts w:ascii="AvantGarde Bk BT" w:hAnsi="AvantGarde Bk BT" w:cs="Arial"/>
          <w:color w:val="000000" w:themeColor="text1"/>
          <w:sz w:val="24"/>
          <w:szCs w:val="24"/>
        </w:rPr>
        <w:t>la fracción III</w:t>
      </w:r>
      <w:r w:rsidR="00296541">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435EDAFF"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190F1F">
        <w:rPr>
          <w:rFonts w:ascii="AvantGarde Bk BT" w:hAnsi="AvantGarde Bk BT" w:cs="Arial"/>
          <w:b/>
          <w:color w:val="000000" w:themeColor="text1"/>
          <w:sz w:val="24"/>
          <w:szCs w:val="24"/>
        </w:rPr>
        <w:t>1553</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77067C">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341DDC">
        <w:rPr>
          <w:rFonts w:ascii="AvantGarde Bk BT" w:hAnsi="AvantGarde Bk BT" w:cs="Arial"/>
          <w:b/>
          <w:color w:val="000000" w:themeColor="text1"/>
          <w:sz w:val="24"/>
          <w:szCs w:val="24"/>
        </w:rPr>
        <w:t xml:space="preserve"> </w:t>
      </w:r>
      <w:r w:rsidR="00190F1F">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AF280AC" w14:textId="7357A6F0"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190F1F">
        <w:rPr>
          <w:rFonts w:ascii="AvantGarde Bk BT" w:hAnsi="AvantGarde Bk BT" w:cs="Arial"/>
          <w:color w:val="000000" w:themeColor="text1"/>
          <w:sz w:val="24"/>
          <w:szCs w:val="24"/>
        </w:rPr>
        <w:t xml:space="preserve"> </w:t>
      </w:r>
      <w:r w:rsidR="00B400A9">
        <w:rPr>
          <w:rFonts w:ascii="AvantGarde Bk BT" w:hAnsi="AvantGarde Bk BT" w:cs="Arial"/>
          <w:color w:val="000000" w:themeColor="text1"/>
          <w:sz w:val="24"/>
          <w:szCs w:val="24"/>
        </w:rPr>
        <w:t>l</w:t>
      </w:r>
      <w:r w:rsidR="00190F1F">
        <w:rPr>
          <w:rFonts w:ascii="AvantGarde Bk BT" w:hAnsi="AvantGarde Bk BT" w:cs="Arial"/>
          <w:color w:val="000000" w:themeColor="text1"/>
          <w:sz w:val="24"/>
          <w:szCs w:val="24"/>
        </w:rPr>
        <w:t>a</w:t>
      </w:r>
      <w:r w:rsidR="00012E2D">
        <w:rPr>
          <w:rFonts w:ascii="AvantGarde Bk BT" w:hAnsi="AvantGarde Bk BT" w:cs="Arial"/>
          <w:b/>
          <w:color w:val="000000" w:themeColor="text1"/>
          <w:sz w:val="24"/>
          <w:szCs w:val="24"/>
        </w:rPr>
        <w:t xml:space="preserve"> </w:t>
      </w:r>
      <w:r w:rsidR="00190F1F">
        <w:rPr>
          <w:rFonts w:ascii="AvantGarde Bk BT" w:hAnsi="AvantGarde Bk BT" w:cs="Arial"/>
          <w:b/>
          <w:color w:val="000000" w:themeColor="text1"/>
          <w:sz w:val="24"/>
          <w:szCs w:val="24"/>
        </w:rPr>
        <w:t>SECRETARÍA DE SEGURIDAD PÚBLICA</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62029329"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w:t>
      </w:r>
      <w:r w:rsidR="0093024F">
        <w:rPr>
          <w:rFonts w:ascii="AvantGarde Bk BT" w:hAnsi="AvantGarde Bk BT" w:cs="Arial"/>
          <w:color w:val="000000" w:themeColor="text1"/>
          <w:sz w:val="24"/>
          <w:szCs w:val="24"/>
        </w:rPr>
        <w:t xml:space="preserve"> de los documentos en los que co</w:t>
      </w:r>
      <w:r>
        <w:rPr>
          <w:rFonts w:ascii="AvantGarde Bk BT" w:hAnsi="AvantGarde Bk BT" w:cs="Arial"/>
          <w:color w:val="000000" w:themeColor="text1"/>
          <w:sz w:val="24"/>
          <w:szCs w:val="24"/>
        </w:rPr>
        <w:t>n</w:t>
      </w:r>
      <w:r w:rsidR="0093024F">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w:t>
      </w:r>
      <w:r>
        <w:rPr>
          <w:rFonts w:ascii="AvantGarde Bk BT" w:hAnsi="AvantGarde Bk BT" w:cs="Arial"/>
          <w:color w:val="000000" w:themeColor="text1"/>
          <w:sz w:val="24"/>
          <w:szCs w:val="24"/>
        </w:rPr>
        <w:lastRenderedPageBreak/>
        <w:t xml:space="preserve">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493680A" w14:textId="6AE51FBF" w:rsidR="00CC35B6" w:rsidRPr="007C5605" w:rsidRDefault="00CC35B6" w:rsidP="00296541">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0B482CD" w14:textId="0986AA5E" w:rsidR="00CC0E73" w:rsidRDefault="00CC35B6" w:rsidP="00296541">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854882">
        <w:rPr>
          <w:rFonts w:ascii="AvantGarde Bk BT" w:hAnsi="AvantGarde Bk BT" w:cs="Arial"/>
          <w:color w:val="000000" w:themeColor="text1"/>
          <w:sz w:val="24"/>
          <w:szCs w:val="24"/>
        </w:rPr>
        <w:t>18 dieciocho</w:t>
      </w:r>
      <w:r w:rsidR="00296541">
        <w:rPr>
          <w:rFonts w:ascii="AvantGarde Bk BT" w:hAnsi="AvantGarde Bk BT" w:cs="Arial"/>
          <w:color w:val="000000" w:themeColor="text1"/>
          <w:sz w:val="24"/>
          <w:szCs w:val="24"/>
        </w:rPr>
        <w:t xml:space="preserve"> de septiembre</w:t>
      </w:r>
      <w:r w:rsidR="00B21CC0">
        <w:rPr>
          <w:rFonts w:ascii="AvantGarde Bk BT" w:hAnsi="AvantGarde Bk BT" w:cs="Arial"/>
          <w:color w:val="000000" w:themeColor="text1"/>
          <w:sz w:val="24"/>
          <w:szCs w:val="24"/>
        </w:rPr>
        <w:t xml:space="preserve"> </w:t>
      </w:r>
      <w:r w:rsidR="005171D3">
        <w:rPr>
          <w:rFonts w:ascii="AvantGarde Bk BT" w:hAnsi="AvantGarde Bk BT" w:cs="Arial"/>
          <w:color w:val="000000" w:themeColor="text1"/>
          <w:sz w:val="24"/>
          <w:szCs w:val="24"/>
        </w:rPr>
        <w:t>del 2019 dos mil diecinueve</w:t>
      </w:r>
      <w:r w:rsidR="00CC0E73">
        <w:rPr>
          <w:rFonts w:ascii="AvantGarde Bk BT" w:hAnsi="AvantGarde Bk BT" w:cs="Arial"/>
          <w:color w:val="000000" w:themeColor="text1"/>
          <w:sz w:val="24"/>
          <w:szCs w:val="24"/>
        </w:rPr>
        <w:t xml:space="preserve"> el ponente:</w:t>
      </w:r>
    </w:p>
    <w:p w14:paraId="1A391086" w14:textId="5277BEDD" w:rsidR="00E9677D" w:rsidRPr="00E9677D" w:rsidRDefault="00E9677D" w:rsidP="00E9677D">
      <w:pPr>
        <w:pStyle w:val="corte4fondo"/>
        <w:numPr>
          <w:ilvl w:val="0"/>
          <w:numId w:val="17"/>
        </w:numPr>
        <w:tabs>
          <w:tab w:val="left" w:pos="567"/>
        </w:tabs>
        <w:rPr>
          <w:rFonts w:ascii="AvantGarde Bk BT" w:hAnsi="AvantGarde Bk BT" w:cs="Arial"/>
          <w:sz w:val="24"/>
          <w:szCs w:val="24"/>
        </w:rPr>
      </w:pPr>
      <w:r w:rsidRPr="00E9677D">
        <w:rPr>
          <w:rFonts w:ascii="AvantGarde Bk BT" w:hAnsi="AvantGarde Bk BT" w:cs="Arial"/>
          <w:sz w:val="24"/>
          <w:szCs w:val="24"/>
        </w:rPr>
        <w:t xml:space="preserve">Tuvo por recibido oficio número </w:t>
      </w:r>
      <w:r w:rsidR="00DB6417">
        <w:rPr>
          <w:rFonts w:ascii="AvantGarde Bk BT" w:hAnsi="AvantGarde Bk BT" w:cs="Arial"/>
          <w:sz w:val="24"/>
          <w:szCs w:val="24"/>
        </w:rPr>
        <w:t>SSP/UT/0635</w:t>
      </w:r>
      <w:r w:rsidRPr="00E9677D">
        <w:rPr>
          <w:rFonts w:ascii="AvantGarde Bk BT" w:hAnsi="AvantGarde Bk BT" w:cs="Arial"/>
          <w:sz w:val="24"/>
          <w:szCs w:val="24"/>
        </w:rPr>
        <w:t>/</w:t>
      </w:r>
      <w:r w:rsidR="00DB6417">
        <w:rPr>
          <w:rFonts w:ascii="AvantGarde Bk BT" w:hAnsi="AvantGarde Bk BT" w:cs="Arial"/>
          <w:sz w:val="24"/>
          <w:szCs w:val="24"/>
        </w:rPr>
        <w:t>20</w:t>
      </w:r>
      <w:r w:rsidRPr="00E9677D">
        <w:rPr>
          <w:rFonts w:ascii="AvantGarde Bk BT" w:hAnsi="AvantGarde Bk BT" w:cs="Arial"/>
          <w:sz w:val="24"/>
          <w:szCs w:val="24"/>
        </w:rPr>
        <w:t xml:space="preserve">19, signado por </w:t>
      </w:r>
      <w:r w:rsidR="00DB6417">
        <w:rPr>
          <w:rFonts w:ascii="AvantGarde Bk BT" w:hAnsi="AvantGarde Bk BT" w:cs="Arial"/>
          <w:sz w:val="24"/>
          <w:szCs w:val="24"/>
        </w:rPr>
        <w:t>Raúl Hernández Salazar</w:t>
      </w:r>
      <w:r w:rsidRPr="00E9677D">
        <w:rPr>
          <w:rFonts w:ascii="AvantGarde Bk BT" w:hAnsi="AvantGarde Bk BT" w:cs="Arial"/>
          <w:sz w:val="24"/>
          <w:szCs w:val="24"/>
        </w:rPr>
        <w:t xml:space="preserve">, Titular de la Unidad de Transparencia del sujeto obligado, con </w:t>
      </w:r>
      <w:r w:rsidR="00DB6417">
        <w:rPr>
          <w:rFonts w:ascii="AvantGarde Bk BT" w:hAnsi="AvantGarde Bk BT" w:cs="Arial"/>
          <w:sz w:val="24"/>
          <w:szCs w:val="24"/>
        </w:rPr>
        <w:t>01 un anexo</w:t>
      </w:r>
      <w:r w:rsidRPr="00E9677D">
        <w:rPr>
          <w:rFonts w:ascii="AvantGarde Bk BT" w:hAnsi="AvantGarde Bk BT" w:cs="Arial"/>
          <w:sz w:val="24"/>
          <w:szCs w:val="24"/>
        </w:rPr>
        <w:t xml:space="preserve">, recibido en este organismo el </w:t>
      </w:r>
      <w:r w:rsidR="00DB6417">
        <w:rPr>
          <w:rFonts w:ascii="AvantGarde Bk BT" w:hAnsi="AvantGarde Bk BT" w:cs="Arial"/>
          <w:sz w:val="24"/>
          <w:szCs w:val="24"/>
        </w:rPr>
        <w:t>12 doce</w:t>
      </w:r>
      <w:r>
        <w:rPr>
          <w:rFonts w:ascii="AvantGarde Bk BT" w:hAnsi="AvantGarde Bk BT" w:cs="Arial"/>
          <w:sz w:val="24"/>
          <w:szCs w:val="24"/>
        </w:rPr>
        <w:t xml:space="preserve"> de septiembre </w:t>
      </w:r>
      <w:r w:rsidRPr="00E9677D">
        <w:rPr>
          <w:rFonts w:ascii="AvantGarde Bk BT" w:hAnsi="AvantGarde Bk BT" w:cs="Arial"/>
          <w:sz w:val="24"/>
          <w:szCs w:val="24"/>
        </w:rPr>
        <w:t>de 2019 dos mil diecinueve.</w:t>
      </w:r>
    </w:p>
    <w:p w14:paraId="2AE3ACEE" w14:textId="74BFD07C" w:rsidR="00012E2D" w:rsidRDefault="00012E2D"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Reconoció la </w:t>
      </w:r>
      <w:r w:rsidR="00FB2238">
        <w:rPr>
          <w:rFonts w:ascii="AvantGarde Bk BT" w:hAnsi="AvantGarde Bk BT" w:cs="Arial"/>
          <w:color w:val="000000" w:themeColor="text1"/>
          <w:sz w:val="24"/>
          <w:szCs w:val="24"/>
        </w:rPr>
        <w:t>personería con la que comparecieron</w:t>
      </w:r>
      <w:r>
        <w:rPr>
          <w:rFonts w:ascii="AvantGarde Bk BT" w:hAnsi="AvantGarde Bk BT" w:cs="Arial"/>
          <w:color w:val="000000" w:themeColor="text1"/>
          <w:sz w:val="24"/>
          <w:szCs w:val="24"/>
        </w:rPr>
        <w:t xml:space="preserve"> dentro de los autos </w:t>
      </w:r>
      <w:r w:rsidR="00963C06">
        <w:rPr>
          <w:rFonts w:ascii="AvantGarde Bk BT" w:hAnsi="AvantGarde Bk BT" w:cs="Arial"/>
          <w:color w:val="000000" w:themeColor="text1"/>
          <w:sz w:val="24"/>
          <w:szCs w:val="24"/>
        </w:rPr>
        <w:t>el Titular</w:t>
      </w:r>
      <w:r w:rsidR="00FB2238">
        <w:rPr>
          <w:rFonts w:ascii="AvantGarde Bk BT" w:hAnsi="AvantGarde Bk BT" w:cs="Arial"/>
          <w:color w:val="000000" w:themeColor="text1"/>
          <w:sz w:val="24"/>
          <w:szCs w:val="24"/>
        </w:rPr>
        <w:t xml:space="preserve"> de la Unidad de Transparencia</w:t>
      </w:r>
      <w:r>
        <w:rPr>
          <w:rFonts w:ascii="AvantGarde Bk BT" w:hAnsi="AvantGarde Bk BT" w:cs="Arial"/>
          <w:color w:val="000000" w:themeColor="text1"/>
          <w:sz w:val="24"/>
          <w:szCs w:val="24"/>
        </w:rPr>
        <w:t>.</w:t>
      </w:r>
    </w:p>
    <w:p w14:paraId="4F139F77" w14:textId="428B74FD" w:rsidR="00012E2D" w:rsidRDefault="00F036FC"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w:t>
      </w:r>
      <w:r w:rsidR="00012E2D">
        <w:rPr>
          <w:rFonts w:ascii="AvantGarde Bk BT" w:hAnsi="AvantGarde Bk BT" w:cs="Arial"/>
          <w:color w:val="000000" w:themeColor="text1"/>
          <w:sz w:val="24"/>
          <w:szCs w:val="24"/>
        </w:rPr>
        <w:t xml:space="preserve">uvo </w:t>
      </w:r>
      <w:r w:rsidR="00513D7A">
        <w:rPr>
          <w:rFonts w:ascii="AvantGarde Bk BT" w:hAnsi="AvantGarde Bk BT" w:cs="Arial"/>
          <w:color w:val="000000" w:themeColor="text1"/>
          <w:sz w:val="24"/>
          <w:szCs w:val="24"/>
        </w:rPr>
        <w:t>al recurrente por omiso en ofrecer pruebas y en rendir manifestaciones en vía de alegatos</w:t>
      </w:r>
      <w:r w:rsidR="00012E2D">
        <w:rPr>
          <w:rFonts w:ascii="AvantGarde Bk BT" w:hAnsi="AvantGarde Bk BT" w:cs="Arial"/>
          <w:color w:val="000000" w:themeColor="text1"/>
          <w:sz w:val="24"/>
          <w:szCs w:val="24"/>
        </w:rPr>
        <w:t>.</w:t>
      </w:r>
    </w:p>
    <w:p w14:paraId="4246813D" w14:textId="58AC30DB" w:rsidR="00906E32" w:rsidRDefault="00BD03EC" w:rsidP="00296541">
      <w:pPr>
        <w:pStyle w:val="corte4fondo"/>
        <w:numPr>
          <w:ilvl w:val="0"/>
          <w:numId w:val="17"/>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w:t>
      </w:r>
      <w:r w:rsidR="00906E32" w:rsidRPr="007C5605">
        <w:rPr>
          <w:rFonts w:ascii="AvantGarde Bk BT" w:hAnsi="AvantGarde Bk BT" w:cs="Arial"/>
          <w:color w:val="000000" w:themeColor="text1"/>
          <w:sz w:val="24"/>
          <w:szCs w:val="24"/>
        </w:rPr>
        <w:t>eclaró cerrado el periodo de instrucción y procedió a elaborar el proyecto de resolución respectivo.</w:t>
      </w:r>
    </w:p>
    <w:p w14:paraId="0C72F3DF" w14:textId="5F164EA7" w:rsidR="00E215D2" w:rsidRDefault="00CC35B6" w:rsidP="00296541">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0B619A0E" w:rsidR="00E215D2" w:rsidRPr="007C5605" w:rsidRDefault="00E215D2" w:rsidP="00E9677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w:t>
      </w:r>
      <w:r w:rsidRPr="007C5605">
        <w:rPr>
          <w:rFonts w:ascii="AvantGarde Bk BT" w:hAnsi="AvantGarde Bk BT" w:cs="Arial"/>
          <w:color w:val="000000" w:themeColor="text1"/>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17E93BF" w14:textId="469370AA" w:rsidR="000F1794" w:rsidRPr="00001770" w:rsidRDefault="00E215D2" w:rsidP="00E9677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proofErr w:type="gramStart"/>
      <w:r w:rsidR="00D47B22" w:rsidRPr="007C5605">
        <w:rPr>
          <w:rFonts w:ascii="AvantGarde Bk BT" w:hAnsi="AvantGarde Bk BT" w:cs="Arial"/>
          <w:color w:val="000000" w:themeColor="text1"/>
          <w:sz w:val="24"/>
          <w:szCs w:val="24"/>
        </w:rPr>
        <w:t xml:space="preserve">166 </w:t>
      </w:r>
      <w:r w:rsidR="007C31AD">
        <w:rPr>
          <w:rFonts w:ascii="AvantGarde Bk BT" w:hAnsi="AvantGarde Bk BT" w:cs="Arial"/>
          <w:color w:val="000000" w:themeColor="text1"/>
          <w:sz w:val="24"/>
          <w:szCs w:val="24"/>
        </w:rPr>
        <w:t xml:space="preserve"> y</w:t>
      </w:r>
      <w:proofErr w:type="gramEnd"/>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8E8A03E" w:rsidR="00E215D2" w:rsidRPr="007C5605" w:rsidRDefault="007B1265" w:rsidP="00E9677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73C6E2B1" w14:textId="46E45574" w:rsidR="00E215D2" w:rsidRPr="00EA2555" w:rsidRDefault="007B1265" w:rsidP="00296541">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5EB89099"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DB6417">
        <w:rPr>
          <w:rFonts w:ascii="AvantGarde Bk BT" w:hAnsi="AvantGarde Bk BT" w:cs="Arial"/>
          <w:color w:val="000000" w:themeColor="text1"/>
          <w:sz w:val="24"/>
          <w:szCs w:val="24"/>
        </w:rPr>
        <w:t>09 nueve</w:t>
      </w:r>
      <w:r w:rsidR="00296541">
        <w:rPr>
          <w:rFonts w:ascii="AvantGarde Bk BT" w:hAnsi="AvantGarde Bk BT" w:cs="Arial"/>
          <w:color w:val="000000" w:themeColor="text1"/>
          <w:sz w:val="24"/>
          <w:szCs w:val="24"/>
        </w:rPr>
        <w:t xml:space="preserve"> de agosto</w:t>
      </w:r>
      <w:r w:rsidR="0077067C">
        <w:rPr>
          <w:rFonts w:ascii="AvantGarde Bk BT" w:hAnsi="AvantGarde Bk BT" w:cs="Arial"/>
          <w:color w:val="000000" w:themeColor="text1"/>
          <w:sz w:val="24"/>
          <w:szCs w:val="24"/>
        </w:rPr>
        <w:t xml:space="preserve"> de 2019 dos mil diecinueve</w:t>
      </w:r>
      <w:r w:rsidR="0048065E">
        <w:rPr>
          <w:rFonts w:ascii="AvantGarde Bk BT" w:hAnsi="AvantGarde Bk BT" w:cs="Arial"/>
          <w:color w:val="000000" w:themeColor="text1"/>
          <w:sz w:val="24"/>
          <w:szCs w:val="24"/>
        </w:rPr>
        <w:t>, recibió respuesta por parte del sujeto obligado.</w:t>
      </w:r>
    </w:p>
    <w:p w14:paraId="31473C44" w14:textId="5718D5C8"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Por lo tanto, el plazo de los quince días hábiles para interponer el recurso de revisión transcurrió del </w:t>
      </w:r>
      <w:r w:rsidR="00DB6417">
        <w:rPr>
          <w:rFonts w:ascii="AvantGarde Bk BT" w:hAnsi="AvantGarde Bk BT" w:cs="Arial"/>
          <w:color w:val="000000" w:themeColor="text1"/>
          <w:sz w:val="24"/>
          <w:szCs w:val="24"/>
        </w:rPr>
        <w:t xml:space="preserve">12 doce al 30 treinta de agosto </w:t>
      </w:r>
      <w:r w:rsidR="00727354">
        <w:rPr>
          <w:rFonts w:ascii="AvantGarde Bk BT" w:hAnsi="AvantGarde Bk BT" w:cs="Arial"/>
          <w:color w:val="000000" w:themeColor="text1"/>
          <w:sz w:val="24"/>
          <w:szCs w:val="24"/>
        </w:rPr>
        <w:t xml:space="preserve">de </w:t>
      </w:r>
      <w:r w:rsidR="0077067C">
        <w:rPr>
          <w:rFonts w:ascii="AvantGarde Bk BT" w:hAnsi="AvantGarde Bk BT" w:cs="Arial"/>
          <w:color w:val="000000" w:themeColor="text1"/>
          <w:sz w:val="24"/>
          <w:szCs w:val="24"/>
        </w:rPr>
        <w:t>2019</w:t>
      </w:r>
      <w:r w:rsidR="002E7959">
        <w:rPr>
          <w:rFonts w:ascii="AvantGarde Bk BT" w:hAnsi="AvantGarde Bk BT" w:cs="Arial"/>
          <w:color w:val="000000" w:themeColor="text1"/>
          <w:sz w:val="24"/>
          <w:szCs w:val="24"/>
        </w:rPr>
        <w:t xml:space="preserve"> dos mil </w:t>
      </w:r>
      <w:r w:rsidR="0077067C">
        <w:rPr>
          <w:rFonts w:ascii="AvantGarde Bk BT" w:hAnsi="AvantGarde Bk BT" w:cs="Arial"/>
          <w:color w:val="000000" w:themeColor="text1"/>
          <w:sz w:val="24"/>
          <w:szCs w:val="24"/>
        </w:rPr>
        <w:t>diecinueve</w:t>
      </w:r>
      <w:r w:rsidRPr="00EA2555">
        <w:rPr>
          <w:rFonts w:ascii="AvantGarde Bk BT" w:hAnsi="AvantGarde Bk BT" w:cs="Arial"/>
          <w:color w:val="000000" w:themeColor="text1"/>
          <w:sz w:val="24"/>
          <w:szCs w:val="24"/>
        </w:rPr>
        <w:t>.</w:t>
      </w:r>
    </w:p>
    <w:p w14:paraId="14DFC649" w14:textId="26E9A812"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DB6417" w:rsidRPr="00EA2555">
        <w:rPr>
          <w:rFonts w:ascii="AvantGarde Bk BT" w:hAnsi="AvantGarde Bk BT" w:cs="Arial"/>
          <w:color w:val="000000" w:themeColor="text1"/>
          <w:sz w:val="24"/>
          <w:szCs w:val="24"/>
        </w:rPr>
        <w:t>días</w:t>
      </w:r>
      <w:r w:rsidR="00DB6417">
        <w:rPr>
          <w:rFonts w:ascii="AvantGarde Bk BT" w:hAnsi="AvantGarde Bk BT" w:cs="Arial"/>
          <w:color w:val="000000" w:themeColor="text1"/>
          <w:sz w:val="24"/>
          <w:szCs w:val="24"/>
        </w:rPr>
        <w:t xml:space="preserve"> 17</w:t>
      </w:r>
      <w:r w:rsidR="003B345C">
        <w:rPr>
          <w:rFonts w:ascii="AvantGarde Bk BT" w:hAnsi="AvantGarde Bk BT" w:cs="Arial"/>
          <w:color w:val="000000" w:themeColor="text1"/>
          <w:sz w:val="24"/>
          <w:szCs w:val="24"/>
        </w:rPr>
        <w:t xml:space="preserve"> diecisiete, 18 dieciocho, 2</w:t>
      </w:r>
      <w:r w:rsidR="00296541">
        <w:rPr>
          <w:rFonts w:ascii="AvantGarde Bk BT" w:hAnsi="AvantGarde Bk BT" w:cs="Arial"/>
          <w:color w:val="000000" w:themeColor="text1"/>
          <w:sz w:val="24"/>
          <w:szCs w:val="24"/>
        </w:rPr>
        <w:t>4 veinticuatro</w:t>
      </w:r>
      <w:r w:rsidR="00DB6417">
        <w:rPr>
          <w:rFonts w:ascii="AvantGarde Bk BT" w:hAnsi="AvantGarde Bk BT" w:cs="Arial"/>
          <w:color w:val="000000" w:themeColor="text1"/>
          <w:sz w:val="24"/>
          <w:szCs w:val="24"/>
        </w:rPr>
        <w:t xml:space="preserve"> y</w:t>
      </w:r>
      <w:r w:rsidR="005F382C">
        <w:rPr>
          <w:rFonts w:ascii="AvantGarde Bk BT" w:hAnsi="AvantGarde Bk BT" w:cs="Arial"/>
          <w:color w:val="000000" w:themeColor="text1"/>
          <w:sz w:val="24"/>
          <w:szCs w:val="24"/>
        </w:rPr>
        <w:t xml:space="preserve"> 25 veintici</w:t>
      </w:r>
      <w:r w:rsidR="00296541">
        <w:rPr>
          <w:rFonts w:ascii="AvantGarde Bk BT" w:hAnsi="AvantGarde Bk BT" w:cs="Arial"/>
          <w:color w:val="000000" w:themeColor="text1"/>
          <w:sz w:val="24"/>
          <w:szCs w:val="24"/>
        </w:rPr>
        <w:t>nco de agosto</w:t>
      </w:r>
      <w:r w:rsidR="003B345C">
        <w:rPr>
          <w:rFonts w:ascii="AvantGarde Bk BT" w:hAnsi="AvantGarde Bk BT" w:cs="Arial"/>
          <w:color w:val="000000" w:themeColor="text1"/>
          <w:sz w:val="24"/>
          <w:szCs w:val="24"/>
        </w:rPr>
        <w:t>; así como el</w:t>
      </w:r>
      <w:r w:rsidR="005F382C">
        <w:rPr>
          <w:rFonts w:ascii="AvantGarde Bk BT" w:hAnsi="AvantGarde Bk BT" w:cs="Arial"/>
          <w:color w:val="000000" w:themeColor="text1"/>
          <w:sz w:val="24"/>
          <w:szCs w:val="24"/>
        </w:rPr>
        <w:t xml:space="preserve"> 01 uno de </w:t>
      </w:r>
      <w:r w:rsidR="00296541">
        <w:rPr>
          <w:rFonts w:ascii="AvantGarde Bk BT" w:hAnsi="AvantGarde Bk BT" w:cs="Arial"/>
          <w:color w:val="000000" w:themeColor="text1"/>
          <w:sz w:val="24"/>
          <w:szCs w:val="24"/>
        </w:rPr>
        <w:t>septiembre</w:t>
      </w:r>
      <w:r w:rsidR="0077067C">
        <w:rPr>
          <w:rFonts w:ascii="AvantGarde Bk BT" w:hAnsi="AvantGarde Bk BT" w:cs="Arial"/>
          <w:color w:val="000000" w:themeColor="text1"/>
          <w:sz w:val="24"/>
          <w:szCs w:val="24"/>
        </w:rPr>
        <w:t xml:space="preserve"> </w:t>
      </w:r>
      <w:r w:rsidR="00F036FC">
        <w:rPr>
          <w:rFonts w:ascii="AvantGarde Bk BT" w:hAnsi="AvantGarde Bk BT" w:cs="Arial"/>
          <w:color w:val="000000" w:themeColor="text1"/>
          <w:sz w:val="24"/>
          <w:szCs w:val="24"/>
        </w:rPr>
        <w:t>de</w:t>
      </w:r>
      <w:r w:rsidR="006429EB">
        <w:rPr>
          <w:rFonts w:ascii="AvantGarde Bk BT" w:hAnsi="AvantGarde Bk BT" w:cs="Arial"/>
          <w:color w:val="000000" w:themeColor="text1"/>
          <w:sz w:val="24"/>
          <w:szCs w:val="24"/>
        </w:rPr>
        <w:t xml:space="preserve"> </w:t>
      </w:r>
      <w:r w:rsidR="0077067C">
        <w:rPr>
          <w:rFonts w:ascii="AvantGarde Bk BT" w:hAnsi="AvantGarde Bk BT" w:cs="Arial"/>
          <w:color w:val="000000" w:themeColor="text1"/>
          <w:sz w:val="24"/>
          <w:szCs w:val="24"/>
        </w:rPr>
        <w:t>2019 dos mil diecinueve</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49FDDCBD" w14:textId="575C8C02" w:rsidR="00E215D2" w:rsidRPr="007C5605" w:rsidRDefault="00E215D2" w:rsidP="00296541">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DB6417">
        <w:rPr>
          <w:rFonts w:ascii="AvantGarde Bk BT" w:hAnsi="AvantGarde Bk BT" w:cs="Arial"/>
          <w:color w:val="000000" w:themeColor="text1"/>
          <w:sz w:val="24"/>
          <w:szCs w:val="24"/>
        </w:rPr>
        <w:t>12 doce</w:t>
      </w:r>
      <w:r w:rsidR="00296541">
        <w:rPr>
          <w:rFonts w:ascii="AvantGarde Bk BT" w:hAnsi="AvantGarde Bk BT" w:cs="Arial"/>
          <w:color w:val="000000" w:themeColor="text1"/>
          <w:sz w:val="24"/>
          <w:szCs w:val="24"/>
        </w:rPr>
        <w:t xml:space="preserve"> de ago</w:t>
      </w:r>
      <w:r w:rsidR="00E9677D">
        <w:rPr>
          <w:rFonts w:ascii="AvantGarde Bk BT" w:hAnsi="AvantGarde Bk BT" w:cs="Arial"/>
          <w:color w:val="000000" w:themeColor="text1"/>
          <w:sz w:val="24"/>
          <w:szCs w:val="24"/>
        </w:rPr>
        <w:t>s</w:t>
      </w:r>
      <w:r w:rsidR="00296541">
        <w:rPr>
          <w:rFonts w:ascii="AvantGarde Bk BT" w:hAnsi="AvantGarde Bk BT" w:cs="Arial"/>
          <w:color w:val="000000" w:themeColor="text1"/>
          <w:sz w:val="24"/>
          <w:szCs w:val="24"/>
        </w:rPr>
        <w:t>to</w:t>
      </w:r>
      <w:r w:rsidR="00B23B36">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333B3B79" w:rsidR="00852B70" w:rsidRPr="00296541" w:rsidRDefault="00E215D2" w:rsidP="00296541">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5BCC776F" w:rsidR="008540CA" w:rsidRDefault="00852B70" w:rsidP="00296541">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5BCB0B31" w14:textId="728B0B64" w:rsidR="005171D3" w:rsidRDefault="00AA7BDA" w:rsidP="00296541">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el caso que nos ocupa, el hoy recurrente </w:t>
      </w:r>
      <w:r w:rsidR="0048065E">
        <w:rPr>
          <w:rFonts w:ascii="AvantGarde Bk BT" w:hAnsi="AvantGarde Bk BT" w:cs="Arial"/>
          <w:color w:val="000000" w:themeColor="text1"/>
          <w:sz w:val="24"/>
          <w:szCs w:val="24"/>
        </w:rPr>
        <w:t>presentó su solicitud de información a través de la Plataforma Nacional de Transparencia de San Luis Potosí, mediante la cual solicito:</w:t>
      </w:r>
    </w:p>
    <w:p w14:paraId="603D451E" w14:textId="4D134D59" w:rsidR="0048065E" w:rsidRPr="00296541" w:rsidRDefault="0048065E" w:rsidP="00296541">
      <w:pPr>
        <w:pStyle w:val="corte4fondo"/>
        <w:tabs>
          <w:tab w:val="left" w:pos="567"/>
        </w:tabs>
        <w:spacing w:after="240"/>
        <w:rPr>
          <w:rFonts w:ascii="AvantGarde Bk BT" w:hAnsi="AvantGarde Bk BT" w:cs="Arial"/>
          <w:i/>
          <w:color w:val="000000" w:themeColor="text1"/>
          <w:sz w:val="24"/>
          <w:szCs w:val="24"/>
        </w:rPr>
      </w:pPr>
      <w:r w:rsidRPr="002B26D2">
        <w:rPr>
          <w:rFonts w:ascii="AvantGarde Bk BT" w:hAnsi="AvantGarde Bk BT" w:cs="Arial"/>
          <w:i/>
          <w:color w:val="000000" w:themeColor="text1"/>
          <w:sz w:val="24"/>
          <w:szCs w:val="24"/>
        </w:rPr>
        <w:t>“</w:t>
      </w:r>
      <w:r w:rsidR="00DB6417" w:rsidRPr="00DB6417">
        <w:rPr>
          <w:rFonts w:ascii="AvantGarde Bk BT" w:hAnsi="AvantGarde Bk BT" w:cs="Arial"/>
          <w:i/>
          <w:color w:val="000000" w:themeColor="text1"/>
          <w:sz w:val="20"/>
          <w:szCs w:val="24"/>
        </w:rPr>
        <w:t>NECESITO QUE ME INFORMEN LA ESTADÍSTICA DE CORRUPCIÓN Y DELITOS DE LOS ÚLTIMOS 10 AÑOS, EN DONDE SE PUEDA APRECIAR DE FORMA DESGLOSADA SI ÉSTOS HAN AUMENTADO O DISMINUIDO EN EL CURSO DE LOS AÑOS, QUÉ DELITOS SON LOS QUE MÁS SE HAN COMETIDO, QUÉ ÁMBITOS SON EN LOS QUE MÁS SE PRESENTA CORRUPCIÓN, Y EN GENERAL TODA AQUELLA INFORMACIÓN QUE ESTADÍSTICAMENTE PERMITA IDENTIFICAR AMBOS PROBLEMAS, LA INFORMACIÓ</w:t>
      </w:r>
      <w:r w:rsidR="00326436">
        <w:rPr>
          <w:rFonts w:ascii="AvantGarde Bk BT" w:hAnsi="AvantGarde Bk BT" w:cs="Arial"/>
          <w:i/>
          <w:color w:val="000000" w:themeColor="text1"/>
          <w:sz w:val="20"/>
          <w:szCs w:val="24"/>
        </w:rPr>
        <w:t>N SE REQUIERE EN DATOS ABIERTOS</w:t>
      </w:r>
      <w:r w:rsidR="00296541" w:rsidRPr="00296541">
        <w:rPr>
          <w:rFonts w:ascii="AvantGarde Bk BT" w:hAnsi="AvantGarde Bk BT" w:cs="Arial"/>
          <w:i/>
          <w:color w:val="000000" w:themeColor="text1"/>
          <w:sz w:val="20"/>
          <w:szCs w:val="24"/>
        </w:rPr>
        <w:t>.</w:t>
      </w:r>
      <w:r w:rsidR="00B23B36">
        <w:rPr>
          <w:rFonts w:ascii="AvantGarde Bk BT" w:hAnsi="AvantGarde Bk BT" w:cs="Arial"/>
          <w:i/>
          <w:color w:val="000000" w:themeColor="text1"/>
          <w:sz w:val="24"/>
          <w:szCs w:val="24"/>
        </w:rPr>
        <w:t>”</w:t>
      </w:r>
      <w:r w:rsidR="00C83785">
        <w:rPr>
          <w:rFonts w:ascii="AvantGarde Bk BT" w:hAnsi="AvantGarde Bk BT" w:cs="Arial"/>
          <w:i/>
          <w:color w:val="000000" w:themeColor="text1"/>
          <w:sz w:val="24"/>
          <w:szCs w:val="24"/>
        </w:rPr>
        <w:t xml:space="preserve"> </w:t>
      </w:r>
      <w:r w:rsidR="00C83785" w:rsidRPr="00C83785">
        <w:rPr>
          <w:rFonts w:ascii="AvantGarde Bk BT" w:hAnsi="AvantGarde Bk BT" w:cs="Arial"/>
          <w:b/>
          <w:color w:val="000000" w:themeColor="text1"/>
          <w:sz w:val="24"/>
          <w:szCs w:val="24"/>
        </w:rPr>
        <w:t>SIC</w:t>
      </w:r>
      <w:r w:rsidR="00C83785">
        <w:rPr>
          <w:rFonts w:ascii="AvantGarde Bk BT" w:hAnsi="AvantGarde Bk BT" w:cs="Arial"/>
          <w:color w:val="000000" w:themeColor="text1"/>
          <w:sz w:val="24"/>
          <w:szCs w:val="24"/>
        </w:rPr>
        <w:t xml:space="preserve"> (Visible a foja 02 de autos).</w:t>
      </w:r>
    </w:p>
    <w:p w14:paraId="12997EFC" w14:textId="28052653" w:rsidR="007F3640" w:rsidRDefault="00326436" w:rsidP="00296541">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671552" behindDoc="0" locked="0" layoutInCell="1" allowOverlap="1" wp14:anchorId="5F83EE4C" wp14:editId="13CD7FCD">
            <wp:simplePos x="0" y="0"/>
            <wp:positionH relativeFrom="page">
              <wp:align>center</wp:align>
            </wp:positionH>
            <wp:positionV relativeFrom="paragraph">
              <wp:posOffset>468630</wp:posOffset>
            </wp:positionV>
            <wp:extent cx="4343400" cy="3410248"/>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5052" t="17847" r="36065" b="41995"/>
                    <a:stretch/>
                  </pic:blipFill>
                  <pic:spPr bwMode="auto">
                    <a:xfrm>
                      <a:off x="0" y="0"/>
                      <a:ext cx="4343400" cy="341024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74762" w:rsidRPr="00C27EFC">
        <w:rPr>
          <w:rFonts w:ascii="AvantGarde Bk BT" w:hAnsi="AvantGarde Bk BT" w:cs="Arial"/>
          <w:color w:val="000000" w:themeColor="text1"/>
          <w:sz w:val="24"/>
          <w:szCs w:val="24"/>
        </w:rPr>
        <w:t>A dicha solicitud recayó la respuesta emitida por el sujeto obligado</w:t>
      </w:r>
      <w:r w:rsidR="001D4709" w:rsidRPr="00C27EFC">
        <w:rPr>
          <w:rFonts w:ascii="AvantGarde Bk BT" w:hAnsi="AvantGarde Bk BT" w:cs="Arial"/>
          <w:color w:val="000000" w:themeColor="text1"/>
          <w:sz w:val="24"/>
          <w:szCs w:val="24"/>
        </w:rPr>
        <w:t>, mediante la cual señaló:</w:t>
      </w:r>
    </w:p>
    <w:p w14:paraId="7EC69C0A" w14:textId="05585017" w:rsidR="00C83785" w:rsidRDefault="00C83785" w:rsidP="007F3640">
      <w:pPr>
        <w:spacing w:line="360" w:lineRule="auto"/>
        <w:ind w:firstLine="709"/>
        <w:jc w:val="both"/>
        <w:rPr>
          <w:rFonts w:ascii="AvantGarde Bk BT" w:hAnsi="AvantGarde Bk BT" w:cs="Arial"/>
          <w:color w:val="000000" w:themeColor="text1"/>
          <w:sz w:val="24"/>
          <w:szCs w:val="24"/>
        </w:rPr>
      </w:pPr>
    </w:p>
    <w:p w14:paraId="120A8919" w14:textId="2C8DE708" w:rsidR="00C83785" w:rsidRDefault="00C83785" w:rsidP="007F3640">
      <w:pPr>
        <w:spacing w:line="360" w:lineRule="auto"/>
        <w:ind w:firstLine="709"/>
        <w:jc w:val="both"/>
        <w:rPr>
          <w:rFonts w:ascii="AvantGarde Bk BT" w:hAnsi="AvantGarde Bk BT" w:cs="Arial"/>
          <w:color w:val="000000" w:themeColor="text1"/>
          <w:sz w:val="24"/>
          <w:szCs w:val="24"/>
        </w:rPr>
      </w:pPr>
    </w:p>
    <w:p w14:paraId="274E3451" w14:textId="77777777" w:rsidR="00C83785" w:rsidRDefault="00C83785" w:rsidP="007F3640">
      <w:pPr>
        <w:spacing w:line="360" w:lineRule="auto"/>
        <w:ind w:firstLine="709"/>
        <w:jc w:val="both"/>
        <w:rPr>
          <w:rFonts w:ascii="AvantGarde Bk BT" w:hAnsi="AvantGarde Bk BT" w:cs="Arial"/>
          <w:color w:val="000000" w:themeColor="text1"/>
          <w:sz w:val="24"/>
          <w:szCs w:val="24"/>
        </w:rPr>
      </w:pPr>
    </w:p>
    <w:p w14:paraId="5C4A3611" w14:textId="77777777" w:rsidR="00C83785" w:rsidRDefault="00C83785" w:rsidP="007F3640">
      <w:pPr>
        <w:spacing w:line="360" w:lineRule="auto"/>
        <w:ind w:firstLine="709"/>
        <w:jc w:val="both"/>
        <w:rPr>
          <w:rFonts w:ascii="AvantGarde Bk BT" w:hAnsi="AvantGarde Bk BT" w:cs="Arial"/>
          <w:color w:val="000000" w:themeColor="text1"/>
          <w:sz w:val="24"/>
          <w:szCs w:val="24"/>
        </w:rPr>
      </w:pPr>
    </w:p>
    <w:p w14:paraId="7377051C" w14:textId="1ECD20A5" w:rsidR="00C83785" w:rsidRDefault="00C83785" w:rsidP="004D3828">
      <w:pPr>
        <w:spacing w:line="360" w:lineRule="auto"/>
        <w:jc w:val="both"/>
        <w:rPr>
          <w:rFonts w:ascii="AvantGarde Bk BT" w:hAnsi="AvantGarde Bk BT" w:cs="Arial"/>
          <w:color w:val="000000" w:themeColor="text1"/>
          <w:sz w:val="24"/>
          <w:szCs w:val="24"/>
        </w:rPr>
      </w:pPr>
    </w:p>
    <w:p w14:paraId="5FEE2ACC" w14:textId="5325BE84" w:rsidR="003B345C" w:rsidRDefault="003B345C" w:rsidP="007F3640">
      <w:pPr>
        <w:spacing w:line="360" w:lineRule="auto"/>
        <w:ind w:firstLine="709"/>
        <w:jc w:val="both"/>
        <w:rPr>
          <w:rFonts w:ascii="AvantGarde Bk BT" w:hAnsi="AvantGarde Bk BT" w:cs="Arial"/>
          <w:color w:val="000000" w:themeColor="text1"/>
          <w:sz w:val="24"/>
          <w:szCs w:val="24"/>
        </w:rPr>
      </w:pPr>
    </w:p>
    <w:p w14:paraId="4136DDBD" w14:textId="77777777" w:rsidR="00326436" w:rsidRDefault="00326436" w:rsidP="007F3640">
      <w:pPr>
        <w:spacing w:line="360" w:lineRule="auto"/>
        <w:ind w:firstLine="709"/>
        <w:jc w:val="both"/>
        <w:rPr>
          <w:rFonts w:ascii="AvantGarde Bk BT" w:hAnsi="AvantGarde Bk BT" w:cs="Arial"/>
          <w:color w:val="000000" w:themeColor="text1"/>
          <w:sz w:val="24"/>
          <w:szCs w:val="24"/>
        </w:rPr>
      </w:pPr>
    </w:p>
    <w:p w14:paraId="24820F4A" w14:textId="77777777" w:rsidR="00326436" w:rsidRDefault="00326436" w:rsidP="007F3640">
      <w:pPr>
        <w:spacing w:line="360" w:lineRule="auto"/>
        <w:ind w:firstLine="709"/>
        <w:jc w:val="both"/>
        <w:rPr>
          <w:rFonts w:ascii="AvantGarde Bk BT" w:hAnsi="AvantGarde Bk BT" w:cs="Arial"/>
          <w:color w:val="000000" w:themeColor="text1"/>
          <w:sz w:val="24"/>
          <w:szCs w:val="24"/>
        </w:rPr>
      </w:pPr>
    </w:p>
    <w:p w14:paraId="40B70F1B" w14:textId="0DC69E19" w:rsidR="00326436" w:rsidRDefault="00326436" w:rsidP="007F3640">
      <w:pPr>
        <w:spacing w:line="360" w:lineRule="auto"/>
        <w:ind w:firstLine="709"/>
        <w:jc w:val="both"/>
        <w:rPr>
          <w:rFonts w:ascii="AvantGarde Bk BT" w:hAnsi="AvantGarde Bk BT" w:cs="Arial"/>
          <w:color w:val="000000" w:themeColor="text1"/>
          <w:sz w:val="24"/>
          <w:szCs w:val="24"/>
        </w:rPr>
      </w:pPr>
      <w:r>
        <w:rPr>
          <w:noProof/>
        </w:rPr>
        <w:lastRenderedPageBreak/>
        <w:drawing>
          <wp:anchor distT="0" distB="0" distL="114300" distR="114300" simplePos="0" relativeHeight="251672576" behindDoc="0" locked="0" layoutInCell="1" allowOverlap="1" wp14:anchorId="7310C019" wp14:editId="07354D9F">
            <wp:simplePos x="0" y="0"/>
            <wp:positionH relativeFrom="page">
              <wp:align>center</wp:align>
            </wp:positionH>
            <wp:positionV relativeFrom="paragraph">
              <wp:posOffset>0</wp:posOffset>
            </wp:positionV>
            <wp:extent cx="4828540" cy="180975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5052" t="59203" r="36065" b="21631"/>
                    <a:stretch/>
                  </pic:blipFill>
                  <pic:spPr bwMode="auto">
                    <a:xfrm>
                      <a:off x="0" y="0"/>
                      <a:ext cx="4828540" cy="1809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3D97357" w14:textId="77777777" w:rsidR="00326436" w:rsidRDefault="00326436" w:rsidP="007F3640">
      <w:pPr>
        <w:spacing w:line="360" w:lineRule="auto"/>
        <w:ind w:firstLine="709"/>
        <w:jc w:val="both"/>
        <w:rPr>
          <w:rFonts w:ascii="AvantGarde Bk BT" w:hAnsi="AvantGarde Bk BT" w:cs="Arial"/>
          <w:color w:val="000000" w:themeColor="text1"/>
          <w:sz w:val="24"/>
          <w:szCs w:val="24"/>
        </w:rPr>
      </w:pPr>
    </w:p>
    <w:p w14:paraId="6970B839" w14:textId="2F50C32E" w:rsidR="00326436" w:rsidRDefault="00326436" w:rsidP="007F3640">
      <w:pPr>
        <w:spacing w:line="360" w:lineRule="auto"/>
        <w:ind w:firstLine="709"/>
        <w:jc w:val="both"/>
        <w:rPr>
          <w:rFonts w:ascii="AvantGarde Bk BT" w:hAnsi="AvantGarde Bk BT" w:cs="Arial"/>
          <w:color w:val="000000" w:themeColor="text1"/>
          <w:sz w:val="24"/>
          <w:szCs w:val="24"/>
        </w:rPr>
      </w:pPr>
    </w:p>
    <w:p w14:paraId="597AABA3" w14:textId="446E4AE3" w:rsidR="00326436" w:rsidRDefault="00326436" w:rsidP="007F3640">
      <w:pPr>
        <w:spacing w:line="360" w:lineRule="auto"/>
        <w:ind w:firstLine="709"/>
        <w:jc w:val="both"/>
        <w:rPr>
          <w:rFonts w:ascii="AvantGarde Bk BT" w:hAnsi="AvantGarde Bk BT" w:cs="Arial"/>
          <w:color w:val="000000" w:themeColor="text1"/>
          <w:sz w:val="24"/>
          <w:szCs w:val="24"/>
        </w:rPr>
      </w:pPr>
    </w:p>
    <w:p w14:paraId="105D8B6D" w14:textId="18FFDC08" w:rsidR="00326436" w:rsidRDefault="00326436" w:rsidP="007F3640">
      <w:pPr>
        <w:spacing w:line="360" w:lineRule="auto"/>
        <w:ind w:firstLine="709"/>
        <w:jc w:val="both"/>
        <w:rPr>
          <w:rFonts w:ascii="AvantGarde Bk BT" w:hAnsi="AvantGarde Bk BT" w:cs="Arial"/>
          <w:color w:val="000000" w:themeColor="text1"/>
          <w:sz w:val="24"/>
          <w:szCs w:val="24"/>
        </w:rPr>
      </w:pPr>
      <w:r>
        <w:rPr>
          <w:noProof/>
        </w:rPr>
        <w:drawing>
          <wp:anchor distT="0" distB="0" distL="114300" distR="114300" simplePos="0" relativeHeight="251673600" behindDoc="0" locked="0" layoutInCell="1" allowOverlap="1" wp14:anchorId="066956B2" wp14:editId="2A31448D">
            <wp:simplePos x="0" y="0"/>
            <wp:positionH relativeFrom="margin">
              <wp:posOffset>821690</wp:posOffset>
            </wp:positionH>
            <wp:positionV relativeFrom="paragraph">
              <wp:posOffset>264160</wp:posOffset>
            </wp:positionV>
            <wp:extent cx="4930140" cy="5069205"/>
            <wp:effectExtent l="0" t="0" r="381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5052" t="27864" r="36065" b="19554"/>
                    <a:stretch/>
                  </pic:blipFill>
                  <pic:spPr bwMode="auto">
                    <a:xfrm>
                      <a:off x="0" y="0"/>
                      <a:ext cx="4930140" cy="50692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B58D36" w14:textId="2A80751D" w:rsidR="00326436" w:rsidRDefault="00326436" w:rsidP="007F3640">
      <w:pPr>
        <w:spacing w:line="360" w:lineRule="auto"/>
        <w:ind w:firstLine="709"/>
        <w:jc w:val="both"/>
        <w:rPr>
          <w:noProof/>
        </w:rPr>
      </w:pPr>
    </w:p>
    <w:p w14:paraId="0FFD8E1D" w14:textId="5C6B9EB3" w:rsidR="00326436" w:rsidRDefault="00326436" w:rsidP="007F3640">
      <w:pPr>
        <w:spacing w:line="360" w:lineRule="auto"/>
        <w:ind w:firstLine="709"/>
        <w:jc w:val="both"/>
        <w:rPr>
          <w:noProof/>
        </w:rPr>
      </w:pPr>
    </w:p>
    <w:p w14:paraId="574267F3" w14:textId="6A4D5153" w:rsidR="00326436" w:rsidRDefault="00326436" w:rsidP="007F3640">
      <w:pPr>
        <w:spacing w:line="360" w:lineRule="auto"/>
        <w:ind w:firstLine="709"/>
        <w:jc w:val="both"/>
        <w:rPr>
          <w:rFonts w:ascii="AvantGarde Bk BT" w:hAnsi="AvantGarde Bk BT" w:cs="Arial"/>
          <w:color w:val="000000" w:themeColor="text1"/>
          <w:sz w:val="24"/>
          <w:szCs w:val="24"/>
        </w:rPr>
      </w:pPr>
    </w:p>
    <w:p w14:paraId="71E0BC52" w14:textId="699D2C47" w:rsidR="00326436" w:rsidRDefault="00326436" w:rsidP="007F3640">
      <w:pPr>
        <w:spacing w:line="360" w:lineRule="auto"/>
        <w:ind w:firstLine="709"/>
        <w:jc w:val="both"/>
        <w:rPr>
          <w:rFonts w:ascii="AvantGarde Bk BT" w:hAnsi="AvantGarde Bk BT" w:cs="Arial"/>
          <w:color w:val="000000" w:themeColor="text1"/>
          <w:sz w:val="24"/>
          <w:szCs w:val="24"/>
        </w:rPr>
      </w:pPr>
    </w:p>
    <w:p w14:paraId="4774972E" w14:textId="4A004A67" w:rsidR="00326436" w:rsidRDefault="00326436" w:rsidP="007F3640">
      <w:pPr>
        <w:spacing w:line="360" w:lineRule="auto"/>
        <w:ind w:firstLine="709"/>
        <w:jc w:val="both"/>
        <w:rPr>
          <w:rFonts w:ascii="AvantGarde Bk BT" w:hAnsi="AvantGarde Bk BT" w:cs="Arial"/>
          <w:color w:val="000000" w:themeColor="text1"/>
          <w:sz w:val="24"/>
          <w:szCs w:val="24"/>
        </w:rPr>
      </w:pPr>
    </w:p>
    <w:p w14:paraId="775FEDD3" w14:textId="27984396" w:rsidR="00326436" w:rsidRDefault="00326436" w:rsidP="007F3640">
      <w:pPr>
        <w:spacing w:line="360" w:lineRule="auto"/>
        <w:ind w:firstLine="709"/>
        <w:jc w:val="both"/>
        <w:rPr>
          <w:rFonts w:ascii="AvantGarde Bk BT" w:hAnsi="AvantGarde Bk BT" w:cs="Arial"/>
          <w:color w:val="000000" w:themeColor="text1"/>
          <w:sz w:val="24"/>
          <w:szCs w:val="24"/>
        </w:rPr>
      </w:pPr>
    </w:p>
    <w:p w14:paraId="445A0A8D" w14:textId="43CCF22D" w:rsidR="00326436" w:rsidRDefault="00326436" w:rsidP="007F3640">
      <w:pPr>
        <w:spacing w:line="360" w:lineRule="auto"/>
        <w:ind w:firstLine="709"/>
        <w:jc w:val="both"/>
        <w:rPr>
          <w:rFonts w:ascii="AvantGarde Bk BT" w:hAnsi="AvantGarde Bk BT" w:cs="Arial"/>
          <w:color w:val="000000" w:themeColor="text1"/>
          <w:sz w:val="24"/>
          <w:szCs w:val="24"/>
        </w:rPr>
      </w:pPr>
    </w:p>
    <w:p w14:paraId="097AD0AC" w14:textId="29D2FF10" w:rsidR="00326436" w:rsidRDefault="00326436" w:rsidP="007F3640">
      <w:pPr>
        <w:spacing w:line="360" w:lineRule="auto"/>
        <w:ind w:firstLine="709"/>
        <w:jc w:val="both"/>
        <w:rPr>
          <w:rFonts w:ascii="AvantGarde Bk BT" w:hAnsi="AvantGarde Bk BT" w:cs="Arial"/>
          <w:color w:val="000000" w:themeColor="text1"/>
          <w:sz w:val="24"/>
          <w:szCs w:val="24"/>
        </w:rPr>
      </w:pPr>
    </w:p>
    <w:p w14:paraId="0AB6401C" w14:textId="063D955B" w:rsidR="00326436" w:rsidRDefault="00326436" w:rsidP="007F3640">
      <w:pPr>
        <w:spacing w:line="360" w:lineRule="auto"/>
        <w:ind w:firstLine="709"/>
        <w:jc w:val="both"/>
        <w:rPr>
          <w:rFonts w:ascii="AvantGarde Bk BT" w:hAnsi="AvantGarde Bk BT" w:cs="Arial"/>
          <w:color w:val="000000" w:themeColor="text1"/>
          <w:sz w:val="24"/>
          <w:szCs w:val="24"/>
        </w:rPr>
      </w:pPr>
    </w:p>
    <w:p w14:paraId="776323DC" w14:textId="41EC6504" w:rsidR="00326436" w:rsidRDefault="00326436" w:rsidP="007F3640">
      <w:pPr>
        <w:spacing w:line="360" w:lineRule="auto"/>
        <w:ind w:firstLine="709"/>
        <w:jc w:val="both"/>
        <w:rPr>
          <w:rFonts w:ascii="AvantGarde Bk BT" w:hAnsi="AvantGarde Bk BT" w:cs="Arial"/>
          <w:color w:val="000000" w:themeColor="text1"/>
          <w:sz w:val="24"/>
          <w:szCs w:val="24"/>
        </w:rPr>
      </w:pPr>
    </w:p>
    <w:p w14:paraId="1E8DD84E" w14:textId="5FD19D6B" w:rsidR="00326436" w:rsidRDefault="00326436" w:rsidP="007F3640">
      <w:pPr>
        <w:spacing w:line="360" w:lineRule="auto"/>
        <w:ind w:firstLine="709"/>
        <w:jc w:val="both"/>
        <w:rPr>
          <w:rFonts w:ascii="AvantGarde Bk BT" w:hAnsi="AvantGarde Bk BT" w:cs="Arial"/>
          <w:color w:val="000000" w:themeColor="text1"/>
          <w:sz w:val="24"/>
          <w:szCs w:val="24"/>
        </w:rPr>
      </w:pPr>
    </w:p>
    <w:p w14:paraId="1B38085D" w14:textId="31579440" w:rsidR="00326436" w:rsidRDefault="00326436" w:rsidP="007F3640">
      <w:pPr>
        <w:spacing w:line="360" w:lineRule="auto"/>
        <w:ind w:firstLine="709"/>
        <w:jc w:val="both"/>
        <w:rPr>
          <w:rFonts w:ascii="AvantGarde Bk BT" w:hAnsi="AvantGarde Bk BT" w:cs="Arial"/>
          <w:color w:val="000000" w:themeColor="text1"/>
          <w:sz w:val="24"/>
          <w:szCs w:val="24"/>
        </w:rPr>
      </w:pPr>
    </w:p>
    <w:p w14:paraId="1957CE15" w14:textId="07DF37DD" w:rsidR="00326436" w:rsidRDefault="00326436" w:rsidP="007F3640">
      <w:pPr>
        <w:spacing w:line="360" w:lineRule="auto"/>
        <w:ind w:firstLine="709"/>
        <w:jc w:val="both"/>
        <w:rPr>
          <w:rFonts w:ascii="AvantGarde Bk BT" w:hAnsi="AvantGarde Bk BT" w:cs="Arial"/>
          <w:color w:val="000000" w:themeColor="text1"/>
          <w:sz w:val="24"/>
          <w:szCs w:val="24"/>
        </w:rPr>
      </w:pPr>
      <w:r>
        <w:rPr>
          <w:noProof/>
        </w:rPr>
        <w:drawing>
          <wp:anchor distT="0" distB="0" distL="114300" distR="114300" simplePos="0" relativeHeight="251677696" behindDoc="0" locked="0" layoutInCell="1" allowOverlap="1" wp14:anchorId="35317630" wp14:editId="74659F98">
            <wp:simplePos x="0" y="0"/>
            <wp:positionH relativeFrom="margin">
              <wp:align>center</wp:align>
            </wp:positionH>
            <wp:positionV relativeFrom="paragraph">
              <wp:posOffset>79375</wp:posOffset>
            </wp:positionV>
            <wp:extent cx="4921250" cy="1123950"/>
            <wp:effectExtent l="0" t="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5503" t="31167" r="36366" b="57457"/>
                    <a:stretch/>
                  </pic:blipFill>
                  <pic:spPr bwMode="auto">
                    <a:xfrm>
                      <a:off x="0" y="0"/>
                      <a:ext cx="4921250" cy="1123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13937B" w14:textId="6CDA8FB7" w:rsidR="00326436" w:rsidRDefault="00326436" w:rsidP="007F3640">
      <w:pPr>
        <w:spacing w:line="360" w:lineRule="auto"/>
        <w:ind w:firstLine="709"/>
        <w:jc w:val="both"/>
        <w:rPr>
          <w:rFonts w:ascii="AvantGarde Bk BT" w:hAnsi="AvantGarde Bk BT" w:cs="Arial"/>
          <w:color w:val="000000" w:themeColor="text1"/>
          <w:sz w:val="24"/>
          <w:szCs w:val="24"/>
        </w:rPr>
      </w:pPr>
    </w:p>
    <w:p w14:paraId="3F48ED10" w14:textId="77777777" w:rsidR="00326436" w:rsidRDefault="00326436" w:rsidP="007F3640">
      <w:pPr>
        <w:spacing w:line="360" w:lineRule="auto"/>
        <w:ind w:firstLine="709"/>
        <w:jc w:val="both"/>
        <w:rPr>
          <w:rFonts w:ascii="AvantGarde Bk BT" w:hAnsi="AvantGarde Bk BT" w:cs="Arial"/>
          <w:color w:val="000000" w:themeColor="text1"/>
          <w:sz w:val="24"/>
          <w:szCs w:val="24"/>
        </w:rPr>
      </w:pPr>
    </w:p>
    <w:p w14:paraId="728A283B" w14:textId="77777777" w:rsidR="00326436" w:rsidRDefault="00326436" w:rsidP="007F3640">
      <w:pPr>
        <w:spacing w:line="360" w:lineRule="auto"/>
        <w:ind w:firstLine="709"/>
        <w:jc w:val="both"/>
        <w:rPr>
          <w:rFonts w:ascii="AvantGarde Bk BT" w:hAnsi="AvantGarde Bk BT" w:cs="Arial"/>
          <w:color w:val="000000" w:themeColor="text1"/>
          <w:sz w:val="24"/>
          <w:szCs w:val="24"/>
        </w:rPr>
      </w:pPr>
    </w:p>
    <w:p w14:paraId="6CC9B78E" w14:textId="4023C691" w:rsidR="00326436" w:rsidRDefault="00326436" w:rsidP="007F3640">
      <w:pPr>
        <w:spacing w:line="360" w:lineRule="auto"/>
        <w:ind w:firstLine="709"/>
        <w:jc w:val="both"/>
        <w:rPr>
          <w:rFonts w:ascii="AvantGarde Bk BT" w:hAnsi="AvantGarde Bk BT" w:cs="Arial"/>
          <w:color w:val="000000" w:themeColor="text1"/>
          <w:sz w:val="24"/>
          <w:szCs w:val="24"/>
        </w:rPr>
      </w:pPr>
      <w:r>
        <w:rPr>
          <w:noProof/>
        </w:rPr>
        <w:lastRenderedPageBreak/>
        <w:drawing>
          <wp:anchor distT="0" distB="0" distL="114300" distR="114300" simplePos="0" relativeHeight="251674624" behindDoc="0" locked="0" layoutInCell="1" allowOverlap="1" wp14:anchorId="22E536BB" wp14:editId="02080ABD">
            <wp:simplePos x="0" y="0"/>
            <wp:positionH relativeFrom="margin">
              <wp:align>center</wp:align>
            </wp:positionH>
            <wp:positionV relativeFrom="paragraph">
              <wp:posOffset>0</wp:posOffset>
            </wp:positionV>
            <wp:extent cx="4921250" cy="3914775"/>
            <wp:effectExtent l="0" t="0" r="0" b="952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5503" t="43218" r="36366" b="17155"/>
                    <a:stretch/>
                  </pic:blipFill>
                  <pic:spPr bwMode="auto">
                    <a:xfrm>
                      <a:off x="0" y="0"/>
                      <a:ext cx="4921250" cy="3914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20E17DC" w14:textId="19E9AF57" w:rsidR="00326436" w:rsidRDefault="00326436" w:rsidP="007F3640">
      <w:pPr>
        <w:spacing w:line="360" w:lineRule="auto"/>
        <w:ind w:firstLine="709"/>
        <w:jc w:val="both"/>
        <w:rPr>
          <w:rFonts w:ascii="AvantGarde Bk BT" w:hAnsi="AvantGarde Bk BT" w:cs="Arial"/>
          <w:color w:val="000000" w:themeColor="text1"/>
          <w:sz w:val="24"/>
          <w:szCs w:val="24"/>
        </w:rPr>
      </w:pPr>
    </w:p>
    <w:p w14:paraId="25A0369E" w14:textId="1484A7BD" w:rsidR="00326436" w:rsidRDefault="00326436" w:rsidP="007F3640">
      <w:pPr>
        <w:spacing w:line="360" w:lineRule="auto"/>
        <w:ind w:firstLine="709"/>
        <w:jc w:val="both"/>
        <w:rPr>
          <w:rFonts w:ascii="AvantGarde Bk BT" w:hAnsi="AvantGarde Bk BT" w:cs="Arial"/>
          <w:color w:val="000000" w:themeColor="text1"/>
          <w:sz w:val="24"/>
          <w:szCs w:val="24"/>
        </w:rPr>
      </w:pPr>
    </w:p>
    <w:p w14:paraId="1F17B04D" w14:textId="77777777" w:rsidR="00326436" w:rsidRDefault="00326436" w:rsidP="007F3640">
      <w:pPr>
        <w:spacing w:line="360" w:lineRule="auto"/>
        <w:ind w:firstLine="709"/>
        <w:jc w:val="both"/>
        <w:rPr>
          <w:rFonts w:ascii="AvantGarde Bk BT" w:hAnsi="AvantGarde Bk BT" w:cs="Arial"/>
          <w:color w:val="000000" w:themeColor="text1"/>
          <w:sz w:val="24"/>
          <w:szCs w:val="24"/>
        </w:rPr>
      </w:pPr>
    </w:p>
    <w:p w14:paraId="156F4842" w14:textId="77777777" w:rsidR="00326436" w:rsidRDefault="00326436" w:rsidP="007F3640">
      <w:pPr>
        <w:spacing w:line="360" w:lineRule="auto"/>
        <w:ind w:firstLine="709"/>
        <w:jc w:val="both"/>
        <w:rPr>
          <w:rFonts w:ascii="AvantGarde Bk BT" w:hAnsi="AvantGarde Bk BT" w:cs="Arial"/>
          <w:color w:val="000000" w:themeColor="text1"/>
          <w:sz w:val="24"/>
          <w:szCs w:val="24"/>
        </w:rPr>
      </w:pPr>
    </w:p>
    <w:p w14:paraId="445020FA" w14:textId="77777777" w:rsidR="00326436" w:rsidRDefault="00326436" w:rsidP="007F3640">
      <w:pPr>
        <w:spacing w:line="360" w:lineRule="auto"/>
        <w:ind w:firstLine="709"/>
        <w:jc w:val="both"/>
        <w:rPr>
          <w:rFonts w:ascii="AvantGarde Bk BT" w:hAnsi="AvantGarde Bk BT" w:cs="Arial"/>
          <w:color w:val="000000" w:themeColor="text1"/>
          <w:sz w:val="24"/>
          <w:szCs w:val="24"/>
        </w:rPr>
      </w:pPr>
    </w:p>
    <w:p w14:paraId="7B70ABE0" w14:textId="77777777" w:rsidR="00326436" w:rsidRDefault="00326436" w:rsidP="007F3640">
      <w:pPr>
        <w:spacing w:line="360" w:lineRule="auto"/>
        <w:ind w:firstLine="709"/>
        <w:jc w:val="both"/>
        <w:rPr>
          <w:rFonts w:ascii="AvantGarde Bk BT" w:hAnsi="AvantGarde Bk BT" w:cs="Arial"/>
          <w:color w:val="000000" w:themeColor="text1"/>
          <w:sz w:val="24"/>
          <w:szCs w:val="24"/>
        </w:rPr>
      </w:pPr>
    </w:p>
    <w:p w14:paraId="2142819A" w14:textId="77777777" w:rsidR="00326436" w:rsidRDefault="00326436" w:rsidP="007F3640">
      <w:pPr>
        <w:spacing w:line="360" w:lineRule="auto"/>
        <w:ind w:firstLine="709"/>
        <w:jc w:val="both"/>
        <w:rPr>
          <w:rFonts w:ascii="AvantGarde Bk BT" w:hAnsi="AvantGarde Bk BT" w:cs="Arial"/>
          <w:color w:val="000000" w:themeColor="text1"/>
          <w:sz w:val="24"/>
          <w:szCs w:val="24"/>
        </w:rPr>
      </w:pPr>
    </w:p>
    <w:p w14:paraId="7504D15D" w14:textId="4F62CFB4" w:rsidR="00326436" w:rsidRDefault="00326436" w:rsidP="007F3640">
      <w:pPr>
        <w:spacing w:line="360" w:lineRule="auto"/>
        <w:ind w:firstLine="709"/>
        <w:jc w:val="both"/>
        <w:rPr>
          <w:rFonts w:ascii="AvantGarde Bk BT" w:hAnsi="AvantGarde Bk BT" w:cs="Arial"/>
          <w:color w:val="000000" w:themeColor="text1"/>
          <w:sz w:val="24"/>
          <w:szCs w:val="24"/>
        </w:rPr>
      </w:pPr>
    </w:p>
    <w:p w14:paraId="71A3DD0E" w14:textId="6BACD880" w:rsidR="00326436" w:rsidRDefault="00326436" w:rsidP="007F3640">
      <w:pPr>
        <w:spacing w:line="360" w:lineRule="auto"/>
        <w:ind w:firstLine="709"/>
        <w:jc w:val="both"/>
        <w:rPr>
          <w:rFonts w:ascii="AvantGarde Bk BT" w:hAnsi="AvantGarde Bk BT" w:cs="Arial"/>
          <w:color w:val="000000" w:themeColor="text1"/>
          <w:sz w:val="24"/>
          <w:szCs w:val="24"/>
        </w:rPr>
      </w:pPr>
      <w:r>
        <w:rPr>
          <w:noProof/>
        </w:rPr>
        <w:drawing>
          <wp:anchor distT="0" distB="0" distL="114300" distR="114300" simplePos="0" relativeHeight="251675648" behindDoc="0" locked="0" layoutInCell="1" allowOverlap="1" wp14:anchorId="4CB4F63F" wp14:editId="0D8ECA9A">
            <wp:simplePos x="0" y="0"/>
            <wp:positionH relativeFrom="page">
              <wp:posOffset>1543050</wp:posOffset>
            </wp:positionH>
            <wp:positionV relativeFrom="paragraph">
              <wp:posOffset>227330</wp:posOffset>
            </wp:positionV>
            <wp:extent cx="5067300" cy="4429760"/>
            <wp:effectExtent l="0" t="0" r="0" b="889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35202" t="36395" r="36215" b="19356"/>
                    <a:stretch/>
                  </pic:blipFill>
                  <pic:spPr bwMode="auto">
                    <a:xfrm>
                      <a:off x="0" y="0"/>
                      <a:ext cx="5067300" cy="44297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079A1E" w14:textId="5184B8A8" w:rsidR="00326436" w:rsidRDefault="00326436" w:rsidP="007F3640">
      <w:pPr>
        <w:spacing w:line="360" w:lineRule="auto"/>
        <w:ind w:firstLine="709"/>
        <w:jc w:val="both"/>
        <w:rPr>
          <w:rFonts w:ascii="AvantGarde Bk BT" w:hAnsi="AvantGarde Bk BT" w:cs="Arial"/>
          <w:color w:val="000000" w:themeColor="text1"/>
          <w:sz w:val="24"/>
          <w:szCs w:val="24"/>
        </w:rPr>
      </w:pPr>
    </w:p>
    <w:p w14:paraId="464B1CF6" w14:textId="13D7329E" w:rsidR="00326436" w:rsidRDefault="00326436" w:rsidP="007F3640">
      <w:pPr>
        <w:spacing w:line="360" w:lineRule="auto"/>
        <w:ind w:firstLine="709"/>
        <w:jc w:val="both"/>
        <w:rPr>
          <w:rFonts w:ascii="AvantGarde Bk BT" w:hAnsi="AvantGarde Bk BT" w:cs="Arial"/>
          <w:color w:val="000000" w:themeColor="text1"/>
          <w:sz w:val="24"/>
          <w:szCs w:val="24"/>
        </w:rPr>
      </w:pPr>
    </w:p>
    <w:p w14:paraId="182A7F87" w14:textId="64C21B60" w:rsidR="00326436" w:rsidRDefault="00326436" w:rsidP="007F3640">
      <w:pPr>
        <w:spacing w:line="360" w:lineRule="auto"/>
        <w:ind w:firstLine="709"/>
        <w:jc w:val="both"/>
        <w:rPr>
          <w:rFonts w:ascii="AvantGarde Bk BT" w:hAnsi="AvantGarde Bk BT" w:cs="Arial"/>
          <w:color w:val="000000" w:themeColor="text1"/>
          <w:sz w:val="24"/>
          <w:szCs w:val="24"/>
        </w:rPr>
      </w:pPr>
    </w:p>
    <w:p w14:paraId="291776C2" w14:textId="24F94728" w:rsidR="00326436" w:rsidRDefault="00326436" w:rsidP="007F3640">
      <w:pPr>
        <w:spacing w:line="360" w:lineRule="auto"/>
        <w:ind w:firstLine="709"/>
        <w:jc w:val="both"/>
        <w:rPr>
          <w:rFonts w:ascii="AvantGarde Bk BT" w:hAnsi="AvantGarde Bk BT" w:cs="Arial"/>
          <w:color w:val="000000" w:themeColor="text1"/>
          <w:sz w:val="24"/>
          <w:szCs w:val="24"/>
        </w:rPr>
      </w:pPr>
    </w:p>
    <w:p w14:paraId="7E7C0F6F" w14:textId="6B2AEBBC" w:rsidR="00755C38" w:rsidRPr="00755C38" w:rsidRDefault="00343B68" w:rsidP="00296541">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En este contexto, el solicitante de la información </w:t>
      </w:r>
      <w:r w:rsidR="00AA7BDA">
        <w:rPr>
          <w:rFonts w:ascii="AvantGarde Bk BT" w:hAnsi="AvantGarde Bk BT" w:cs="Arial"/>
          <w:color w:val="000000" w:themeColor="text1"/>
          <w:sz w:val="24"/>
          <w:szCs w:val="24"/>
        </w:rPr>
        <w:t xml:space="preserve">interpuso este recurso de revisión </w:t>
      </w:r>
      <w:r>
        <w:rPr>
          <w:rFonts w:ascii="AvantGarde Bk BT" w:hAnsi="AvantGarde Bk BT" w:cs="Arial"/>
          <w:color w:val="000000" w:themeColor="text1"/>
          <w:sz w:val="24"/>
          <w:szCs w:val="24"/>
        </w:rPr>
        <w:t>contra dicha respuesta y textualmente señaló como agravio lo siguiente:</w:t>
      </w:r>
    </w:p>
    <w:p w14:paraId="759FDAA2" w14:textId="16053815" w:rsidR="005D6548" w:rsidRDefault="00343B68" w:rsidP="00296541">
      <w:pPr>
        <w:pStyle w:val="corte4fondo"/>
        <w:tabs>
          <w:tab w:val="left" w:pos="567"/>
        </w:tabs>
        <w:spacing w:after="240"/>
        <w:rPr>
          <w:rFonts w:ascii="AvantGarde Bk BT" w:hAnsi="AvantGarde Bk BT" w:cs="Arial"/>
          <w:color w:val="000000" w:themeColor="text1"/>
          <w:sz w:val="24"/>
          <w:szCs w:val="24"/>
        </w:rPr>
      </w:pPr>
      <w:r w:rsidRPr="003F4CB9">
        <w:rPr>
          <w:rFonts w:ascii="AvantGarde Bk BT" w:hAnsi="AvantGarde Bk BT" w:cs="Arial"/>
          <w:i/>
          <w:color w:val="000000" w:themeColor="text1"/>
          <w:sz w:val="24"/>
          <w:szCs w:val="24"/>
        </w:rPr>
        <w:t>“</w:t>
      </w:r>
      <w:r w:rsidR="00DD0C75">
        <w:rPr>
          <w:rFonts w:ascii="AvantGarde Bk BT" w:hAnsi="AvantGarde Bk BT" w:cs="Arial"/>
          <w:i/>
          <w:color w:val="000000" w:themeColor="text1"/>
          <w:sz w:val="20"/>
          <w:szCs w:val="24"/>
        </w:rPr>
        <w:t xml:space="preserve">ME INONFORMO POR LA INCOMPETENCIA MANIFESTADA POR EL SUJETO </w:t>
      </w:r>
      <w:proofErr w:type="gramStart"/>
      <w:r w:rsidR="00DD0C75">
        <w:rPr>
          <w:rFonts w:ascii="AvantGarde Bk BT" w:hAnsi="AvantGarde Bk BT" w:cs="Arial"/>
          <w:i/>
          <w:color w:val="000000" w:themeColor="text1"/>
          <w:sz w:val="20"/>
          <w:szCs w:val="24"/>
        </w:rPr>
        <w:t xml:space="preserve">OBLIGADO </w:t>
      </w:r>
      <w:r w:rsidR="007F3640" w:rsidRPr="007F3640">
        <w:rPr>
          <w:rFonts w:ascii="AvantGarde Bk BT" w:hAnsi="AvantGarde Bk BT" w:cs="Arial"/>
          <w:i/>
          <w:color w:val="000000" w:themeColor="text1"/>
          <w:sz w:val="24"/>
          <w:szCs w:val="24"/>
        </w:rPr>
        <w:t>.</w:t>
      </w:r>
      <w:proofErr w:type="gramEnd"/>
      <w:r w:rsidR="003F4CB9" w:rsidRPr="003F4CB9">
        <w:rPr>
          <w:rFonts w:ascii="AvantGarde Bk BT" w:hAnsi="AvantGarde Bk BT" w:cs="Arial"/>
          <w:i/>
          <w:color w:val="000000" w:themeColor="text1"/>
          <w:sz w:val="24"/>
          <w:szCs w:val="24"/>
        </w:rPr>
        <w:t>”</w:t>
      </w:r>
      <w:r w:rsidR="003F4CB9">
        <w:rPr>
          <w:rFonts w:ascii="AvantGarde Bk BT" w:hAnsi="AvantGarde Bk BT" w:cs="Arial"/>
          <w:color w:val="000000" w:themeColor="text1"/>
          <w:sz w:val="24"/>
          <w:szCs w:val="24"/>
        </w:rPr>
        <w:t xml:space="preserve"> </w:t>
      </w:r>
      <w:r w:rsidR="00F95C9E">
        <w:rPr>
          <w:rFonts w:ascii="AvantGarde Bk BT" w:hAnsi="AvantGarde Bk BT" w:cs="Arial"/>
          <w:b/>
          <w:color w:val="000000" w:themeColor="text1"/>
          <w:sz w:val="24"/>
          <w:szCs w:val="24"/>
        </w:rPr>
        <w:t xml:space="preserve">SIC </w:t>
      </w:r>
      <w:r w:rsidR="00C83785">
        <w:rPr>
          <w:rFonts w:ascii="AvantGarde Bk BT" w:hAnsi="AvantGarde Bk BT" w:cs="Arial"/>
          <w:color w:val="000000" w:themeColor="text1"/>
          <w:sz w:val="24"/>
          <w:szCs w:val="24"/>
        </w:rPr>
        <w:t>(Visible a foja 01 de autos.)</w:t>
      </w:r>
    </w:p>
    <w:p w14:paraId="0C53303C" w14:textId="77777777" w:rsidR="00DD0C75" w:rsidRDefault="0087692F" w:rsidP="00C83785">
      <w:pPr>
        <w:pStyle w:val="corte4fondo"/>
        <w:tabs>
          <w:tab w:val="left" w:pos="567"/>
        </w:tabs>
        <w:spacing w:after="240"/>
        <w:ind w:firstLine="680"/>
        <w:rPr>
          <w:rFonts w:ascii="AvantGarde Bk BT" w:hAnsi="AvantGarde Bk BT" w:cs="Arial"/>
          <w:color w:val="000000" w:themeColor="text1"/>
          <w:sz w:val="24"/>
          <w:szCs w:val="24"/>
        </w:rPr>
      </w:pPr>
      <w:r w:rsidRPr="00B4188F">
        <w:rPr>
          <w:rFonts w:ascii="AvantGarde Bk BT" w:hAnsi="AvantGarde Bk BT" w:cs="Arial"/>
          <w:color w:val="000000" w:themeColor="text1"/>
          <w:sz w:val="24"/>
          <w:szCs w:val="24"/>
        </w:rPr>
        <w:t>Por otro lado, el sujeto obligado al momento de rendir el informe o</w:t>
      </w:r>
      <w:r w:rsidR="00A02893" w:rsidRPr="00B4188F">
        <w:rPr>
          <w:rFonts w:ascii="AvantGarde Bk BT" w:hAnsi="AvantGarde Bk BT" w:cs="Arial"/>
          <w:color w:val="000000" w:themeColor="text1"/>
          <w:sz w:val="24"/>
          <w:szCs w:val="24"/>
        </w:rPr>
        <w:t xml:space="preserve">rdenado en el auto de admisión del presente </w:t>
      </w:r>
      <w:r w:rsidR="001B550E">
        <w:rPr>
          <w:rFonts w:ascii="AvantGarde Bk BT" w:hAnsi="AvantGarde Bk BT" w:cs="Arial"/>
          <w:color w:val="000000" w:themeColor="text1"/>
          <w:sz w:val="24"/>
          <w:szCs w:val="24"/>
        </w:rPr>
        <w:t>medio de impugnación</w:t>
      </w:r>
      <w:r w:rsidR="00DD0C75">
        <w:rPr>
          <w:rFonts w:ascii="AvantGarde Bk BT" w:hAnsi="AvantGarde Bk BT" w:cs="Arial"/>
          <w:color w:val="000000" w:themeColor="text1"/>
          <w:sz w:val="24"/>
          <w:szCs w:val="24"/>
        </w:rPr>
        <w:t>, reiteró su respuesta y acompañó una liga electrónica que contiene la información estadística de la incidencia delictiva, misma que se transcribe y arroja el siguiente resultado:</w:t>
      </w:r>
    </w:p>
    <w:p w14:paraId="4E6024BB" w14:textId="3B8DAB5D" w:rsidR="00DD0C75" w:rsidRDefault="003D4A4C" w:rsidP="00E24AB0">
      <w:pPr>
        <w:spacing w:line="360" w:lineRule="auto"/>
        <w:ind w:firstLine="709"/>
        <w:jc w:val="both"/>
        <w:rPr>
          <w:rFonts w:ascii="AvantGarde Bk BT" w:hAnsi="AvantGarde Bk BT" w:cs="Arial"/>
          <w:color w:val="000000" w:themeColor="text1"/>
          <w:sz w:val="24"/>
          <w:szCs w:val="24"/>
        </w:rPr>
      </w:pPr>
      <w:r>
        <w:rPr>
          <w:noProof/>
        </w:rPr>
        <w:drawing>
          <wp:anchor distT="0" distB="0" distL="114300" distR="114300" simplePos="0" relativeHeight="251678720" behindDoc="0" locked="0" layoutInCell="1" allowOverlap="1" wp14:anchorId="0E0D03DD" wp14:editId="0EC26A08">
            <wp:simplePos x="0" y="0"/>
            <wp:positionH relativeFrom="page">
              <wp:posOffset>1143000</wp:posOffset>
            </wp:positionH>
            <wp:positionV relativeFrom="paragraph">
              <wp:posOffset>530225</wp:posOffset>
            </wp:positionV>
            <wp:extent cx="5238750" cy="2754630"/>
            <wp:effectExtent l="0" t="0" r="0" b="762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3310" t="3995" b="5967"/>
                    <a:stretch/>
                  </pic:blipFill>
                  <pic:spPr bwMode="auto">
                    <a:xfrm>
                      <a:off x="0" y="0"/>
                      <a:ext cx="5238750" cy="2754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13" w:history="1">
        <w:r w:rsidRPr="006904F4">
          <w:rPr>
            <w:rStyle w:val="Hipervnculo"/>
            <w:rFonts w:ascii="AvantGarde Bk BT" w:hAnsi="AvantGarde Bk BT" w:cs="Arial"/>
            <w:sz w:val="24"/>
            <w:szCs w:val="24"/>
          </w:rPr>
          <w:t>http://www.gob.mx/sesnsp/acciones-y-programas/datos-abiertos-de-incidencia-delictiva</w:t>
        </w:r>
      </w:hyperlink>
      <w:r>
        <w:rPr>
          <w:rFonts w:ascii="AvantGarde Bk BT" w:hAnsi="AvantGarde Bk BT" w:cs="Arial"/>
          <w:color w:val="000000" w:themeColor="text1"/>
          <w:sz w:val="24"/>
          <w:szCs w:val="24"/>
        </w:rPr>
        <w:t xml:space="preserve"> </w:t>
      </w:r>
    </w:p>
    <w:p w14:paraId="784D3B8B" w14:textId="622748CC" w:rsidR="003D4A4C" w:rsidRDefault="003D4A4C" w:rsidP="00E24AB0">
      <w:pPr>
        <w:spacing w:line="360" w:lineRule="auto"/>
        <w:ind w:firstLine="709"/>
        <w:jc w:val="both"/>
        <w:rPr>
          <w:rFonts w:ascii="AvantGarde Bk BT" w:hAnsi="AvantGarde Bk BT" w:cs="Arial"/>
          <w:color w:val="000000" w:themeColor="text1"/>
          <w:sz w:val="24"/>
          <w:szCs w:val="24"/>
        </w:rPr>
      </w:pPr>
    </w:p>
    <w:p w14:paraId="7C2DD4A8" w14:textId="011602E3" w:rsidR="003D4A4C" w:rsidRDefault="003D4A4C" w:rsidP="00E24AB0">
      <w:pPr>
        <w:spacing w:line="360" w:lineRule="auto"/>
        <w:ind w:firstLine="709"/>
        <w:jc w:val="both"/>
        <w:rPr>
          <w:rFonts w:ascii="AvantGarde Bk BT" w:hAnsi="AvantGarde Bk BT" w:cs="Arial"/>
          <w:color w:val="000000" w:themeColor="text1"/>
          <w:sz w:val="24"/>
          <w:szCs w:val="24"/>
        </w:rPr>
      </w:pPr>
      <w:r>
        <w:rPr>
          <w:noProof/>
        </w:rPr>
        <w:drawing>
          <wp:anchor distT="0" distB="0" distL="114300" distR="114300" simplePos="0" relativeHeight="251679744" behindDoc="0" locked="0" layoutInCell="1" allowOverlap="1" wp14:anchorId="2A85EC91" wp14:editId="2EAA6BFF">
            <wp:simplePos x="0" y="0"/>
            <wp:positionH relativeFrom="page">
              <wp:posOffset>1181100</wp:posOffset>
            </wp:positionH>
            <wp:positionV relativeFrom="paragraph">
              <wp:posOffset>2239010</wp:posOffset>
            </wp:positionV>
            <wp:extent cx="5191125" cy="2760980"/>
            <wp:effectExtent l="0" t="0" r="9525" b="127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extLst>
                        <a:ext uri="{28A0092B-C50C-407E-A947-70E740481C1C}">
                          <a14:useLocalDpi xmlns:a14="http://schemas.microsoft.com/office/drawing/2010/main" val="0"/>
                        </a:ext>
                      </a:extLst>
                    </a:blip>
                    <a:srcRect l="3009" t="3730" b="4901"/>
                    <a:stretch/>
                  </pic:blipFill>
                  <pic:spPr bwMode="auto">
                    <a:xfrm>
                      <a:off x="0" y="0"/>
                      <a:ext cx="5191125" cy="2760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B3763CF" w14:textId="3062FA75" w:rsidR="00F32542" w:rsidRDefault="00F32542" w:rsidP="00F3254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Así las cosas,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operantes</w:t>
      </w:r>
      <w:r w:rsidR="00A637F5">
        <w:rPr>
          <w:rFonts w:ascii="AvantGarde Bk BT" w:hAnsi="AvantGarde Bk BT" w:cs="Arial"/>
          <w:sz w:val="24"/>
          <w:szCs w:val="24"/>
        </w:rPr>
        <w:t xml:space="preserve"> en parte</w:t>
      </w:r>
      <w:r>
        <w:rPr>
          <w:rFonts w:ascii="AvantGarde Bk BT" w:hAnsi="AvantGarde Bk BT" w:cs="Arial"/>
          <w:sz w:val="24"/>
          <w:szCs w:val="24"/>
        </w:rPr>
        <w:t>, esto en razón de las siguientes consideraciones:</w:t>
      </w:r>
    </w:p>
    <w:p w14:paraId="76FCD5BC" w14:textId="77777777" w:rsidR="00F32542" w:rsidRDefault="00F32542" w:rsidP="00F32542">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primer término,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5CA08FD2" w14:textId="77777777" w:rsidR="00F32542" w:rsidRDefault="00F32542" w:rsidP="00F3254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entes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6BA5551" w14:textId="77777777" w:rsidR="00F32542" w:rsidRDefault="00F32542" w:rsidP="00F3254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0567B8BB" w14:textId="77777777" w:rsidR="00F32542" w:rsidRDefault="00F32542" w:rsidP="00F3254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02/17. Congruencia y </w:t>
      </w:r>
      <w:proofErr w:type="gramStart"/>
      <w:r w:rsidRPr="00B96B2A">
        <w:rPr>
          <w:rFonts w:ascii="AvantGarde Bk BT" w:hAnsi="AvantGarde Bk BT" w:cs="Arial"/>
          <w:b/>
          <w:i/>
          <w:sz w:val="20"/>
          <w:szCs w:val="24"/>
        </w:rPr>
        <w:t>exhaustividad.-</w:t>
      </w:r>
      <w:proofErr w:type="gramEnd"/>
      <w:r w:rsidRPr="00B96B2A">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w:t>
      </w:r>
      <w:r w:rsidRPr="00B96B2A">
        <w:rPr>
          <w:rFonts w:ascii="AvantGarde Bk BT" w:hAnsi="AvantGarde Bk BT" w:cs="Arial"/>
          <w:i/>
          <w:sz w:val="20"/>
          <w:szCs w:val="24"/>
        </w:rPr>
        <w:lastRenderedPageBreak/>
        <w:t xml:space="preserve">congruencia y exhaustividad. </w:t>
      </w:r>
      <w:r w:rsidRPr="00B96B2A">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B96B2A">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7726892A" w14:textId="77777777" w:rsidR="00F32542" w:rsidRPr="00E638C1" w:rsidRDefault="00F32542" w:rsidP="00F32542">
      <w:pPr>
        <w:pStyle w:val="corte4fondo"/>
        <w:tabs>
          <w:tab w:val="left" w:pos="567"/>
        </w:tabs>
        <w:spacing w:after="240"/>
        <w:ind w:firstLine="680"/>
        <w:rPr>
          <w:rFonts w:ascii="AvantGarde Bk BT" w:hAnsi="AvantGarde Bk BT" w:cs="Arial"/>
          <w:color w:val="000000" w:themeColor="text1"/>
          <w:sz w:val="24"/>
        </w:rPr>
      </w:pPr>
      <w:r>
        <w:rPr>
          <w:rFonts w:ascii="AvantGarde Bk BT" w:hAnsi="AvantGarde Bk BT" w:cs="Arial"/>
          <w:sz w:val="24"/>
          <w:szCs w:val="24"/>
        </w:rPr>
        <w:t xml:space="preserve">Ahora bien, es menester no perder de vista que todos los funcionarios públicos se encuentran sujetos al principio de legalidad, mismo que implica que toda determinación deberá de encontrarse debidamente fundada y motivada, </w:t>
      </w:r>
      <w:r>
        <w:rPr>
          <w:rFonts w:ascii="AvantGarde Bk BT" w:hAnsi="AvantGarde Bk BT" w:cs="Arial"/>
          <w:color w:val="000000" w:themeColor="text1"/>
          <w:sz w:val="24"/>
          <w:szCs w:val="22"/>
        </w:rPr>
        <w:t xml:space="preserve">en la inteligencia de que la </w:t>
      </w:r>
      <w:r w:rsidRPr="00E638C1">
        <w:rPr>
          <w:rFonts w:ascii="AvantGarde Bk BT" w:hAnsi="AvantGarde Bk BT" w:cs="Arial"/>
          <w:color w:val="000000" w:themeColor="text1"/>
          <w:sz w:val="24"/>
        </w:rPr>
        <w:t xml:space="preserve">fundamentación </w:t>
      </w:r>
      <w:r>
        <w:rPr>
          <w:rFonts w:ascii="AvantGarde Bk BT" w:hAnsi="AvantGarde Bk BT" w:cs="Arial"/>
          <w:color w:val="000000" w:themeColor="text1"/>
          <w:sz w:val="24"/>
        </w:rPr>
        <w:t>es el</w:t>
      </w:r>
      <w:r w:rsidRPr="00E638C1">
        <w:rPr>
          <w:rFonts w:ascii="AvantGarde Bk BT" w:hAnsi="AvantGarde Bk BT" w:cs="Arial"/>
          <w:color w:val="000000" w:themeColor="text1"/>
          <w:sz w:val="24"/>
        </w:rPr>
        <w:t xml:space="preserve"> conjunto de preceptos legales, ya sean de carácter sustantivo –parte legislativa que confiere derechos o impone obligaciones- o adjetivo –cuerpo legislativ</w:t>
      </w:r>
      <w:r>
        <w:rPr>
          <w:rFonts w:ascii="AvantGarde Bk BT" w:hAnsi="AvantGarde Bk BT" w:cs="Arial"/>
          <w:color w:val="000000" w:themeColor="text1"/>
          <w:sz w:val="24"/>
        </w:rPr>
        <w:t>o que regula el procedimiento- y, la</w:t>
      </w:r>
      <w:r w:rsidRPr="00E638C1">
        <w:rPr>
          <w:rFonts w:ascii="AvantGarde Bk BT" w:hAnsi="AvantGarde Bk BT" w:cs="Arial"/>
          <w:color w:val="000000" w:themeColor="text1"/>
          <w:sz w:val="24"/>
        </w:rPr>
        <w:t xml:space="preserve"> motivación</w:t>
      </w:r>
      <w:r>
        <w:rPr>
          <w:rFonts w:ascii="AvantGarde Bk BT" w:hAnsi="AvantGarde Bk BT" w:cs="Arial"/>
          <w:color w:val="000000" w:themeColor="text1"/>
          <w:sz w:val="24"/>
        </w:rPr>
        <w:t xml:space="preserve"> es</w:t>
      </w:r>
      <w:r w:rsidRPr="00E638C1">
        <w:rPr>
          <w:rFonts w:ascii="AvantGarde Bk BT" w:hAnsi="AvantGarde Bk BT" w:cs="Arial"/>
          <w:color w:val="000000" w:themeColor="text1"/>
          <w:sz w:val="24"/>
        </w:rPr>
        <w:t xml:space="preserve"> el conjunto de razonamientos lógico-jurídicos que justifiquen el porqué de su actuar de cada caso concreto; sirve de apoyo la siguiente tesis emitida por los tribunales de la federación:</w:t>
      </w:r>
    </w:p>
    <w:p w14:paraId="1C69090B" w14:textId="77777777" w:rsidR="00F32542" w:rsidRPr="00B96B2A" w:rsidRDefault="00F32542" w:rsidP="00F32542">
      <w:pPr>
        <w:pStyle w:val="corte4fondo"/>
        <w:rPr>
          <w:rFonts w:ascii="AvantGarde Bk BT" w:hAnsi="AvantGarde Bk BT" w:cs="Arial"/>
          <w:i/>
          <w:color w:val="000000" w:themeColor="text1"/>
          <w:sz w:val="20"/>
        </w:rPr>
      </w:pPr>
      <w:r w:rsidRPr="00E638C1">
        <w:rPr>
          <w:rFonts w:ascii="AvantGarde Bk BT" w:hAnsi="AvantGarde Bk BT" w:cs="Arial"/>
          <w:i/>
          <w:color w:val="000000" w:themeColor="text1"/>
          <w:sz w:val="24"/>
        </w:rPr>
        <w:t>“</w:t>
      </w:r>
      <w:r w:rsidRPr="00B96B2A">
        <w:rPr>
          <w:rFonts w:ascii="AvantGarde Bk BT" w:hAnsi="AvantGarde Bk BT" w:cs="Arial"/>
          <w:i/>
          <w:color w:val="000000" w:themeColor="text1"/>
          <w:sz w:val="20"/>
        </w:rPr>
        <w:t xml:space="preserve">209986. I. 4o. P. 56 P. Tribunales Colegiados de Circuito. Octava Época. Semanario Judicial de la Federación. Tomo XIV, </w:t>
      </w:r>
      <w:proofErr w:type="gramStart"/>
      <w:r w:rsidRPr="00B96B2A">
        <w:rPr>
          <w:rFonts w:ascii="AvantGarde Bk BT" w:hAnsi="AvantGarde Bk BT" w:cs="Arial"/>
          <w:i/>
          <w:color w:val="000000" w:themeColor="text1"/>
          <w:sz w:val="20"/>
        </w:rPr>
        <w:t>Noviembre</w:t>
      </w:r>
      <w:proofErr w:type="gramEnd"/>
      <w:r w:rsidRPr="00B96B2A">
        <w:rPr>
          <w:rFonts w:ascii="AvantGarde Bk BT" w:hAnsi="AvantGarde Bk BT" w:cs="Arial"/>
          <w:i/>
          <w:color w:val="000000" w:themeColor="text1"/>
          <w:sz w:val="20"/>
        </w:rPr>
        <w:t xml:space="preserve"> de 1994, Pág. 450.</w:t>
      </w:r>
    </w:p>
    <w:p w14:paraId="7CB7C437" w14:textId="17D01811" w:rsidR="00F32542" w:rsidRPr="00422946" w:rsidRDefault="00F32542" w:rsidP="00422946">
      <w:pPr>
        <w:pStyle w:val="corte4fondo"/>
        <w:spacing w:after="240"/>
        <w:rPr>
          <w:rFonts w:ascii="AvantGarde Bk BT" w:hAnsi="AvantGarde Bk BT" w:cs="Arial"/>
          <w:i/>
          <w:color w:val="000000" w:themeColor="text1"/>
          <w:sz w:val="24"/>
        </w:rPr>
      </w:pPr>
      <w:r w:rsidRPr="00B96B2A">
        <w:rPr>
          <w:rFonts w:ascii="AvantGarde Bk BT" w:hAnsi="AvantGarde Bk BT" w:cs="Arial"/>
          <w:b/>
          <w:i/>
          <w:color w:val="000000" w:themeColor="text1"/>
          <w:sz w:val="20"/>
        </w:rPr>
        <w:t>Fundamentación y motivación, concepto de.-</w:t>
      </w:r>
      <w:r w:rsidRPr="00B96B2A">
        <w:rPr>
          <w:rFonts w:ascii="AvantGarde Bk BT" w:hAnsi="AvantGarde Bk BT" w:cs="Arial"/>
          <w:i/>
          <w:color w:val="000000" w:themeColor="text1"/>
          <w:sz w:val="20"/>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E638C1">
        <w:rPr>
          <w:rFonts w:ascii="AvantGarde Bk BT" w:hAnsi="AvantGarde Bk BT" w:cs="Arial"/>
          <w:i/>
          <w:color w:val="000000" w:themeColor="text1"/>
          <w:sz w:val="24"/>
        </w:rPr>
        <w:t>.”</w:t>
      </w:r>
    </w:p>
    <w:p w14:paraId="25CF28A3" w14:textId="77777777" w:rsidR="001255D3" w:rsidRDefault="001255D3" w:rsidP="001255D3">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 puede darse la hipótesis de que el sujeto obligado no sea competente para atender una solicitud de información, es decir, que exista una situación de derecho que implique la ausencia de atribuciones por parte del sujeto obligado para poseer, generar o resguardar la información solicitada; por lo que la propia Ley de Transparencia señala el procedimiento para poder declararse incompetente, mismo que a continuación se detalla:</w:t>
      </w:r>
    </w:p>
    <w:p w14:paraId="1756B894" w14:textId="77777777" w:rsidR="001255D3" w:rsidRDefault="001255D3" w:rsidP="001255D3">
      <w:pPr>
        <w:pStyle w:val="corte4fondo"/>
        <w:numPr>
          <w:ilvl w:val="0"/>
          <w:numId w:val="40"/>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La Unida de Transparencia al recibir una solicitud de información debe realizar un estudio de las áreas administrativas que puedan poseer, generar o resguardar la información solicitada.</w:t>
      </w:r>
      <w:r>
        <w:rPr>
          <w:rStyle w:val="Refdenotaalpie"/>
          <w:rFonts w:ascii="AvantGarde Bk BT" w:hAnsi="AvantGarde Bk BT" w:cs="Arial"/>
          <w:color w:val="000000" w:themeColor="text1"/>
          <w:sz w:val="24"/>
          <w:szCs w:val="24"/>
        </w:rPr>
        <w:footnoteReference w:id="3"/>
      </w:r>
    </w:p>
    <w:p w14:paraId="74F3C48D" w14:textId="77777777" w:rsidR="001255D3" w:rsidRDefault="001255D3" w:rsidP="001255D3">
      <w:pPr>
        <w:pStyle w:val="corte4fondo"/>
        <w:numPr>
          <w:ilvl w:val="0"/>
          <w:numId w:val="40"/>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Si la Unidad de Transparencia determina la notoria incompetencia deberá declararla (de manera fundada y motivada) y someter su calificación al Comité de Transparencia.</w:t>
      </w:r>
      <w:r>
        <w:rPr>
          <w:rStyle w:val="Refdenotaalpie"/>
          <w:rFonts w:ascii="AvantGarde Bk BT" w:hAnsi="AvantGarde Bk BT" w:cs="Arial"/>
          <w:color w:val="000000" w:themeColor="text1"/>
          <w:sz w:val="24"/>
          <w:szCs w:val="24"/>
        </w:rPr>
        <w:footnoteReference w:id="4"/>
      </w:r>
    </w:p>
    <w:p w14:paraId="46C85DAB" w14:textId="77777777" w:rsidR="001255D3" w:rsidRDefault="001255D3" w:rsidP="001255D3">
      <w:pPr>
        <w:pStyle w:val="corte4fondo"/>
        <w:numPr>
          <w:ilvl w:val="0"/>
          <w:numId w:val="40"/>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El Comité de Transparencia, si así lo considera, confirmará la determinación de la Unidad de Transparencia.</w:t>
      </w:r>
      <w:r>
        <w:rPr>
          <w:rStyle w:val="Refdenotaalpie"/>
          <w:rFonts w:ascii="AvantGarde Bk BT" w:hAnsi="AvantGarde Bk BT" w:cs="Arial"/>
          <w:color w:val="000000" w:themeColor="text1"/>
          <w:sz w:val="24"/>
          <w:szCs w:val="24"/>
        </w:rPr>
        <w:footnoteReference w:id="5"/>
      </w:r>
    </w:p>
    <w:p w14:paraId="0FBE3A1F" w14:textId="77777777" w:rsidR="001255D3" w:rsidRPr="00D47D45" w:rsidRDefault="001255D3" w:rsidP="001255D3">
      <w:pPr>
        <w:pStyle w:val="corte4fondo"/>
        <w:numPr>
          <w:ilvl w:val="0"/>
          <w:numId w:val="40"/>
        </w:numPr>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La Unidad de Transparencia notificará dicha determinación al particular y de ser posible orientará al peticionario para que presente su solicitud de información al sujeto obligado correspondiente.</w:t>
      </w:r>
      <w:r>
        <w:rPr>
          <w:rStyle w:val="Refdenotaalpie"/>
          <w:rFonts w:ascii="AvantGarde Bk BT" w:hAnsi="AvantGarde Bk BT" w:cs="Arial"/>
          <w:color w:val="000000" w:themeColor="text1"/>
          <w:sz w:val="24"/>
          <w:szCs w:val="24"/>
        </w:rPr>
        <w:footnoteReference w:id="6"/>
      </w:r>
    </w:p>
    <w:p w14:paraId="0FC8784E" w14:textId="77777777" w:rsidR="001255D3" w:rsidRDefault="001255D3" w:rsidP="001255D3">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en el caso concreto y de la lectura de las constancias que integran el recurso de revisión en estudio, se puede advertir que el sujeto obligado no se apegó al procedimiento previsto en la ley de la materia, puesto que no obra constancia alguna que demuestre que la determinación de la Unidad de Transparencia haya sido confirmada por el Comité de Transparencia y en consecuencia tampoco se notificó dentro del plazo previsto por el artículo 158 de la ley en comento.</w:t>
      </w:r>
    </w:p>
    <w:p w14:paraId="371720CA" w14:textId="13AC2DEA" w:rsidR="001255D3" w:rsidRDefault="001255D3" w:rsidP="00F74686">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no pasa por inadvertido que el sujeto obligado acompañó una liga electrónica donde se aprecia la incidencia delictiva del estado, situación que se </w:t>
      </w:r>
      <w:r>
        <w:rPr>
          <w:rFonts w:ascii="AvantGarde Bk BT" w:hAnsi="AvantGarde Bk BT" w:cs="Arial"/>
          <w:color w:val="000000" w:themeColor="text1"/>
          <w:sz w:val="24"/>
          <w:szCs w:val="24"/>
        </w:rPr>
        <w:lastRenderedPageBreak/>
        <w:t>toma como un acto de transparencia proactiva; sin embargo, el sujeto obligado no acompañó constancia alguna que demuestre que la información fue entregada al peticionario.</w:t>
      </w:r>
    </w:p>
    <w:p w14:paraId="5C73ED1F" w14:textId="5B1B0838" w:rsidR="007357AE" w:rsidRPr="00C758B5" w:rsidRDefault="002946A0" w:rsidP="00F74686">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w:t>
      </w:r>
      <w:r w:rsidR="00827B1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este cuerpo colegiado estima necesario </w:t>
      </w:r>
      <w:r w:rsidR="00073E8C">
        <w:rPr>
          <w:rFonts w:ascii="AvantGarde Bk BT" w:hAnsi="AvantGarde Bk BT" w:cs="Arial"/>
          <w:color w:val="000000" w:themeColor="text1"/>
          <w:sz w:val="24"/>
          <w:szCs w:val="24"/>
        </w:rPr>
        <w:t>no perder de vista que e</w:t>
      </w:r>
      <w:r w:rsidR="00827B1C">
        <w:rPr>
          <w:rFonts w:ascii="AvantGarde Bk BT" w:hAnsi="AvantGarde Bk BT" w:cs="Arial"/>
          <w:color w:val="000000" w:themeColor="text1"/>
          <w:sz w:val="24"/>
          <w:szCs w:val="24"/>
        </w:rPr>
        <w:t xml:space="preserve">l sujeto obligado </w:t>
      </w:r>
      <w:r w:rsidR="00073E8C">
        <w:rPr>
          <w:rFonts w:ascii="AvantGarde Bk BT" w:hAnsi="AvantGarde Bk BT" w:cs="Arial"/>
          <w:color w:val="000000" w:themeColor="text1"/>
          <w:sz w:val="24"/>
          <w:szCs w:val="24"/>
        </w:rPr>
        <w:t>se encuentra constreñido a</w:t>
      </w:r>
      <w:r w:rsidR="00132F7C">
        <w:rPr>
          <w:rFonts w:ascii="AvantGarde Bk BT" w:hAnsi="AvantGarde Bk BT" w:cs="Arial"/>
          <w:color w:val="000000" w:themeColor="text1"/>
          <w:sz w:val="24"/>
          <w:szCs w:val="24"/>
        </w:rPr>
        <w:t xml:space="preserve"> proporcionar la información que se encuentra </w:t>
      </w:r>
      <w:r w:rsidR="005B517A">
        <w:rPr>
          <w:rFonts w:ascii="AvantGarde Bk BT" w:hAnsi="AvantGarde Bk BT" w:cs="Arial"/>
          <w:color w:val="000000" w:themeColor="text1"/>
          <w:sz w:val="24"/>
          <w:szCs w:val="24"/>
        </w:rPr>
        <w:t>en su posesión, lo anterior para efecto de permitir que el derecho de acceso a la información se encuentre satisfecho.</w:t>
      </w:r>
      <w:r w:rsidR="00E85107">
        <w:rPr>
          <w:rStyle w:val="Refdenotaalpie"/>
          <w:rFonts w:ascii="AvantGarde Bk BT" w:hAnsi="AvantGarde Bk BT" w:cs="Arial"/>
          <w:color w:val="000000" w:themeColor="text1"/>
          <w:sz w:val="24"/>
          <w:szCs w:val="24"/>
        </w:rPr>
        <w:footnoteReference w:id="7"/>
      </w:r>
    </w:p>
    <w:p w14:paraId="2CB1C6C7" w14:textId="4AF8DBB1" w:rsidR="00250873" w:rsidRPr="00F74686" w:rsidRDefault="00250873" w:rsidP="00F7468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5DE8B286" w14:textId="001E6E70" w:rsidR="00250873" w:rsidRPr="007C5605" w:rsidRDefault="00CE1E98" w:rsidP="00F74686">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CE1E98">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56DB74C1" w14:textId="4396241C" w:rsidR="00A95DD9" w:rsidRPr="00916ADF" w:rsidRDefault="001255D3" w:rsidP="00916ADF">
      <w:pPr>
        <w:pStyle w:val="corte4fondo"/>
        <w:numPr>
          <w:ilvl w:val="0"/>
          <w:numId w:val="39"/>
        </w:numPr>
        <w:tabs>
          <w:tab w:val="left" w:pos="567"/>
        </w:tabs>
        <w:spacing w:after="240"/>
        <w:ind w:left="851"/>
        <w:rPr>
          <w:rFonts w:ascii="AvantGarde Bk BT" w:hAnsi="AvantGarde Bk BT" w:cs="Arial"/>
          <w:color w:val="000000" w:themeColor="text1"/>
          <w:sz w:val="24"/>
          <w:szCs w:val="24"/>
        </w:rPr>
      </w:pPr>
      <w:r>
        <w:rPr>
          <w:rFonts w:ascii="AvantGarde Bk BT" w:hAnsi="AvantGarde Bk BT" w:cs="Arial"/>
          <w:color w:val="000000" w:themeColor="text1"/>
          <w:sz w:val="24"/>
          <w:szCs w:val="24"/>
        </w:rPr>
        <w:t>Realice una nueva respuesta conforme al considerando sexto de esta resolución, mediante la cual el sujeto obligado se declare incompetente para conocer de la solicitud de información y se apegue al procedimiento previsto en la ley de la materia; adicionalmente, al proporcionar la orientación necesaria para que el peticionario presente su solicitud de información ante el sujeto obligado competente, deberá acompañar la liga electrónica referida en el informe rendido a este cuerpo colegiado.</w:t>
      </w:r>
    </w:p>
    <w:p w14:paraId="4F64DA8E" w14:textId="77777777" w:rsidR="00B87F75" w:rsidRPr="007C5605" w:rsidRDefault="00B87F75" w:rsidP="00B87F75">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Pr="007C5605">
        <w:rPr>
          <w:rFonts w:ascii="AvantGarde Bk BT" w:hAnsi="AvantGarde Bk BT" w:cs="Arial"/>
          <w:b/>
          <w:color w:val="000000" w:themeColor="text1"/>
          <w:sz w:val="24"/>
          <w:szCs w:val="24"/>
        </w:rPr>
        <w:t>Modalidad de la información.</w:t>
      </w:r>
    </w:p>
    <w:p w14:paraId="6B215C0A" w14:textId="77777777" w:rsidR="00B87F75" w:rsidRPr="00002DE6" w:rsidRDefault="00B87F75" w:rsidP="00B87F75">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w:t>
      </w:r>
      <w:r w:rsidRPr="00D67102">
        <w:rPr>
          <w:rFonts w:ascii="AvantGarde Bk BT" w:hAnsi="AvantGarde Bk BT" w:cs="Arial"/>
          <w:color w:val="000000" w:themeColor="text1"/>
          <w:sz w:val="24"/>
          <w:szCs w:val="24"/>
        </w:rPr>
        <w:lastRenderedPageBreak/>
        <w:t>a través del correo electrónico señalado por el particular para oír y recibir notificaciones.</w:t>
      </w:r>
    </w:p>
    <w:p w14:paraId="79D4DF65" w14:textId="77777777" w:rsidR="00B87F75" w:rsidRPr="00831D47" w:rsidRDefault="00B87F75" w:rsidP="00B87F75">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68B17F4" w14:textId="586FDC26" w:rsidR="00B87F75" w:rsidRPr="00002DE6" w:rsidRDefault="00B87F75" w:rsidP="00B87F75">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1255D3">
        <w:rPr>
          <w:rFonts w:ascii="AvantGarde Bk BT" w:hAnsi="AvantGarde Bk BT" w:cs="Arial"/>
          <w:color w:val="000000" w:themeColor="text1"/>
          <w:sz w:val="24"/>
          <w:szCs w:val="24"/>
          <w:u w:val="single"/>
        </w:rPr>
        <w:t>03 tres</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122EBFE" w14:textId="77777777" w:rsidR="00B87F75" w:rsidRPr="004C15C0" w:rsidRDefault="00B87F75" w:rsidP="00B87F75">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43C44EF5" w14:textId="77777777" w:rsidR="00B87F75" w:rsidRPr="00002DE6" w:rsidRDefault="00B87F75" w:rsidP="00B87F75">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15E51E" w14:textId="77777777" w:rsidR="00B87F75" w:rsidRPr="00684218" w:rsidRDefault="00B87F75" w:rsidP="00B87F75">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2248C0FC" w14:textId="383CE790" w:rsidR="00B87F75" w:rsidRPr="003358EE" w:rsidRDefault="00B87F75" w:rsidP="00916ADF">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C204927" w14:textId="77777777" w:rsidR="00B87F75" w:rsidRPr="00E215D2" w:rsidRDefault="00B87F75" w:rsidP="00B87F75">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lastRenderedPageBreak/>
        <w:t>RESOLUTIVO</w:t>
      </w:r>
    </w:p>
    <w:p w14:paraId="5DA3538E" w14:textId="77777777" w:rsidR="00B87F75" w:rsidRPr="007C5605" w:rsidRDefault="00B87F75" w:rsidP="00B87F75">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DC94820" w14:textId="77777777" w:rsidR="00B87F75" w:rsidRPr="007C5605" w:rsidRDefault="00B87F75" w:rsidP="00B87F75">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0DE0CFCA" w14:textId="77777777" w:rsidR="00B87F75" w:rsidRPr="00002DE6" w:rsidRDefault="00B87F75" w:rsidP="00B87F75">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04903BE6" w14:textId="77777777" w:rsidR="00B87F75" w:rsidRDefault="00B87F75" w:rsidP="00B87F75">
      <w:pPr>
        <w:pStyle w:val="corte4fondo"/>
        <w:tabs>
          <w:tab w:val="left" w:pos="567"/>
        </w:tabs>
        <w:spacing w:after="240"/>
        <w:rPr>
          <w:rFonts w:ascii="AvantGarde Bk BT" w:hAnsi="AvantGarde Bk BT"/>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Pr>
          <w:rFonts w:ascii="AvantGarde Bk BT" w:hAnsi="AvantGarde Bk BT"/>
          <w:sz w:val="24"/>
          <w:szCs w:val="24"/>
        </w:rPr>
        <w:t>12 doce de noviembre</w:t>
      </w:r>
      <w:r w:rsidRPr="00E0750B">
        <w:rPr>
          <w:rFonts w:ascii="AvantGarde Bk BT" w:hAnsi="AvantGarde Bk BT"/>
          <w:sz w:val="24"/>
          <w:szCs w:val="24"/>
        </w:rPr>
        <w:t xml:space="preserve"> de 2019 dos mil diecinueve,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w:t>
      </w:r>
      <w:proofErr w:type="spellStart"/>
      <w:r>
        <w:rPr>
          <w:rFonts w:ascii="AvantGarde Bk BT" w:hAnsi="AvantGarde Bk BT" w:cs="Arial"/>
          <w:color w:val="000000" w:themeColor="text1"/>
          <w:sz w:val="24"/>
          <w:szCs w:val="24"/>
        </w:rPr>
        <w:t>Mariajosé</w:t>
      </w:r>
      <w:proofErr w:type="spellEnd"/>
      <w:r>
        <w:rPr>
          <w:rFonts w:ascii="AvantGarde Bk BT" w:hAnsi="AvantGarde Bk BT" w:cs="Arial"/>
          <w:color w:val="000000" w:themeColor="text1"/>
          <w:sz w:val="24"/>
          <w:szCs w:val="24"/>
        </w:rPr>
        <w:t xml:space="preserve"> González Zarzosa,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2C568CEB" w14:textId="77777777" w:rsidR="00B87F75" w:rsidRDefault="00B87F75" w:rsidP="00B87F75">
      <w:pPr>
        <w:pStyle w:val="corte4fondo"/>
        <w:tabs>
          <w:tab w:val="left" w:pos="567"/>
        </w:tabs>
        <w:spacing w:after="240"/>
        <w:rPr>
          <w:rFonts w:ascii="AvantGarde Bk BT" w:hAnsi="AvantGarde Bk BT"/>
          <w:color w:val="000000" w:themeColor="text1"/>
          <w:sz w:val="24"/>
          <w:szCs w:val="24"/>
        </w:rPr>
      </w:pPr>
    </w:p>
    <w:p w14:paraId="0F68ED37" w14:textId="77777777" w:rsidR="00B87F75" w:rsidRDefault="00B87F75" w:rsidP="00B87F75">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COMISIONADO                                        COMISIONADA PRESIDENTE</w:t>
      </w:r>
    </w:p>
    <w:p w14:paraId="4761024A" w14:textId="77777777" w:rsidR="00B87F75" w:rsidRPr="003358EE" w:rsidRDefault="00B87F75" w:rsidP="00B87F75">
      <w:pPr>
        <w:pStyle w:val="NormalWeb"/>
        <w:rPr>
          <w:rFonts w:ascii="AvantGarde Bk BT" w:hAnsi="AvantGarde Bk BT" w:cs="Arial"/>
          <w:b/>
          <w:color w:val="000000" w:themeColor="text1"/>
          <w:lang w:val="es-MX"/>
        </w:rPr>
      </w:pPr>
    </w:p>
    <w:p w14:paraId="3E2EB1C9" w14:textId="12E790D3" w:rsidR="00B87F75" w:rsidRDefault="00B87F75" w:rsidP="001255D3">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LIC. PAULINA SÁNCHEZ PÉREZ DEL POZO.</w:t>
      </w:r>
    </w:p>
    <w:p w14:paraId="20673800" w14:textId="77777777" w:rsidR="00B87F75" w:rsidRPr="003358EE" w:rsidRDefault="00B87F75" w:rsidP="00B87F75">
      <w:pPr>
        <w:pStyle w:val="NormalWeb"/>
        <w:jc w:val="center"/>
        <w:rPr>
          <w:rFonts w:ascii="AvantGarde Bk BT" w:hAnsi="AvantGarde Bk BT" w:cs="Arial"/>
          <w:b/>
          <w:color w:val="000000" w:themeColor="text1"/>
          <w:lang w:val="es-MX"/>
        </w:rPr>
      </w:pPr>
    </w:p>
    <w:p w14:paraId="32DC1285" w14:textId="77777777" w:rsidR="00B87F75" w:rsidRPr="003358EE" w:rsidRDefault="00B87F75" w:rsidP="00B87F75">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FBF4CD6" w14:textId="77777777" w:rsidR="00B87F75" w:rsidRPr="003358EE" w:rsidRDefault="00B87F75" w:rsidP="00B87F75">
      <w:pPr>
        <w:pStyle w:val="NormalWeb"/>
        <w:rPr>
          <w:rFonts w:ascii="AvantGarde Bk BT" w:hAnsi="AvantGarde Bk BT" w:cs="Arial"/>
          <w:b/>
          <w:color w:val="000000" w:themeColor="text1"/>
          <w:lang w:val="es-MX"/>
        </w:rPr>
      </w:pPr>
    </w:p>
    <w:p w14:paraId="28F38363" w14:textId="77777777" w:rsidR="00B87F75" w:rsidRPr="003358EE" w:rsidRDefault="00B87F75" w:rsidP="00B87F75">
      <w:pPr>
        <w:pStyle w:val="NormalWeb"/>
        <w:jc w:val="center"/>
        <w:rPr>
          <w:rFonts w:ascii="AvantGarde Bk BT" w:hAnsi="AvantGarde Bk BT" w:cs="Arial"/>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2104380C" w14:textId="77777777" w:rsidR="00B87F75" w:rsidRPr="001314EC" w:rsidRDefault="00B87F75" w:rsidP="00B87F75">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39E6D7FC" w14:textId="5A0FC455" w:rsidR="00B87F75" w:rsidRPr="004C15C0" w:rsidRDefault="00B87F75" w:rsidP="00B87F75">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w:t>
      </w:r>
      <w:r w:rsidRPr="007E3491">
        <w:rPr>
          <w:rFonts w:ascii="AvantGarde Bk BT" w:hAnsi="AvantGarde Bk BT" w:cs="Arial"/>
          <w:color w:val="000000" w:themeColor="text1"/>
          <w:sz w:val="14"/>
          <w:szCs w:val="14"/>
        </w:rPr>
        <w:t xml:space="preserve">ordinaria de </w:t>
      </w:r>
      <w:r>
        <w:rPr>
          <w:rFonts w:ascii="AvantGarde Bk BT" w:hAnsi="AvantGarde Bk BT" w:cs="Arial"/>
          <w:color w:val="000000" w:themeColor="text1"/>
          <w:sz w:val="14"/>
          <w:szCs w:val="14"/>
        </w:rPr>
        <w:t>12 doce de noviembre de 2019 dos mil diecinueve, dentro de los autos del recurso de rev</w:t>
      </w:r>
      <w:r w:rsidR="00916ADF">
        <w:rPr>
          <w:rFonts w:ascii="AvantGarde Bk BT" w:hAnsi="AvantGarde Bk BT" w:cs="Arial"/>
          <w:color w:val="000000" w:themeColor="text1"/>
          <w:sz w:val="14"/>
          <w:szCs w:val="14"/>
        </w:rPr>
        <w:t>isión RR</w:t>
      </w:r>
      <w:r w:rsidR="001255D3">
        <w:rPr>
          <w:rFonts w:ascii="AvantGarde Bk BT" w:hAnsi="AvantGarde Bk BT" w:cs="Arial"/>
          <w:color w:val="000000" w:themeColor="text1"/>
          <w:sz w:val="14"/>
          <w:szCs w:val="14"/>
        </w:rPr>
        <w:t>-1553</w:t>
      </w:r>
      <w:r w:rsidR="000E7E22">
        <w:rPr>
          <w:rFonts w:ascii="AvantGarde Bk BT" w:hAnsi="AvantGarde Bk BT" w:cs="Arial"/>
          <w:color w:val="000000" w:themeColor="text1"/>
          <w:sz w:val="14"/>
          <w:szCs w:val="14"/>
        </w:rPr>
        <w:t>/2019</w:t>
      </w:r>
      <w:bookmarkStart w:id="1" w:name="_GoBack"/>
      <w:bookmarkEnd w:id="1"/>
      <w:r>
        <w:rPr>
          <w:rFonts w:ascii="AvantGarde Bk BT" w:hAnsi="AvantGarde Bk BT" w:cs="Arial"/>
          <w:color w:val="000000" w:themeColor="text1"/>
          <w:sz w:val="14"/>
          <w:szCs w:val="14"/>
        </w:rPr>
        <w:t xml:space="preserve">-1 </w:t>
      </w:r>
      <w:r w:rsidR="001255D3">
        <w:rPr>
          <w:rFonts w:ascii="AvantGarde Bk BT" w:hAnsi="AvantGarde Bk BT" w:cs="Arial"/>
          <w:color w:val="000000" w:themeColor="text1"/>
          <w:sz w:val="14"/>
          <w:szCs w:val="14"/>
        </w:rPr>
        <w:t>SICOM</w:t>
      </w:r>
      <w:r>
        <w:rPr>
          <w:rFonts w:ascii="AvantGarde Bk BT" w:hAnsi="AvantGarde Bk BT" w:cs="Arial"/>
          <w:color w:val="000000" w:themeColor="text1"/>
          <w:sz w:val="14"/>
          <w:szCs w:val="14"/>
        </w:rPr>
        <w:t>.)</w:t>
      </w:r>
    </w:p>
    <w:p w14:paraId="41A776EA" w14:textId="4B607B3E" w:rsidR="005873DB" w:rsidRPr="004C15C0" w:rsidRDefault="005873DB" w:rsidP="00B87F75">
      <w:pPr>
        <w:pStyle w:val="corte4fondo"/>
        <w:tabs>
          <w:tab w:val="left" w:pos="567"/>
        </w:tabs>
        <w:rPr>
          <w:rFonts w:ascii="AvantGarde Bk BT" w:hAnsi="AvantGarde Bk BT" w:cs="Arial"/>
          <w:color w:val="000000" w:themeColor="text1"/>
          <w:sz w:val="14"/>
          <w:szCs w:val="14"/>
        </w:rPr>
      </w:pPr>
    </w:p>
    <w:sectPr w:rsidR="005873DB" w:rsidRPr="004C15C0" w:rsidSect="007749D2">
      <w:headerReference w:type="default" r:id="rId15"/>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FFEDCB" w14:textId="77777777" w:rsidR="00A775B2" w:rsidRDefault="00A775B2" w:rsidP="003864ED">
      <w:pPr>
        <w:spacing w:after="0" w:line="240" w:lineRule="auto"/>
      </w:pPr>
      <w:r>
        <w:separator/>
      </w:r>
    </w:p>
  </w:endnote>
  <w:endnote w:type="continuationSeparator" w:id="0">
    <w:p w14:paraId="5A1E2A8D" w14:textId="77777777" w:rsidR="00A775B2" w:rsidRDefault="00A775B2"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78EB4B" w14:textId="77777777" w:rsidR="00A775B2" w:rsidRDefault="00A775B2" w:rsidP="003864ED">
      <w:pPr>
        <w:spacing w:after="0" w:line="240" w:lineRule="auto"/>
      </w:pPr>
      <w:r>
        <w:separator/>
      </w:r>
    </w:p>
  </w:footnote>
  <w:footnote w:type="continuationSeparator" w:id="0">
    <w:p w14:paraId="1F712C4B" w14:textId="77777777" w:rsidR="00A775B2" w:rsidRDefault="00A775B2" w:rsidP="003864ED">
      <w:pPr>
        <w:spacing w:after="0" w:line="240" w:lineRule="auto"/>
      </w:pPr>
      <w:r>
        <w:continuationSeparator/>
      </w:r>
    </w:p>
  </w:footnote>
  <w:footnote w:id="1">
    <w:p w14:paraId="2648A459" w14:textId="77777777" w:rsidR="00F32542" w:rsidRPr="00916ADF" w:rsidRDefault="00F32542" w:rsidP="00F32542">
      <w:pPr>
        <w:pStyle w:val="Textonotapie"/>
        <w:jc w:val="both"/>
        <w:rPr>
          <w:sz w:val="16"/>
          <w:szCs w:val="16"/>
          <w:lang w:val="es-ES_tradnl"/>
        </w:rPr>
      </w:pPr>
      <w:r w:rsidRPr="00916ADF">
        <w:rPr>
          <w:rStyle w:val="Refdenotaalpie"/>
          <w:sz w:val="16"/>
          <w:szCs w:val="16"/>
        </w:rPr>
        <w:footnoteRef/>
      </w:r>
      <w:r w:rsidRPr="00916ADF">
        <w:rPr>
          <w:sz w:val="16"/>
          <w:szCs w:val="16"/>
        </w:rPr>
        <w:t xml:space="preserve"> </w:t>
      </w:r>
      <w:r w:rsidRPr="00916ADF">
        <w:rPr>
          <w:bCs/>
          <w:sz w:val="16"/>
          <w:szCs w:val="16"/>
          <w:lang w:val="es-ES_tradnl"/>
        </w:rPr>
        <w:t xml:space="preserve">ARTÍCULO 61. </w:t>
      </w:r>
      <w:r w:rsidRPr="00916ADF">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BD5B9D5" w14:textId="77777777" w:rsidR="00F32542" w:rsidRPr="00916ADF" w:rsidRDefault="00F32542" w:rsidP="00F32542">
      <w:pPr>
        <w:pStyle w:val="Textonotapie"/>
        <w:jc w:val="both"/>
        <w:rPr>
          <w:sz w:val="16"/>
          <w:szCs w:val="16"/>
          <w:lang w:val="es-ES_tradnl"/>
        </w:rPr>
      </w:pPr>
      <w:r w:rsidRPr="00916ADF">
        <w:rPr>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6146EF80" w14:textId="77777777" w:rsidR="00F32542" w:rsidRPr="00916ADF" w:rsidRDefault="00F32542" w:rsidP="00F32542">
      <w:pPr>
        <w:pStyle w:val="Textonotapie"/>
        <w:jc w:val="both"/>
        <w:rPr>
          <w:sz w:val="16"/>
          <w:szCs w:val="16"/>
        </w:rPr>
      </w:pPr>
      <w:r w:rsidRPr="00916ADF">
        <w:rPr>
          <w:rStyle w:val="Refdenotaalpie"/>
          <w:sz w:val="16"/>
          <w:szCs w:val="16"/>
        </w:rPr>
        <w:footnoteRef/>
      </w:r>
      <w:r w:rsidRPr="00916ADF">
        <w:rPr>
          <w:sz w:val="16"/>
          <w:szCs w:val="16"/>
        </w:rPr>
        <w:t xml:space="preserve"> ARTÍCULO 18. Los sujetos obligados deberán documentar todo acto que derive del ejercicio de sus facultades, competencias o funciones.</w:t>
      </w:r>
    </w:p>
    <w:p w14:paraId="795EFA82" w14:textId="77777777" w:rsidR="00F32542" w:rsidRPr="00916ADF" w:rsidRDefault="00F32542" w:rsidP="00F32542">
      <w:pPr>
        <w:pStyle w:val="Textonotapie"/>
        <w:jc w:val="both"/>
        <w:rPr>
          <w:sz w:val="16"/>
          <w:szCs w:val="16"/>
        </w:rPr>
      </w:pPr>
      <w:r w:rsidRPr="00916ADF">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4BBD347A" w14:textId="77777777" w:rsidR="00F32542" w:rsidRPr="00916ADF" w:rsidRDefault="00F32542" w:rsidP="00F32542">
      <w:pPr>
        <w:pStyle w:val="Textonotapie"/>
        <w:jc w:val="both"/>
        <w:rPr>
          <w:sz w:val="16"/>
          <w:szCs w:val="16"/>
        </w:rPr>
      </w:pPr>
      <w:r w:rsidRPr="00916ADF">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349311D9" w14:textId="77777777" w:rsidR="00F32542" w:rsidRPr="00916ADF" w:rsidRDefault="00F32542" w:rsidP="00F32542">
      <w:pPr>
        <w:pStyle w:val="Textonotapie"/>
        <w:jc w:val="both"/>
        <w:rPr>
          <w:sz w:val="16"/>
          <w:szCs w:val="16"/>
        </w:rPr>
      </w:pPr>
      <w:r w:rsidRPr="00916ADF">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9209065" w14:textId="77777777" w:rsidR="00F32542" w:rsidRPr="00916ADF" w:rsidRDefault="00F32542" w:rsidP="00F32542">
      <w:pPr>
        <w:pStyle w:val="Textonotapie"/>
        <w:jc w:val="both"/>
        <w:rPr>
          <w:sz w:val="16"/>
          <w:szCs w:val="16"/>
        </w:rPr>
      </w:pPr>
      <w:r w:rsidRPr="00916ADF">
        <w:rPr>
          <w:sz w:val="16"/>
          <w:szCs w:val="16"/>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1502F02" w14:textId="77777777" w:rsidR="00F32542" w:rsidRPr="00916ADF" w:rsidRDefault="00F32542" w:rsidP="00F32542">
      <w:pPr>
        <w:pStyle w:val="Textonotapie"/>
        <w:jc w:val="both"/>
        <w:rPr>
          <w:sz w:val="16"/>
          <w:szCs w:val="16"/>
        </w:rPr>
      </w:pPr>
      <w:r w:rsidRPr="00916ADF">
        <w:rPr>
          <w:sz w:val="16"/>
          <w:szCs w:val="16"/>
        </w:rPr>
        <w:t>La obligación de los sujetos obligados de proporcionar información no comprende el procesamiento de la misma, ni el presentarla conforme al interés del solicitante.</w:t>
      </w:r>
    </w:p>
    <w:p w14:paraId="3C284208" w14:textId="77777777" w:rsidR="00F32542" w:rsidRPr="00916ADF" w:rsidRDefault="00F32542" w:rsidP="00F32542">
      <w:pPr>
        <w:pStyle w:val="Textonotapie"/>
        <w:jc w:val="both"/>
        <w:rPr>
          <w:sz w:val="16"/>
          <w:szCs w:val="16"/>
        </w:rPr>
      </w:pPr>
      <w:r w:rsidRPr="00916ADF">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18BBEEED" w14:textId="77777777" w:rsidR="001255D3" w:rsidRPr="001C32EC" w:rsidRDefault="001255D3" w:rsidP="001255D3">
      <w:pPr>
        <w:pStyle w:val="Textonotapie"/>
        <w:jc w:val="both"/>
        <w:rPr>
          <w:sz w:val="24"/>
        </w:rPr>
      </w:pPr>
      <w:r w:rsidRPr="001C32EC">
        <w:rPr>
          <w:rStyle w:val="Refdenotaalpie"/>
        </w:rPr>
        <w:footnoteRef/>
      </w:r>
      <w:r w:rsidRPr="001C32EC">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4">
    <w:p w14:paraId="7CC9C27A" w14:textId="77777777" w:rsidR="001255D3" w:rsidRPr="001C32EC" w:rsidRDefault="001255D3" w:rsidP="001255D3">
      <w:pPr>
        <w:pStyle w:val="Textonotapie"/>
        <w:jc w:val="both"/>
      </w:pPr>
      <w:r w:rsidRPr="001C32EC">
        <w:rPr>
          <w:rStyle w:val="Refdenotaalpie"/>
        </w:rPr>
        <w:footnoteRef/>
      </w:r>
      <w:r w:rsidRPr="001C32EC">
        <w:t xml:space="preserve"> ARTÍCULO 158.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w:t>
      </w:r>
    </w:p>
    <w:p w14:paraId="6336ADFE" w14:textId="77777777" w:rsidR="001255D3" w:rsidRPr="001C32EC" w:rsidRDefault="001255D3" w:rsidP="001255D3">
      <w:pPr>
        <w:pStyle w:val="Textonotapie"/>
        <w:jc w:val="both"/>
        <w:rPr>
          <w:sz w:val="24"/>
        </w:rPr>
      </w:pPr>
      <w:r w:rsidRPr="001C32EC">
        <w:t>Si los sujetos obligados son competentes para atender parcialmente la solicitud de acceso a la información, deberá dar respuesta respecto de dicha parte. Respecto de la información sobre la cual es incompetente se procederá conforme lo señala el párrafo anterior.</w:t>
      </w:r>
    </w:p>
  </w:footnote>
  <w:footnote w:id="5">
    <w:p w14:paraId="43BDC3DD" w14:textId="77777777" w:rsidR="001255D3" w:rsidRPr="001C32EC" w:rsidRDefault="001255D3" w:rsidP="001255D3">
      <w:pPr>
        <w:pStyle w:val="Textonotapie"/>
      </w:pPr>
      <w:r w:rsidRPr="001C32EC">
        <w:rPr>
          <w:rStyle w:val="Refdenotaalpie"/>
        </w:rPr>
        <w:footnoteRef/>
      </w:r>
      <w:r w:rsidRPr="001C32EC">
        <w:t xml:space="preserve"> ARTÍCULO 52. Cada Comité de Transparencia tendrá las siguientes funciones:</w:t>
      </w:r>
    </w:p>
    <w:p w14:paraId="620FBFE9" w14:textId="77777777" w:rsidR="001255D3" w:rsidRPr="001C32EC" w:rsidRDefault="001255D3" w:rsidP="001255D3">
      <w:pPr>
        <w:pStyle w:val="Textonotapie"/>
      </w:pPr>
      <w:r w:rsidRPr="001C32EC">
        <w:t>[…]</w:t>
      </w:r>
    </w:p>
    <w:p w14:paraId="11424A8E" w14:textId="77777777" w:rsidR="001255D3" w:rsidRPr="001C32EC" w:rsidRDefault="001255D3" w:rsidP="001255D3">
      <w:pPr>
        <w:pStyle w:val="Textonotapie"/>
      </w:pPr>
      <w:r w:rsidRPr="001C32EC">
        <w:t xml:space="preserve">II. Confirmar, modificar o revocar las determinaciones </w:t>
      </w:r>
      <w:proofErr w:type="gramStart"/>
      <w:r w:rsidRPr="001C32EC">
        <w:t>que</w:t>
      </w:r>
      <w:proofErr w:type="gramEnd"/>
      <w:r w:rsidRPr="001C32EC">
        <w:t xml:space="preserve"> en materia de ampliación del plazo de respuesta, clasificación de la información y declaración de inexistencia o de incompetencia realicen los titulares de las áreas de los sujetos obligados;</w:t>
      </w:r>
    </w:p>
    <w:p w14:paraId="3732D532" w14:textId="77777777" w:rsidR="001255D3" w:rsidRPr="001C32EC" w:rsidRDefault="001255D3" w:rsidP="001255D3">
      <w:pPr>
        <w:pStyle w:val="Textonotapie"/>
        <w:rPr>
          <w:sz w:val="24"/>
        </w:rPr>
      </w:pPr>
      <w:r w:rsidRPr="001C32EC">
        <w:t>[…].</w:t>
      </w:r>
    </w:p>
  </w:footnote>
  <w:footnote w:id="6">
    <w:p w14:paraId="3429AE11" w14:textId="77777777" w:rsidR="001255D3" w:rsidRPr="001C32EC" w:rsidRDefault="001255D3" w:rsidP="001255D3">
      <w:pPr>
        <w:pStyle w:val="Textonotapie"/>
        <w:rPr>
          <w:szCs w:val="16"/>
        </w:rPr>
      </w:pPr>
      <w:r w:rsidRPr="001C32EC">
        <w:rPr>
          <w:rStyle w:val="Refdenotaalpie"/>
          <w:szCs w:val="16"/>
        </w:rPr>
        <w:footnoteRef/>
      </w:r>
      <w:r w:rsidRPr="001C32EC">
        <w:rPr>
          <w:szCs w:val="16"/>
        </w:rPr>
        <w:t xml:space="preserve"> ARTÍCULO 158.</w:t>
      </w:r>
    </w:p>
  </w:footnote>
  <w:footnote w:id="7">
    <w:p w14:paraId="0FD25F8C" w14:textId="65F9C2BF" w:rsidR="00E85107" w:rsidRPr="00916ADF" w:rsidRDefault="00E85107" w:rsidP="001454E9">
      <w:pPr>
        <w:pStyle w:val="Textonotapie"/>
        <w:jc w:val="both"/>
        <w:rPr>
          <w:sz w:val="16"/>
          <w:szCs w:val="16"/>
          <w:lang w:val="es-ES_tradnl"/>
        </w:rPr>
      </w:pPr>
      <w:r w:rsidRPr="00916ADF">
        <w:rPr>
          <w:rStyle w:val="Refdenotaalpie"/>
          <w:sz w:val="16"/>
          <w:szCs w:val="16"/>
        </w:rPr>
        <w:footnoteRef/>
      </w:r>
      <w:r w:rsidRPr="00916ADF">
        <w:rPr>
          <w:sz w:val="16"/>
          <w:szCs w:val="16"/>
        </w:rPr>
        <w:t xml:space="preserve"> </w:t>
      </w:r>
      <w:r w:rsidRPr="00916ADF">
        <w:rPr>
          <w:bCs/>
          <w:sz w:val="16"/>
          <w:szCs w:val="16"/>
          <w:lang w:val="es-ES_tradnl"/>
        </w:rPr>
        <w:t xml:space="preserve">ARTÍCULO 61. </w:t>
      </w:r>
      <w:r w:rsidRPr="00916ADF">
        <w:rPr>
          <w:sz w:val="16"/>
          <w:szCs w:val="16"/>
          <w:lang w:val="es-ES_tradnl"/>
        </w:rPr>
        <w:t xml:space="preserve">Los servidores </w:t>
      </w:r>
      <w:r w:rsidR="001175BB" w:rsidRPr="00916ADF">
        <w:rPr>
          <w:sz w:val="16"/>
          <w:szCs w:val="16"/>
          <w:lang w:val="es-ES_tradnl"/>
        </w:rPr>
        <w:t>públicos</w:t>
      </w:r>
      <w:r w:rsidRPr="00916ADF">
        <w:rPr>
          <w:sz w:val="16"/>
          <w:szCs w:val="16"/>
          <w:lang w:val="es-ES_tradnl"/>
        </w:rPr>
        <w:t xml:space="preserve"> y las </w:t>
      </w:r>
      <w:r w:rsidR="001175BB" w:rsidRPr="00916ADF">
        <w:rPr>
          <w:sz w:val="16"/>
          <w:szCs w:val="16"/>
          <w:lang w:val="es-ES_tradnl"/>
        </w:rPr>
        <w:t>áreas</w:t>
      </w:r>
      <w:r w:rsidRPr="00916ADF">
        <w:rPr>
          <w:sz w:val="16"/>
          <w:szCs w:val="16"/>
          <w:lang w:val="es-ES_tradnl"/>
        </w:rPr>
        <w:t xml:space="preserve"> de los sujetos obligados que formulen, produzcan, procesen, administren, archiven y resguarden </w:t>
      </w:r>
      <w:r w:rsidR="001175BB" w:rsidRPr="00916ADF">
        <w:rPr>
          <w:sz w:val="16"/>
          <w:szCs w:val="16"/>
          <w:lang w:val="es-ES_tradnl"/>
        </w:rPr>
        <w:t>información</w:t>
      </w:r>
      <w:r w:rsidRPr="00916ADF">
        <w:rPr>
          <w:sz w:val="16"/>
          <w:szCs w:val="16"/>
          <w:lang w:val="es-ES_tradnl"/>
        </w:rPr>
        <w:t xml:space="preserve"> </w:t>
      </w:r>
      <w:r w:rsidR="001175BB" w:rsidRPr="00916ADF">
        <w:rPr>
          <w:sz w:val="16"/>
          <w:szCs w:val="16"/>
          <w:lang w:val="es-ES_tradnl"/>
        </w:rPr>
        <w:t>pública</w:t>
      </w:r>
      <w:r w:rsidRPr="00916ADF">
        <w:rPr>
          <w:sz w:val="16"/>
          <w:szCs w:val="16"/>
          <w:lang w:val="es-ES_tradnl"/>
        </w:rPr>
        <w:t xml:space="preserve">, son responsables de la misma y </w:t>
      </w:r>
      <w:r w:rsidR="001175BB" w:rsidRPr="00916ADF">
        <w:rPr>
          <w:sz w:val="16"/>
          <w:szCs w:val="16"/>
          <w:lang w:val="es-ES_tradnl"/>
        </w:rPr>
        <w:t>están</w:t>
      </w:r>
      <w:r w:rsidRPr="00916ADF">
        <w:rPr>
          <w:sz w:val="16"/>
          <w:szCs w:val="16"/>
          <w:lang w:val="es-ES_tradnl"/>
        </w:rPr>
        <w:t xml:space="preserve"> obligados a permitir el ejercicio del derecho de acceso a la </w:t>
      </w:r>
      <w:r w:rsidR="001175BB" w:rsidRPr="00916ADF">
        <w:rPr>
          <w:sz w:val="16"/>
          <w:szCs w:val="16"/>
          <w:lang w:val="es-ES_tradnl"/>
        </w:rPr>
        <w:t>información</w:t>
      </w:r>
      <w:r w:rsidRPr="00916ADF">
        <w:rPr>
          <w:sz w:val="16"/>
          <w:szCs w:val="16"/>
          <w:lang w:val="es-ES_tradnl"/>
        </w:rPr>
        <w:t xml:space="preserve"> </w:t>
      </w:r>
      <w:r w:rsidR="001175BB" w:rsidRPr="00916ADF">
        <w:rPr>
          <w:sz w:val="16"/>
          <w:szCs w:val="16"/>
          <w:lang w:val="es-ES_tradnl"/>
        </w:rPr>
        <w:t>pública</w:t>
      </w:r>
      <w:r w:rsidRPr="00916ADF">
        <w:rPr>
          <w:sz w:val="16"/>
          <w:szCs w:val="16"/>
          <w:lang w:val="es-ES_tradnl"/>
        </w:rPr>
        <w:t xml:space="preserve"> en los </w:t>
      </w:r>
      <w:r w:rsidR="001175BB" w:rsidRPr="00916ADF">
        <w:rPr>
          <w:sz w:val="16"/>
          <w:szCs w:val="16"/>
          <w:lang w:val="es-ES_tradnl"/>
        </w:rPr>
        <w:t>términos</w:t>
      </w:r>
      <w:r w:rsidRPr="00916ADF">
        <w:rPr>
          <w:sz w:val="16"/>
          <w:szCs w:val="16"/>
          <w:lang w:val="es-ES_tradnl"/>
        </w:rPr>
        <w:t xml:space="preserve"> de esta Ley. </w:t>
      </w:r>
    </w:p>
    <w:p w14:paraId="6A06B3E6" w14:textId="01BE27B6" w:rsidR="00E85107" w:rsidRPr="000029C0" w:rsidRDefault="00E85107" w:rsidP="001454E9">
      <w:pPr>
        <w:pStyle w:val="Textonotapie"/>
        <w:jc w:val="both"/>
        <w:rPr>
          <w:lang w:val="es-ES_tradnl"/>
        </w:rPr>
      </w:pPr>
      <w:r w:rsidRPr="00916ADF">
        <w:rPr>
          <w:sz w:val="16"/>
          <w:szCs w:val="16"/>
          <w:lang w:val="es-ES_tradnl"/>
        </w:rPr>
        <w:t xml:space="preserve">La </w:t>
      </w:r>
      <w:r w:rsidR="001175BB" w:rsidRPr="00916ADF">
        <w:rPr>
          <w:sz w:val="16"/>
          <w:szCs w:val="16"/>
          <w:lang w:val="es-ES_tradnl"/>
        </w:rPr>
        <w:t>obligación</w:t>
      </w:r>
      <w:r w:rsidRPr="00916ADF">
        <w:rPr>
          <w:sz w:val="16"/>
          <w:szCs w:val="16"/>
          <w:lang w:val="es-ES_tradnl"/>
        </w:rPr>
        <w:t xml:space="preserve"> de los sujetos obligados de proporcionar </w:t>
      </w:r>
      <w:r w:rsidR="001175BB" w:rsidRPr="00916ADF">
        <w:rPr>
          <w:sz w:val="16"/>
          <w:szCs w:val="16"/>
          <w:lang w:val="es-ES_tradnl"/>
        </w:rPr>
        <w:t>información</w:t>
      </w:r>
      <w:r w:rsidRPr="00916ADF">
        <w:rPr>
          <w:sz w:val="16"/>
          <w:szCs w:val="16"/>
          <w:lang w:val="es-ES_tradnl"/>
        </w:rPr>
        <w:t xml:space="preserve"> no comprende el procesamiento de la misma, ni el presentarla conforme al </w:t>
      </w:r>
      <w:r w:rsidR="001175BB" w:rsidRPr="00916ADF">
        <w:rPr>
          <w:sz w:val="16"/>
          <w:szCs w:val="16"/>
          <w:lang w:val="es-ES_tradnl"/>
        </w:rPr>
        <w:t>interés</w:t>
      </w:r>
      <w:r w:rsidRPr="00916ADF">
        <w:rPr>
          <w:sz w:val="16"/>
          <w:szCs w:val="16"/>
          <w:lang w:val="es-ES_tradnl"/>
        </w:rPr>
        <w:t xml:space="preserve"> del solicitan</w:t>
      </w:r>
      <w:r w:rsidRPr="00916ADF">
        <w:rPr>
          <w:sz w:val="16"/>
          <w:lang w:val="es-ES_tradnl"/>
        </w:rPr>
        <w:t>te</w:t>
      </w:r>
      <w:r w:rsidRPr="00E85107">
        <w:rPr>
          <w:lang w:val="es-ES_tradnl"/>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3B8EE78C" w:rsidR="00A66405" w:rsidRDefault="00A66405" w:rsidP="007E5F3A">
        <w:pPr>
          <w:pStyle w:val="Encabezado"/>
          <w:jc w:val="center"/>
        </w:pPr>
        <w:r>
          <w:fldChar w:fldCharType="begin"/>
        </w:r>
        <w:r>
          <w:instrText>PAGE   \* MERGEFORMAT</w:instrText>
        </w:r>
        <w:r>
          <w:fldChar w:fldCharType="separate"/>
        </w:r>
        <w:r w:rsidR="000E7E22" w:rsidRPr="000E7E22">
          <w:rPr>
            <w:noProof/>
            <w:lang w:val="es-ES"/>
          </w:rPr>
          <w:t>14</w:t>
        </w:r>
        <w:r>
          <w:fldChar w:fldCharType="end"/>
        </w:r>
        <w:r>
          <w:t xml:space="preserve">                                  </w:t>
        </w:r>
      </w:p>
      <w:p w14:paraId="1F581E29" w14:textId="2052C113" w:rsidR="00A66405" w:rsidRDefault="00A66405" w:rsidP="007E5F3A">
        <w:pPr>
          <w:pStyle w:val="Encabezado"/>
          <w:jc w:val="right"/>
        </w:pPr>
        <w:r>
          <w:t xml:space="preserve">RECURSO DE REVISIÓN </w:t>
        </w:r>
        <w:r w:rsidR="007F3640">
          <w:t>1</w:t>
        </w:r>
        <w:r w:rsidR="00190F1F">
          <w:t>553</w:t>
        </w:r>
        <w:r w:rsidR="004D080B">
          <w:t>/</w:t>
        </w:r>
        <w:r>
          <w:t>201</w:t>
        </w:r>
        <w:r w:rsidR="00757175">
          <w:t>9</w:t>
        </w:r>
        <w:r>
          <w:t>-1</w:t>
        </w:r>
        <w:r w:rsidR="00A53CEA">
          <w:t xml:space="preserve"> </w:t>
        </w:r>
        <w:r w:rsidR="00190F1F">
          <w:t>SICOM</w:t>
        </w:r>
        <w:r w:rsidR="00A53CEA">
          <w:t>.</w:t>
        </w:r>
      </w:p>
    </w:sdtContent>
  </w:sdt>
  <w:p w14:paraId="1289C4E4"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3916E5D"/>
    <w:multiLevelType w:val="hybridMultilevel"/>
    <w:tmpl w:val="858E27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35A527EE"/>
    <w:multiLevelType w:val="hybridMultilevel"/>
    <w:tmpl w:val="61AC78E8"/>
    <w:lvl w:ilvl="0" w:tplc="AE78E6F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7836AE4"/>
    <w:multiLevelType w:val="hybridMultilevel"/>
    <w:tmpl w:val="F10E4E8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4F936FA2"/>
    <w:multiLevelType w:val="hybridMultilevel"/>
    <w:tmpl w:val="FD76618C"/>
    <w:lvl w:ilvl="0" w:tplc="11401B8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1C34D52"/>
    <w:multiLevelType w:val="hybridMultilevel"/>
    <w:tmpl w:val="FD76618C"/>
    <w:lvl w:ilvl="0" w:tplc="11401B8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2" w15:restartNumberingAfterBreak="0">
    <w:nsid w:val="67100BA9"/>
    <w:multiLevelType w:val="hybridMultilevel"/>
    <w:tmpl w:val="5E626038"/>
    <w:lvl w:ilvl="0" w:tplc="7D2A18A8">
      <w:start w:val="1"/>
      <w:numFmt w:val="decimal"/>
      <w:lvlText w:val="%1."/>
      <w:lvlJc w:val="left"/>
      <w:pPr>
        <w:ind w:left="1069" w:hanging="360"/>
      </w:pPr>
      <w:rPr>
        <w:rFonts w:hint="default"/>
        <w:i/>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33"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5"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7"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9"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1"/>
  </w:num>
  <w:num w:numId="2">
    <w:abstractNumId w:val="22"/>
  </w:num>
  <w:num w:numId="3">
    <w:abstractNumId w:val="5"/>
  </w:num>
  <w:num w:numId="4">
    <w:abstractNumId w:val="37"/>
  </w:num>
  <w:num w:numId="5">
    <w:abstractNumId w:val="29"/>
  </w:num>
  <w:num w:numId="6">
    <w:abstractNumId w:val="31"/>
  </w:num>
  <w:num w:numId="7">
    <w:abstractNumId w:val="6"/>
  </w:num>
  <w:num w:numId="8">
    <w:abstractNumId w:val="12"/>
  </w:num>
  <w:num w:numId="9">
    <w:abstractNumId w:val="20"/>
  </w:num>
  <w:num w:numId="10">
    <w:abstractNumId w:val="19"/>
  </w:num>
  <w:num w:numId="11">
    <w:abstractNumId w:val="35"/>
  </w:num>
  <w:num w:numId="12">
    <w:abstractNumId w:val="1"/>
  </w:num>
  <w:num w:numId="13">
    <w:abstractNumId w:val="28"/>
  </w:num>
  <w:num w:numId="14">
    <w:abstractNumId w:val="18"/>
  </w:num>
  <w:num w:numId="15">
    <w:abstractNumId w:val="26"/>
  </w:num>
  <w:num w:numId="16">
    <w:abstractNumId w:val="38"/>
  </w:num>
  <w:num w:numId="17">
    <w:abstractNumId w:val="10"/>
  </w:num>
  <w:num w:numId="18">
    <w:abstractNumId w:val="0"/>
  </w:num>
  <w:num w:numId="19">
    <w:abstractNumId w:val="27"/>
  </w:num>
  <w:num w:numId="20">
    <w:abstractNumId w:val="3"/>
  </w:num>
  <w:num w:numId="21">
    <w:abstractNumId w:val="9"/>
  </w:num>
  <w:num w:numId="22">
    <w:abstractNumId w:val="2"/>
  </w:num>
  <w:num w:numId="23">
    <w:abstractNumId w:val="33"/>
  </w:num>
  <w:num w:numId="24">
    <w:abstractNumId w:val="21"/>
  </w:num>
  <w:num w:numId="25">
    <w:abstractNumId w:val="25"/>
  </w:num>
  <w:num w:numId="26">
    <w:abstractNumId w:val="4"/>
  </w:num>
  <w:num w:numId="27">
    <w:abstractNumId w:val="13"/>
  </w:num>
  <w:num w:numId="28">
    <w:abstractNumId w:val="7"/>
  </w:num>
  <w:num w:numId="29">
    <w:abstractNumId w:val="8"/>
  </w:num>
  <w:num w:numId="30">
    <w:abstractNumId w:val="39"/>
  </w:num>
  <w:num w:numId="31">
    <w:abstractNumId w:val="36"/>
  </w:num>
  <w:num w:numId="32">
    <w:abstractNumId w:val="32"/>
  </w:num>
  <w:num w:numId="33">
    <w:abstractNumId w:val="17"/>
  </w:num>
  <w:num w:numId="34">
    <w:abstractNumId w:val="15"/>
  </w:num>
  <w:num w:numId="35">
    <w:abstractNumId w:val="30"/>
  </w:num>
  <w:num w:numId="36">
    <w:abstractNumId w:val="24"/>
  </w:num>
  <w:num w:numId="37">
    <w:abstractNumId w:val="34"/>
  </w:num>
  <w:num w:numId="38">
    <w:abstractNumId w:val="16"/>
  </w:num>
  <w:num w:numId="39">
    <w:abstractNumId w:val="14"/>
  </w:num>
  <w:num w:numId="4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1134"/>
    <w:rsid w:val="00001770"/>
    <w:rsid w:val="00001CA0"/>
    <w:rsid w:val="000029C0"/>
    <w:rsid w:val="00002CFF"/>
    <w:rsid w:val="00003183"/>
    <w:rsid w:val="00003DC1"/>
    <w:rsid w:val="000048AE"/>
    <w:rsid w:val="00004D3C"/>
    <w:rsid w:val="000066AD"/>
    <w:rsid w:val="00011D20"/>
    <w:rsid w:val="00012E2D"/>
    <w:rsid w:val="000149F3"/>
    <w:rsid w:val="00015009"/>
    <w:rsid w:val="00015A95"/>
    <w:rsid w:val="00017BB1"/>
    <w:rsid w:val="00020321"/>
    <w:rsid w:val="000204DB"/>
    <w:rsid w:val="00022417"/>
    <w:rsid w:val="00022854"/>
    <w:rsid w:val="00023148"/>
    <w:rsid w:val="00023DDC"/>
    <w:rsid w:val="000264CE"/>
    <w:rsid w:val="00027437"/>
    <w:rsid w:val="000300B1"/>
    <w:rsid w:val="00030726"/>
    <w:rsid w:val="00031AAC"/>
    <w:rsid w:val="00032C5F"/>
    <w:rsid w:val="0003343A"/>
    <w:rsid w:val="0003354A"/>
    <w:rsid w:val="000338B4"/>
    <w:rsid w:val="0003400F"/>
    <w:rsid w:val="000343A1"/>
    <w:rsid w:val="0003507B"/>
    <w:rsid w:val="00035A1E"/>
    <w:rsid w:val="00036122"/>
    <w:rsid w:val="000362A8"/>
    <w:rsid w:val="00037585"/>
    <w:rsid w:val="00037BEF"/>
    <w:rsid w:val="000413FE"/>
    <w:rsid w:val="00041D32"/>
    <w:rsid w:val="0004274F"/>
    <w:rsid w:val="0004294E"/>
    <w:rsid w:val="00042BD6"/>
    <w:rsid w:val="00043069"/>
    <w:rsid w:val="00043A51"/>
    <w:rsid w:val="00043BE1"/>
    <w:rsid w:val="000442C8"/>
    <w:rsid w:val="000450EB"/>
    <w:rsid w:val="000475EF"/>
    <w:rsid w:val="000524E8"/>
    <w:rsid w:val="000528D0"/>
    <w:rsid w:val="00054510"/>
    <w:rsid w:val="00055C24"/>
    <w:rsid w:val="00055E69"/>
    <w:rsid w:val="000603D2"/>
    <w:rsid w:val="00061DDD"/>
    <w:rsid w:val="00061F3E"/>
    <w:rsid w:val="000641C8"/>
    <w:rsid w:val="00064A61"/>
    <w:rsid w:val="0006659D"/>
    <w:rsid w:val="00066886"/>
    <w:rsid w:val="00067660"/>
    <w:rsid w:val="00070FE6"/>
    <w:rsid w:val="0007132B"/>
    <w:rsid w:val="0007175D"/>
    <w:rsid w:val="00071C60"/>
    <w:rsid w:val="000728F5"/>
    <w:rsid w:val="00073D92"/>
    <w:rsid w:val="00073E8C"/>
    <w:rsid w:val="00073FAD"/>
    <w:rsid w:val="00075773"/>
    <w:rsid w:val="0007588B"/>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44FF"/>
    <w:rsid w:val="000A069A"/>
    <w:rsid w:val="000A1695"/>
    <w:rsid w:val="000A4CCE"/>
    <w:rsid w:val="000A5487"/>
    <w:rsid w:val="000A5C54"/>
    <w:rsid w:val="000A65C3"/>
    <w:rsid w:val="000A66E6"/>
    <w:rsid w:val="000A6997"/>
    <w:rsid w:val="000A7695"/>
    <w:rsid w:val="000B0FFC"/>
    <w:rsid w:val="000B2308"/>
    <w:rsid w:val="000B245A"/>
    <w:rsid w:val="000B2854"/>
    <w:rsid w:val="000B2ACA"/>
    <w:rsid w:val="000B3669"/>
    <w:rsid w:val="000B65B2"/>
    <w:rsid w:val="000B6D86"/>
    <w:rsid w:val="000C0471"/>
    <w:rsid w:val="000C2726"/>
    <w:rsid w:val="000C5A0A"/>
    <w:rsid w:val="000C651F"/>
    <w:rsid w:val="000C7703"/>
    <w:rsid w:val="000D3CDB"/>
    <w:rsid w:val="000D3CF7"/>
    <w:rsid w:val="000D4606"/>
    <w:rsid w:val="000D6C2F"/>
    <w:rsid w:val="000D7B1B"/>
    <w:rsid w:val="000E2026"/>
    <w:rsid w:val="000E3219"/>
    <w:rsid w:val="000E33A7"/>
    <w:rsid w:val="000E3441"/>
    <w:rsid w:val="000E3E92"/>
    <w:rsid w:val="000E46E1"/>
    <w:rsid w:val="000E5227"/>
    <w:rsid w:val="000E5430"/>
    <w:rsid w:val="000E6415"/>
    <w:rsid w:val="000E7E22"/>
    <w:rsid w:val="000E7F43"/>
    <w:rsid w:val="000F0FF2"/>
    <w:rsid w:val="000F133E"/>
    <w:rsid w:val="000F1794"/>
    <w:rsid w:val="000F2BD5"/>
    <w:rsid w:val="000F3E8A"/>
    <w:rsid w:val="000F4347"/>
    <w:rsid w:val="000F4B35"/>
    <w:rsid w:val="000F6A00"/>
    <w:rsid w:val="000F6E8F"/>
    <w:rsid w:val="00100D51"/>
    <w:rsid w:val="00100E65"/>
    <w:rsid w:val="0010246E"/>
    <w:rsid w:val="00102D16"/>
    <w:rsid w:val="00102E9E"/>
    <w:rsid w:val="0010335D"/>
    <w:rsid w:val="00106B48"/>
    <w:rsid w:val="00106E39"/>
    <w:rsid w:val="00107681"/>
    <w:rsid w:val="0011106A"/>
    <w:rsid w:val="0011417A"/>
    <w:rsid w:val="00115C76"/>
    <w:rsid w:val="00116CBC"/>
    <w:rsid w:val="001175BB"/>
    <w:rsid w:val="00117EFC"/>
    <w:rsid w:val="00117F76"/>
    <w:rsid w:val="001204E0"/>
    <w:rsid w:val="00121981"/>
    <w:rsid w:val="00123D7F"/>
    <w:rsid w:val="001246B9"/>
    <w:rsid w:val="001255D3"/>
    <w:rsid w:val="00125FEE"/>
    <w:rsid w:val="00126008"/>
    <w:rsid w:val="0012671C"/>
    <w:rsid w:val="00131414"/>
    <w:rsid w:val="00131457"/>
    <w:rsid w:val="001314EC"/>
    <w:rsid w:val="00131565"/>
    <w:rsid w:val="00131A56"/>
    <w:rsid w:val="00132B4A"/>
    <w:rsid w:val="00132F7C"/>
    <w:rsid w:val="00133F96"/>
    <w:rsid w:val="0013755E"/>
    <w:rsid w:val="00141F55"/>
    <w:rsid w:val="00143E86"/>
    <w:rsid w:val="001454E9"/>
    <w:rsid w:val="001458BC"/>
    <w:rsid w:val="00146903"/>
    <w:rsid w:val="00146EA8"/>
    <w:rsid w:val="0015001F"/>
    <w:rsid w:val="00150455"/>
    <w:rsid w:val="00150901"/>
    <w:rsid w:val="0015238A"/>
    <w:rsid w:val="00152F21"/>
    <w:rsid w:val="001533C3"/>
    <w:rsid w:val="00154820"/>
    <w:rsid w:val="00154B3E"/>
    <w:rsid w:val="0015675B"/>
    <w:rsid w:val="00157D70"/>
    <w:rsid w:val="001604E7"/>
    <w:rsid w:val="00160B77"/>
    <w:rsid w:val="00160C23"/>
    <w:rsid w:val="00160D7A"/>
    <w:rsid w:val="001616E5"/>
    <w:rsid w:val="00161D63"/>
    <w:rsid w:val="00162546"/>
    <w:rsid w:val="00164CA6"/>
    <w:rsid w:val="00165DAD"/>
    <w:rsid w:val="001669A7"/>
    <w:rsid w:val="001679DC"/>
    <w:rsid w:val="00170741"/>
    <w:rsid w:val="00171533"/>
    <w:rsid w:val="0017289F"/>
    <w:rsid w:val="0017290F"/>
    <w:rsid w:val="00173389"/>
    <w:rsid w:val="00174877"/>
    <w:rsid w:val="00175163"/>
    <w:rsid w:val="00176806"/>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0F1F"/>
    <w:rsid w:val="00191421"/>
    <w:rsid w:val="00192395"/>
    <w:rsid w:val="0019294C"/>
    <w:rsid w:val="001947D3"/>
    <w:rsid w:val="00194D48"/>
    <w:rsid w:val="00196474"/>
    <w:rsid w:val="00196565"/>
    <w:rsid w:val="00196579"/>
    <w:rsid w:val="001A0953"/>
    <w:rsid w:val="001A1B21"/>
    <w:rsid w:val="001A2A61"/>
    <w:rsid w:val="001A3A03"/>
    <w:rsid w:val="001A473A"/>
    <w:rsid w:val="001A4D90"/>
    <w:rsid w:val="001A5D5A"/>
    <w:rsid w:val="001A7772"/>
    <w:rsid w:val="001B288C"/>
    <w:rsid w:val="001B2D9C"/>
    <w:rsid w:val="001B4243"/>
    <w:rsid w:val="001B4A7B"/>
    <w:rsid w:val="001B50BB"/>
    <w:rsid w:val="001B550E"/>
    <w:rsid w:val="001B7749"/>
    <w:rsid w:val="001C1864"/>
    <w:rsid w:val="001C400C"/>
    <w:rsid w:val="001C4F1E"/>
    <w:rsid w:val="001C5317"/>
    <w:rsid w:val="001C54AF"/>
    <w:rsid w:val="001C6062"/>
    <w:rsid w:val="001C7B67"/>
    <w:rsid w:val="001C7C3C"/>
    <w:rsid w:val="001D060C"/>
    <w:rsid w:val="001D13BA"/>
    <w:rsid w:val="001D24D3"/>
    <w:rsid w:val="001D2B4B"/>
    <w:rsid w:val="001D2BE8"/>
    <w:rsid w:val="001D3081"/>
    <w:rsid w:val="001D4709"/>
    <w:rsid w:val="001D4D02"/>
    <w:rsid w:val="001D5867"/>
    <w:rsid w:val="001D5BF5"/>
    <w:rsid w:val="001D6738"/>
    <w:rsid w:val="001E0E77"/>
    <w:rsid w:val="001E17C7"/>
    <w:rsid w:val="001E1ED8"/>
    <w:rsid w:val="001E27F5"/>
    <w:rsid w:val="001E46F0"/>
    <w:rsid w:val="001E5BCA"/>
    <w:rsid w:val="001E5D8A"/>
    <w:rsid w:val="001E6629"/>
    <w:rsid w:val="001E79BD"/>
    <w:rsid w:val="001F5274"/>
    <w:rsid w:val="001F5ADD"/>
    <w:rsid w:val="001F6FCA"/>
    <w:rsid w:val="001F73CD"/>
    <w:rsid w:val="002004E9"/>
    <w:rsid w:val="00200609"/>
    <w:rsid w:val="002008A2"/>
    <w:rsid w:val="00201843"/>
    <w:rsid w:val="00202ECC"/>
    <w:rsid w:val="002036B7"/>
    <w:rsid w:val="0020417A"/>
    <w:rsid w:val="002054DA"/>
    <w:rsid w:val="0020592E"/>
    <w:rsid w:val="002068CA"/>
    <w:rsid w:val="00206F0E"/>
    <w:rsid w:val="00207377"/>
    <w:rsid w:val="0021187D"/>
    <w:rsid w:val="00211C8A"/>
    <w:rsid w:val="0021241B"/>
    <w:rsid w:val="00213970"/>
    <w:rsid w:val="00214C51"/>
    <w:rsid w:val="0021539B"/>
    <w:rsid w:val="00216E89"/>
    <w:rsid w:val="00217203"/>
    <w:rsid w:val="00217EA4"/>
    <w:rsid w:val="00220823"/>
    <w:rsid w:val="00220846"/>
    <w:rsid w:val="0022109A"/>
    <w:rsid w:val="00221BDB"/>
    <w:rsid w:val="00221CC5"/>
    <w:rsid w:val="00222185"/>
    <w:rsid w:val="0022322B"/>
    <w:rsid w:val="00223C34"/>
    <w:rsid w:val="00225B18"/>
    <w:rsid w:val="00225E11"/>
    <w:rsid w:val="00226C49"/>
    <w:rsid w:val="00230AA8"/>
    <w:rsid w:val="00230D08"/>
    <w:rsid w:val="00233938"/>
    <w:rsid w:val="00233ED1"/>
    <w:rsid w:val="00234478"/>
    <w:rsid w:val="00234ADD"/>
    <w:rsid w:val="00234CBE"/>
    <w:rsid w:val="002350B9"/>
    <w:rsid w:val="00236736"/>
    <w:rsid w:val="002368D1"/>
    <w:rsid w:val="00241713"/>
    <w:rsid w:val="0024465B"/>
    <w:rsid w:val="00245AD7"/>
    <w:rsid w:val="00247507"/>
    <w:rsid w:val="00250873"/>
    <w:rsid w:val="00250A5F"/>
    <w:rsid w:val="002510A9"/>
    <w:rsid w:val="00251305"/>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6F1C"/>
    <w:rsid w:val="00267185"/>
    <w:rsid w:val="002711B4"/>
    <w:rsid w:val="00271861"/>
    <w:rsid w:val="00271C6C"/>
    <w:rsid w:val="00273646"/>
    <w:rsid w:val="0027610D"/>
    <w:rsid w:val="002763CF"/>
    <w:rsid w:val="00283A85"/>
    <w:rsid w:val="00285876"/>
    <w:rsid w:val="002860E5"/>
    <w:rsid w:val="0028655D"/>
    <w:rsid w:val="00286C5C"/>
    <w:rsid w:val="00286D54"/>
    <w:rsid w:val="002876C0"/>
    <w:rsid w:val="002902CE"/>
    <w:rsid w:val="00291AC6"/>
    <w:rsid w:val="00292188"/>
    <w:rsid w:val="0029260E"/>
    <w:rsid w:val="002928BA"/>
    <w:rsid w:val="002946A0"/>
    <w:rsid w:val="00295FE1"/>
    <w:rsid w:val="00295FFD"/>
    <w:rsid w:val="00296541"/>
    <w:rsid w:val="002965D3"/>
    <w:rsid w:val="00297981"/>
    <w:rsid w:val="00297CE3"/>
    <w:rsid w:val="002A1696"/>
    <w:rsid w:val="002A36D9"/>
    <w:rsid w:val="002A39AB"/>
    <w:rsid w:val="002A615B"/>
    <w:rsid w:val="002A783A"/>
    <w:rsid w:val="002B06B1"/>
    <w:rsid w:val="002B0B52"/>
    <w:rsid w:val="002B236F"/>
    <w:rsid w:val="002B26D2"/>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7A2"/>
    <w:rsid w:val="002D3631"/>
    <w:rsid w:val="002D5CF9"/>
    <w:rsid w:val="002D68E3"/>
    <w:rsid w:val="002E0CE2"/>
    <w:rsid w:val="002E39ED"/>
    <w:rsid w:val="002E3E6F"/>
    <w:rsid w:val="002E4982"/>
    <w:rsid w:val="002E5C34"/>
    <w:rsid w:val="002E64CA"/>
    <w:rsid w:val="002E7959"/>
    <w:rsid w:val="002E7B1E"/>
    <w:rsid w:val="002F0788"/>
    <w:rsid w:val="002F1032"/>
    <w:rsid w:val="002F1FD5"/>
    <w:rsid w:val="002F2079"/>
    <w:rsid w:val="002F5173"/>
    <w:rsid w:val="002F63E3"/>
    <w:rsid w:val="002F7413"/>
    <w:rsid w:val="00300F04"/>
    <w:rsid w:val="003035AD"/>
    <w:rsid w:val="00303BDF"/>
    <w:rsid w:val="003050EA"/>
    <w:rsid w:val="00305125"/>
    <w:rsid w:val="003054C7"/>
    <w:rsid w:val="003072F3"/>
    <w:rsid w:val="00310B53"/>
    <w:rsid w:val="003128D9"/>
    <w:rsid w:val="00315930"/>
    <w:rsid w:val="003177E1"/>
    <w:rsid w:val="00317D10"/>
    <w:rsid w:val="00317F94"/>
    <w:rsid w:val="00321700"/>
    <w:rsid w:val="0032181B"/>
    <w:rsid w:val="00321CCA"/>
    <w:rsid w:val="0032230D"/>
    <w:rsid w:val="00322574"/>
    <w:rsid w:val="00324733"/>
    <w:rsid w:val="00324A01"/>
    <w:rsid w:val="00325332"/>
    <w:rsid w:val="00325459"/>
    <w:rsid w:val="00326436"/>
    <w:rsid w:val="00326C14"/>
    <w:rsid w:val="00327403"/>
    <w:rsid w:val="00327536"/>
    <w:rsid w:val="003279DB"/>
    <w:rsid w:val="0033090A"/>
    <w:rsid w:val="00331AE5"/>
    <w:rsid w:val="003320D4"/>
    <w:rsid w:val="0033362C"/>
    <w:rsid w:val="00335567"/>
    <w:rsid w:val="003358EE"/>
    <w:rsid w:val="00341D49"/>
    <w:rsid w:val="00341DDC"/>
    <w:rsid w:val="00341E99"/>
    <w:rsid w:val="00343B68"/>
    <w:rsid w:val="00344606"/>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B"/>
    <w:rsid w:val="00360687"/>
    <w:rsid w:val="00361782"/>
    <w:rsid w:val="00361DFB"/>
    <w:rsid w:val="00363AE3"/>
    <w:rsid w:val="003641AB"/>
    <w:rsid w:val="00365BBD"/>
    <w:rsid w:val="00365FF4"/>
    <w:rsid w:val="00366C8D"/>
    <w:rsid w:val="00366F3B"/>
    <w:rsid w:val="00370181"/>
    <w:rsid w:val="003715F5"/>
    <w:rsid w:val="003727A6"/>
    <w:rsid w:val="00372D34"/>
    <w:rsid w:val="0037361F"/>
    <w:rsid w:val="0037429D"/>
    <w:rsid w:val="003742DC"/>
    <w:rsid w:val="0037450E"/>
    <w:rsid w:val="00374A00"/>
    <w:rsid w:val="00374B1A"/>
    <w:rsid w:val="00374E04"/>
    <w:rsid w:val="003765DF"/>
    <w:rsid w:val="00377A5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45C"/>
    <w:rsid w:val="003B3852"/>
    <w:rsid w:val="003B3AC2"/>
    <w:rsid w:val="003B3F38"/>
    <w:rsid w:val="003B4877"/>
    <w:rsid w:val="003B5622"/>
    <w:rsid w:val="003B6C9B"/>
    <w:rsid w:val="003B6CF9"/>
    <w:rsid w:val="003B7C38"/>
    <w:rsid w:val="003B7C60"/>
    <w:rsid w:val="003C2226"/>
    <w:rsid w:val="003C27B4"/>
    <w:rsid w:val="003C2A71"/>
    <w:rsid w:val="003C2A7C"/>
    <w:rsid w:val="003C2C66"/>
    <w:rsid w:val="003C4758"/>
    <w:rsid w:val="003C4BA6"/>
    <w:rsid w:val="003C5864"/>
    <w:rsid w:val="003C5A86"/>
    <w:rsid w:val="003C7A42"/>
    <w:rsid w:val="003D054C"/>
    <w:rsid w:val="003D18F8"/>
    <w:rsid w:val="003D2911"/>
    <w:rsid w:val="003D4A4C"/>
    <w:rsid w:val="003D5A1A"/>
    <w:rsid w:val="003D6998"/>
    <w:rsid w:val="003D6ECF"/>
    <w:rsid w:val="003D7603"/>
    <w:rsid w:val="003D770B"/>
    <w:rsid w:val="003D7984"/>
    <w:rsid w:val="003E0B92"/>
    <w:rsid w:val="003E15F7"/>
    <w:rsid w:val="003E298C"/>
    <w:rsid w:val="003E3F70"/>
    <w:rsid w:val="003E5DEE"/>
    <w:rsid w:val="003E5FD1"/>
    <w:rsid w:val="003F0FED"/>
    <w:rsid w:val="003F119C"/>
    <w:rsid w:val="003F155E"/>
    <w:rsid w:val="003F1C43"/>
    <w:rsid w:val="003F213F"/>
    <w:rsid w:val="003F35E3"/>
    <w:rsid w:val="003F39C1"/>
    <w:rsid w:val="003F4095"/>
    <w:rsid w:val="003F4CB9"/>
    <w:rsid w:val="003F4DBF"/>
    <w:rsid w:val="003F504F"/>
    <w:rsid w:val="00401B98"/>
    <w:rsid w:val="00402370"/>
    <w:rsid w:val="00402426"/>
    <w:rsid w:val="0040294A"/>
    <w:rsid w:val="00403BF0"/>
    <w:rsid w:val="004040D3"/>
    <w:rsid w:val="0040497D"/>
    <w:rsid w:val="00404C55"/>
    <w:rsid w:val="00404D31"/>
    <w:rsid w:val="00404E89"/>
    <w:rsid w:val="004063C9"/>
    <w:rsid w:val="00406B2A"/>
    <w:rsid w:val="0041035D"/>
    <w:rsid w:val="004103C2"/>
    <w:rsid w:val="004115E8"/>
    <w:rsid w:val="00411B7B"/>
    <w:rsid w:val="00412001"/>
    <w:rsid w:val="00412145"/>
    <w:rsid w:val="004135E1"/>
    <w:rsid w:val="00414690"/>
    <w:rsid w:val="00415213"/>
    <w:rsid w:val="0041566E"/>
    <w:rsid w:val="00415B26"/>
    <w:rsid w:val="00415C6E"/>
    <w:rsid w:val="00420835"/>
    <w:rsid w:val="00420E25"/>
    <w:rsid w:val="00420FE9"/>
    <w:rsid w:val="00422946"/>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0E4"/>
    <w:rsid w:val="004346C1"/>
    <w:rsid w:val="00434824"/>
    <w:rsid w:val="00435DE5"/>
    <w:rsid w:val="00435EE5"/>
    <w:rsid w:val="004363B0"/>
    <w:rsid w:val="0043684F"/>
    <w:rsid w:val="0043776E"/>
    <w:rsid w:val="004403E5"/>
    <w:rsid w:val="00440448"/>
    <w:rsid w:val="004407B8"/>
    <w:rsid w:val="00440FE4"/>
    <w:rsid w:val="00442C82"/>
    <w:rsid w:val="00443100"/>
    <w:rsid w:val="00443DED"/>
    <w:rsid w:val="0044486F"/>
    <w:rsid w:val="004475C3"/>
    <w:rsid w:val="00451541"/>
    <w:rsid w:val="00451CBA"/>
    <w:rsid w:val="0045467A"/>
    <w:rsid w:val="00454FA4"/>
    <w:rsid w:val="0045652E"/>
    <w:rsid w:val="00460DFB"/>
    <w:rsid w:val="00461B02"/>
    <w:rsid w:val="004636E8"/>
    <w:rsid w:val="0046569E"/>
    <w:rsid w:val="00466AFD"/>
    <w:rsid w:val="00472090"/>
    <w:rsid w:val="00473F5F"/>
    <w:rsid w:val="004742C5"/>
    <w:rsid w:val="00475471"/>
    <w:rsid w:val="00475FF2"/>
    <w:rsid w:val="004801F0"/>
    <w:rsid w:val="0048065E"/>
    <w:rsid w:val="00480745"/>
    <w:rsid w:val="00480F0F"/>
    <w:rsid w:val="00480F7B"/>
    <w:rsid w:val="00482B04"/>
    <w:rsid w:val="00483017"/>
    <w:rsid w:val="004837F0"/>
    <w:rsid w:val="0048445E"/>
    <w:rsid w:val="00484B1D"/>
    <w:rsid w:val="00485ADC"/>
    <w:rsid w:val="004861E9"/>
    <w:rsid w:val="00487182"/>
    <w:rsid w:val="004873AC"/>
    <w:rsid w:val="004908DD"/>
    <w:rsid w:val="00490AAA"/>
    <w:rsid w:val="00491F18"/>
    <w:rsid w:val="0049219E"/>
    <w:rsid w:val="00495B74"/>
    <w:rsid w:val="00495BD5"/>
    <w:rsid w:val="00496934"/>
    <w:rsid w:val="004A0892"/>
    <w:rsid w:val="004A1732"/>
    <w:rsid w:val="004A2171"/>
    <w:rsid w:val="004A2839"/>
    <w:rsid w:val="004A31B5"/>
    <w:rsid w:val="004A3822"/>
    <w:rsid w:val="004A578D"/>
    <w:rsid w:val="004A768D"/>
    <w:rsid w:val="004A7825"/>
    <w:rsid w:val="004A7B5A"/>
    <w:rsid w:val="004B09F6"/>
    <w:rsid w:val="004B0F31"/>
    <w:rsid w:val="004B2EC0"/>
    <w:rsid w:val="004B313A"/>
    <w:rsid w:val="004B3580"/>
    <w:rsid w:val="004B3B60"/>
    <w:rsid w:val="004B4E23"/>
    <w:rsid w:val="004B4EB7"/>
    <w:rsid w:val="004B5810"/>
    <w:rsid w:val="004B709A"/>
    <w:rsid w:val="004B7C28"/>
    <w:rsid w:val="004C15C0"/>
    <w:rsid w:val="004C1D7F"/>
    <w:rsid w:val="004C20A0"/>
    <w:rsid w:val="004C332D"/>
    <w:rsid w:val="004C4C87"/>
    <w:rsid w:val="004C51FD"/>
    <w:rsid w:val="004C63AC"/>
    <w:rsid w:val="004C6BF8"/>
    <w:rsid w:val="004C76D7"/>
    <w:rsid w:val="004C7E39"/>
    <w:rsid w:val="004D080B"/>
    <w:rsid w:val="004D0878"/>
    <w:rsid w:val="004D1715"/>
    <w:rsid w:val="004D1A2C"/>
    <w:rsid w:val="004D2131"/>
    <w:rsid w:val="004D2DD0"/>
    <w:rsid w:val="004D3828"/>
    <w:rsid w:val="004D40AC"/>
    <w:rsid w:val="004D5555"/>
    <w:rsid w:val="004D6B31"/>
    <w:rsid w:val="004D7266"/>
    <w:rsid w:val="004D72F6"/>
    <w:rsid w:val="004D7692"/>
    <w:rsid w:val="004E0AAF"/>
    <w:rsid w:val="004E0BCC"/>
    <w:rsid w:val="004E13A6"/>
    <w:rsid w:val="004E1411"/>
    <w:rsid w:val="004E26DC"/>
    <w:rsid w:val="004E317D"/>
    <w:rsid w:val="004E3DC4"/>
    <w:rsid w:val="004E4165"/>
    <w:rsid w:val="004E73EE"/>
    <w:rsid w:val="004E7AC0"/>
    <w:rsid w:val="004E7C39"/>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11894"/>
    <w:rsid w:val="00511A5A"/>
    <w:rsid w:val="0051323B"/>
    <w:rsid w:val="005138A0"/>
    <w:rsid w:val="00513B0E"/>
    <w:rsid w:val="00513D7A"/>
    <w:rsid w:val="00513FEA"/>
    <w:rsid w:val="00515CFC"/>
    <w:rsid w:val="00515D9F"/>
    <w:rsid w:val="005171D3"/>
    <w:rsid w:val="00517C80"/>
    <w:rsid w:val="0052120D"/>
    <w:rsid w:val="00521692"/>
    <w:rsid w:val="00523917"/>
    <w:rsid w:val="0052551F"/>
    <w:rsid w:val="00525D45"/>
    <w:rsid w:val="005303A7"/>
    <w:rsid w:val="00531A71"/>
    <w:rsid w:val="0053206D"/>
    <w:rsid w:val="005343EC"/>
    <w:rsid w:val="00534B0E"/>
    <w:rsid w:val="00536463"/>
    <w:rsid w:val="00537138"/>
    <w:rsid w:val="00537993"/>
    <w:rsid w:val="00541344"/>
    <w:rsid w:val="00542BD8"/>
    <w:rsid w:val="00544825"/>
    <w:rsid w:val="0054603A"/>
    <w:rsid w:val="005473AB"/>
    <w:rsid w:val="0054744E"/>
    <w:rsid w:val="005519B5"/>
    <w:rsid w:val="005526C0"/>
    <w:rsid w:val="005545CB"/>
    <w:rsid w:val="00554F9D"/>
    <w:rsid w:val="00555517"/>
    <w:rsid w:val="0055586E"/>
    <w:rsid w:val="00556CE3"/>
    <w:rsid w:val="00561A10"/>
    <w:rsid w:val="005624EA"/>
    <w:rsid w:val="00562569"/>
    <w:rsid w:val="00562C0B"/>
    <w:rsid w:val="00563CC9"/>
    <w:rsid w:val="0056434F"/>
    <w:rsid w:val="00567797"/>
    <w:rsid w:val="00567A71"/>
    <w:rsid w:val="005705DF"/>
    <w:rsid w:val="0057063B"/>
    <w:rsid w:val="0057150C"/>
    <w:rsid w:val="00571DB4"/>
    <w:rsid w:val="005723C0"/>
    <w:rsid w:val="00573117"/>
    <w:rsid w:val="005752F9"/>
    <w:rsid w:val="00576600"/>
    <w:rsid w:val="00577534"/>
    <w:rsid w:val="00581774"/>
    <w:rsid w:val="00581CB4"/>
    <w:rsid w:val="00583B73"/>
    <w:rsid w:val="005853C7"/>
    <w:rsid w:val="005873DB"/>
    <w:rsid w:val="00591BAC"/>
    <w:rsid w:val="00591E89"/>
    <w:rsid w:val="005933C1"/>
    <w:rsid w:val="00593E21"/>
    <w:rsid w:val="00594CEF"/>
    <w:rsid w:val="005957F6"/>
    <w:rsid w:val="00595D2F"/>
    <w:rsid w:val="00595D79"/>
    <w:rsid w:val="00596EFB"/>
    <w:rsid w:val="005A01FF"/>
    <w:rsid w:val="005A0A55"/>
    <w:rsid w:val="005A19FD"/>
    <w:rsid w:val="005A1B85"/>
    <w:rsid w:val="005A2679"/>
    <w:rsid w:val="005A36E3"/>
    <w:rsid w:val="005A3729"/>
    <w:rsid w:val="005A382A"/>
    <w:rsid w:val="005A3D47"/>
    <w:rsid w:val="005A4133"/>
    <w:rsid w:val="005A4D8B"/>
    <w:rsid w:val="005A5AB1"/>
    <w:rsid w:val="005A5AD9"/>
    <w:rsid w:val="005A648D"/>
    <w:rsid w:val="005A766F"/>
    <w:rsid w:val="005A7780"/>
    <w:rsid w:val="005B1A42"/>
    <w:rsid w:val="005B28C6"/>
    <w:rsid w:val="005B3150"/>
    <w:rsid w:val="005B31AE"/>
    <w:rsid w:val="005B3277"/>
    <w:rsid w:val="005B38F0"/>
    <w:rsid w:val="005B517A"/>
    <w:rsid w:val="005B62B9"/>
    <w:rsid w:val="005B666F"/>
    <w:rsid w:val="005B75CC"/>
    <w:rsid w:val="005C26EC"/>
    <w:rsid w:val="005C467A"/>
    <w:rsid w:val="005C4C3F"/>
    <w:rsid w:val="005C6DFB"/>
    <w:rsid w:val="005C6E51"/>
    <w:rsid w:val="005D00F9"/>
    <w:rsid w:val="005D067A"/>
    <w:rsid w:val="005D0C14"/>
    <w:rsid w:val="005D0D7E"/>
    <w:rsid w:val="005D1642"/>
    <w:rsid w:val="005D22F8"/>
    <w:rsid w:val="005D2C05"/>
    <w:rsid w:val="005D2D89"/>
    <w:rsid w:val="005D4DC1"/>
    <w:rsid w:val="005D5093"/>
    <w:rsid w:val="005D50A5"/>
    <w:rsid w:val="005D5CBA"/>
    <w:rsid w:val="005D6548"/>
    <w:rsid w:val="005D675B"/>
    <w:rsid w:val="005E0021"/>
    <w:rsid w:val="005E360F"/>
    <w:rsid w:val="005E613C"/>
    <w:rsid w:val="005E6860"/>
    <w:rsid w:val="005E7E91"/>
    <w:rsid w:val="005F1483"/>
    <w:rsid w:val="005F1DB0"/>
    <w:rsid w:val="005F2C06"/>
    <w:rsid w:val="005F2C1B"/>
    <w:rsid w:val="005F2FC7"/>
    <w:rsid w:val="005F32DD"/>
    <w:rsid w:val="005F35EB"/>
    <w:rsid w:val="005F382C"/>
    <w:rsid w:val="005F469A"/>
    <w:rsid w:val="005F49B3"/>
    <w:rsid w:val="005F55F0"/>
    <w:rsid w:val="005F696D"/>
    <w:rsid w:val="005F6FFB"/>
    <w:rsid w:val="0060124B"/>
    <w:rsid w:val="00602198"/>
    <w:rsid w:val="00602440"/>
    <w:rsid w:val="006033B5"/>
    <w:rsid w:val="006047F1"/>
    <w:rsid w:val="00604F9F"/>
    <w:rsid w:val="00606219"/>
    <w:rsid w:val="006073DF"/>
    <w:rsid w:val="006101C7"/>
    <w:rsid w:val="006118AE"/>
    <w:rsid w:val="006118B1"/>
    <w:rsid w:val="00612067"/>
    <w:rsid w:val="0061430A"/>
    <w:rsid w:val="0061495B"/>
    <w:rsid w:val="00616F4B"/>
    <w:rsid w:val="00620CA5"/>
    <w:rsid w:val="00621433"/>
    <w:rsid w:val="0062168C"/>
    <w:rsid w:val="00622D9B"/>
    <w:rsid w:val="0062536E"/>
    <w:rsid w:val="00630546"/>
    <w:rsid w:val="00630936"/>
    <w:rsid w:val="00631629"/>
    <w:rsid w:val="006334B5"/>
    <w:rsid w:val="00634179"/>
    <w:rsid w:val="00636A24"/>
    <w:rsid w:val="00636A6A"/>
    <w:rsid w:val="00637AC5"/>
    <w:rsid w:val="006416B8"/>
    <w:rsid w:val="00641843"/>
    <w:rsid w:val="00641E08"/>
    <w:rsid w:val="006429EB"/>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247B"/>
    <w:rsid w:val="006626DD"/>
    <w:rsid w:val="00664830"/>
    <w:rsid w:val="00665586"/>
    <w:rsid w:val="0066607C"/>
    <w:rsid w:val="006709E9"/>
    <w:rsid w:val="00672F48"/>
    <w:rsid w:val="00673188"/>
    <w:rsid w:val="00673629"/>
    <w:rsid w:val="006738DD"/>
    <w:rsid w:val="00673D87"/>
    <w:rsid w:val="00675001"/>
    <w:rsid w:val="0067597D"/>
    <w:rsid w:val="00676C7A"/>
    <w:rsid w:val="006779F7"/>
    <w:rsid w:val="00677BB6"/>
    <w:rsid w:val="00681982"/>
    <w:rsid w:val="00684218"/>
    <w:rsid w:val="0068462C"/>
    <w:rsid w:val="006846F7"/>
    <w:rsid w:val="006848B0"/>
    <w:rsid w:val="00684E2C"/>
    <w:rsid w:val="00687830"/>
    <w:rsid w:val="006906F6"/>
    <w:rsid w:val="006927F9"/>
    <w:rsid w:val="006957E1"/>
    <w:rsid w:val="00695C4F"/>
    <w:rsid w:val="006A085C"/>
    <w:rsid w:val="006A09D1"/>
    <w:rsid w:val="006A0CC8"/>
    <w:rsid w:val="006A16E9"/>
    <w:rsid w:val="006A1845"/>
    <w:rsid w:val="006A21FB"/>
    <w:rsid w:val="006A252C"/>
    <w:rsid w:val="006A37C1"/>
    <w:rsid w:val="006A3B12"/>
    <w:rsid w:val="006A4B01"/>
    <w:rsid w:val="006A699D"/>
    <w:rsid w:val="006A6E03"/>
    <w:rsid w:val="006A7089"/>
    <w:rsid w:val="006B1074"/>
    <w:rsid w:val="006B233F"/>
    <w:rsid w:val="006B2688"/>
    <w:rsid w:val="006B34E7"/>
    <w:rsid w:val="006B5647"/>
    <w:rsid w:val="006B564B"/>
    <w:rsid w:val="006B7996"/>
    <w:rsid w:val="006B7E1C"/>
    <w:rsid w:val="006C1939"/>
    <w:rsid w:val="006C1D5F"/>
    <w:rsid w:val="006C2516"/>
    <w:rsid w:val="006C297E"/>
    <w:rsid w:val="006C3045"/>
    <w:rsid w:val="006C3E35"/>
    <w:rsid w:val="006C41B6"/>
    <w:rsid w:val="006C4F26"/>
    <w:rsid w:val="006C6524"/>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6F74"/>
    <w:rsid w:val="006E7316"/>
    <w:rsid w:val="006E7C51"/>
    <w:rsid w:val="006F15C1"/>
    <w:rsid w:val="006F1971"/>
    <w:rsid w:val="006F26B4"/>
    <w:rsid w:val="006F35C8"/>
    <w:rsid w:val="006F5037"/>
    <w:rsid w:val="006F5E9A"/>
    <w:rsid w:val="006F6EDD"/>
    <w:rsid w:val="006F714A"/>
    <w:rsid w:val="006F7D6A"/>
    <w:rsid w:val="00700086"/>
    <w:rsid w:val="0070153D"/>
    <w:rsid w:val="00702108"/>
    <w:rsid w:val="00703A06"/>
    <w:rsid w:val="00705C1A"/>
    <w:rsid w:val="0070687A"/>
    <w:rsid w:val="00710017"/>
    <w:rsid w:val="00711241"/>
    <w:rsid w:val="00712839"/>
    <w:rsid w:val="00712FB4"/>
    <w:rsid w:val="00713445"/>
    <w:rsid w:val="00713B3B"/>
    <w:rsid w:val="00714196"/>
    <w:rsid w:val="00715CEA"/>
    <w:rsid w:val="00716CC0"/>
    <w:rsid w:val="00717216"/>
    <w:rsid w:val="00717599"/>
    <w:rsid w:val="00720626"/>
    <w:rsid w:val="007211BD"/>
    <w:rsid w:val="00721576"/>
    <w:rsid w:val="00722BBB"/>
    <w:rsid w:val="00723B08"/>
    <w:rsid w:val="00723CF2"/>
    <w:rsid w:val="007241E1"/>
    <w:rsid w:val="00726830"/>
    <w:rsid w:val="00727354"/>
    <w:rsid w:val="00727965"/>
    <w:rsid w:val="00730140"/>
    <w:rsid w:val="0073139A"/>
    <w:rsid w:val="0073157A"/>
    <w:rsid w:val="00731B85"/>
    <w:rsid w:val="007326CA"/>
    <w:rsid w:val="0073360E"/>
    <w:rsid w:val="007357AE"/>
    <w:rsid w:val="00735D8C"/>
    <w:rsid w:val="00735EB7"/>
    <w:rsid w:val="007414F4"/>
    <w:rsid w:val="00741579"/>
    <w:rsid w:val="00744552"/>
    <w:rsid w:val="0074538E"/>
    <w:rsid w:val="00745FFC"/>
    <w:rsid w:val="00750B67"/>
    <w:rsid w:val="00751034"/>
    <w:rsid w:val="00752729"/>
    <w:rsid w:val="00752E45"/>
    <w:rsid w:val="007533DB"/>
    <w:rsid w:val="0075350F"/>
    <w:rsid w:val="007538A3"/>
    <w:rsid w:val="007540DC"/>
    <w:rsid w:val="0075424D"/>
    <w:rsid w:val="00755031"/>
    <w:rsid w:val="00755C38"/>
    <w:rsid w:val="00757175"/>
    <w:rsid w:val="00760A62"/>
    <w:rsid w:val="00761371"/>
    <w:rsid w:val="00762583"/>
    <w:rsid w:val="007633E8"/>
    <w:rsid w:val="00763639"/>
    <w:rsid w:val="00764E45"/>
    <w:rsid w:val="00765DA2"/>
    <w:rsid w:val="0076602B"/>
    <w:rsid w:val="00766F46"/>
    <w:rsid w:val="0077067C"/>
    <w:rsid w:val="00771282"/>
    <w:rsid w:val="00772DF6"/>
    <w:rsid w:val="007749D2"/>
    <w:rsid w:val="00774B90"/>
    <w:rsid w:val="007753D8"/>
    <w:rsid w:val="00777A74"/>
    <w:rsid w:val="00777E95"/>
    <w:rsid w:val="007800F4"/>
    <w:rsid w:val="007806DB"/>
    <w:rsid w:val="007822EA"/>
    <w:rsid w:val="007842E7"/>
    <w:rsid w:val="00784375"/>
    <w:rsid w:val="00784EE3"/>
    <w:rsid w:val="00785B24"/>
    <w:rsid w:val="00785C76"/>
    <w:rsid w:val="00786E8B"/>
    <w:rsid w:val="00787218"/>
    <w:rsid w:val="00787443"/>
    <w:rsid w:val="007875E0"/>
    <w:rsid w:val="00787FA1"/>
    <w:rsid w:val="007905D4"/>
    <w:rsid w:val="00790636"/>
    <w:rsid w:val="0079198C"/>
    <w:rsid w:val="00792BB9"/>
    <w:rsid w:val="00792DF5"/>
    <w:rsid w:val="00792E1F"/>
    <w:rsid w:val="00793D14"/>
    <w:rsid w:val="00796453"/>
    <w:rsid w:val="0079697E"/>
    <w:rsid w:val="00796C78"/>
    <w:rsid w:val="007976A9"/>
    <w:rsid w:val="007976EE"/>
    <w:rsid w:val="007978E7"/>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5ED"/>
    <w:rsid w:val="007A7600"/>
    <w:rsid w:val="007B067E"/>
    <w:rsid w:val="007B0F39"/>
    <w:rsid w:val="007B10F7"/>
    <w:rsid w:val="007B11D4"/>
    <w:rsid w:val="007B1265"/>
    <w:rsid w:val="007B360D"/>
    <w:rsid w:val="007B3EC8"/>
    <w:rsid w:val="007B3F80"/>
    <w:rsid w:val="007B7155"/>
    <w:rsid w:val="007B7C25"/>
    <w:rsid w:val="007C02B3"/>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E1EFD"/>
    <w:rsid w:val="007E21B9"/>
    <w:rsid w:val="007E3764"/>
    <w:rsid w:val="007E5F3A"/>
    <w:rsid w:val="007E6130"/>
    <w:rsid w:val="007F0577"/>
    <w:rsid w:val="007F0852"/>
    <w:rsid w:val="007F1534"/>
    <w:rsid w:val="007F2E17"/>
    <w:rsid w:val="007F3640"/>
    <w:rsid w:val="007F489F"/>
    <w:rsid w:val="007F568D"/>
    <w:rsid w:val="007F7631"/>
    <w:rsid w:val="007F7971"/>
    <w:rsid w:val="0080025C"/>
    <w:rsid w:val="00801EB9"/>
    <w:rsid w:val="00803489"/>
    <w:rsid w:val="00804D4A"/>
    <w:rsid w:val="00805FDE"/>
    <w:rsid w:val="00807FFA"/>
    <w:rsid w:val="008102AB"/>
    <w:rsid w:val="008108CF"/>
    <w:rsid w:val="008117CD"/>
    <w:rsid w:val="008131C7"/>
    <w:rsid w:val="008140C1"/>
    <w:rsid w:val="00820FD6"/>
    <w:rsid w:val="008215D3"/>
    <w:rsid w:val="00821E71"/>
    <w:rsid w:val="00822482"/>
    <w:rsid w:val="008231A0"/>
    <w:rsid w:val="008247E0"/>
    <w:rsid w:val="008250DA"/>
    <w:rsid w:val="008278EC"/>
    <w:rsid w:val="00827B1C"/>
    <w:rsid w:val="00827E5A"/>
    <w:rsid w:val="00827ED6"/>
    <w:rsid w:val="008307CA"/>
    <w:rsid w:val="00831D47"/>
    <w:rsid w:val="0083211B"/>
    <w:rsid w:val="008326FC"/>
    <w:rsid w:val="00832826"/>
    <w:rsid w:val="00832AAB"/>
    <w:rsid w:val="00833AE5"/>
    <w:rsid w:val="00840288"/>
    <w:rsid w:val="008403C2"/>
    <w:rsid w:val="0084065E"/>
    <w:rsid w:val="00841546"/>
    <w:rsid w:val="008418AA"/>
    <w:rsid w:val="00841FBE"/>
    <w:rsid w:val="00843FA5"/>
    <w:rsid w:val="0084484D"/>
    <w:rsid w:val="00845C98"/>
    <w:rsid w:val="00846809"/>
    <w:rsid w:val="0084778B"/>
    <w:rsid w:val="00847BEF"/>
    <w:rsid w:val="00847FEA"/>
    <w:rsid w:val="008511E6"/>
    <w:rsid w:val="00852404"/>
    <w:rsid w:val="00852B70"/>
    <w:rsid w:val="00852DFE"/>
    <w:rsid w:val="0085384B"/>
    <w:rsid w:val="008540CA"/>
    <w:rsid w:val="00854882"/>
    <w:rsid w:val="00855774"/>
    <w:rsid w:val="00855F88"/>
    <w:rsid w:val="008602BA"/>
    <w:rsid w:val="008609C7"/>
    <w:rsid w:val="00860D39"/>
    <w:rsid w:val="00860FA5"/>
    <w:rsid w:val="00861D26"/>
    <w:rsid w:val="00862130"/>
    <w:rsid w:val="00862BF2"/>
    <w:rsid w:val="00863104"/>
    <w:rsid w:val="00864D33"/>
    <w:rsid w:val="0086514F"/>
    <w:rsid w:val="00865425"/>
    <w:rsid w:val="0086766F"/>
    <w:rsid w:val="00871C0D"/>
    <w:rsid w:val="00871C13"/>
    <w:rsid w:val="00872473"/>
    <w:rsid w:val="0087692F"/>
    <w:rsid w:val="0087699A"/>
    <w:rsid w:val="00876B36"/>
    <w:rsid w:val="008772EC"/>
    <w:rsid w:val="00877878"/>
    <w:rsid w:val="008808B2"/>
    <w:rsid w:val="00880ECC"/>
    <w:rsid w:val="0088176A"/>
    <w:rsid w:val="00882CAF"/>
    <w:rsid w:val="0088364D"/>
    <w:rsid w:val="00884979"/>
    <w:rsid w:val="008918EB"/>
    <w:rsid w:val="00893516"/>
    <w:rsid w:val="0089396A"/>
    <w:rsid w:val="00893AD1"/>
    <w:rsid w:val="00894992"/>
    <w:rsid w:val="00894E12"/>
    <w:rsid w:val="0089569E"/>
    <w:rsid w:val="008A0231"/>
    <w:rsid w:val="008A0485"/>
    <w:rsid w:val="008A0F7D"/>
    <w:rsid w:val="008A1732"/>
    <w:rsid w:val="008A20DC"/>
    <w:rsid w:val="008A2950"/>
    <w:rsid w:val="008A2B8A"/>
    <w:rsid w:val="008A2D48"/>
    <w:rsid w:val="008A38D0"/>
    <w:rsid w:val="008A3E34"/>
    <w:rsid w:val="008A50AF"/>
    <w:rsid w:val="008A671B"/>
    <w:rsid w:val="008A6723"/>
    <w:rsid w:val="008A7642"/>
    <w:rsid w:val="008A7FF4"/>
    <w:rsid w:val="008B008E"/>
    <w:rsid w:val="008B19C2"/>
    <w:rsid w:val="008B3601"/>
    <w:rsid w:val="008B3DEE"/>
    <w:rsid w:val="008B74F1"/>
    <w:rsid w:val="008B7F5D"/>
    <w:rsid w:val="008C07DE"/>
    <w:rsid w:val="008C14F6"/>
    <w:rsid w:val="008C19C4"/>
    <w:rsid w:val="008C3F4D"/>
    <w:rsid w:val="008C41A8"/>
    <w:rsid w:val="008C55EB"/>
    <w:rsid w:val="008C5858"/>
    <w:rsid w:val="008C5873"/>
    <w:rsid w:val="008C6821"/>
    <w:rsid w:val="008C6DEB"/>
    <w:rsid w:val="008C70F9"/>
    <w:rsid w:val="008D001D"/>
    <w:rsid w:val="008D4048"/>
    <w:rsid w:val="008D52B2"/>
    <w:rsid w:val="008E010A"/>
    <w:rsid w:val="008E0989"/>
    <w:rsid w:val="008E2ADF"/>
    <w:rsid w:val="008E3A87"/>
    <w:rsid w:val="008E4159"/>
    <w:rsid w:val="008E5D6D"/>
    <w:rsid w:val="008E68EE"/>
    <w:rsid w:val="008E71C0"/>
    <w:rsid w:val="008F23D5"/>
    <w:rsid w:val="008F33AB"/>
    <w:rsid w:val="008F4777"/>
    <w:rsid w:val="008F5E00"/>
    <w:rsid w:val="008F65E9"/>
    <w:rsid w:val="008F6684"/>
    <w:rsid w:val="008F707F"/>
    <w:rsid w:val="00901077"/>
    <w:rsid w:val="00902038"/>
    <w:rsid w:val="00902D96"/>
    <w:rsid w:val="00905AF3"/>
    <w:rsid w:val="00906244"/>
    <w:rsid w:val="009069FE"/>
    <w:rsid w:val="00906E32"/>
    <w:rsid w:val="00907D72"/>
    <w:rsid w:val="0091068B"/>
    <w:rsid w:val="00912170"/>
    <w:rsid w:val="00912EB3"/>
    <w:rsid w:val="009131AA"/>
    <w:rsid w:val="0091378D"/>
    <w:rsid w:val="00914AB6"/>
    <w:rsid w:val="00916ADF"/>
    <w:rsid w:val="009212D1"/>
    <w:rsid w:val="00922508"/>
    <w:rsid w:val="00922915"/>
    <w:rsid w:val="00922BEC"/>
    <w:rsid w:val="00923428"/>
    <w:rsid w:val="0092495A"/>
    <w:rsid w:val="00925220"/>
    <w:rsid w:val="0092679D"/>
    <w:rsid w:val="00926CE2"/>
    <w:rsid w:val="00927BD8"/>
    <w:rsid w:val="0093024F"/>
    <w:rsid w:val="00931413"/>
    <w:rsid w:val="0093241A"/>
    <w:rsid w:val="00932E22"/>
    <w:rsid w:val="009348C8"/>
    <w:rsid w:val="0093490C"/>
    <w:rsid w:val="0093586B"/>
    <w:rsid w:val="009369EC"/>
    <w:rsid w:val="00940C09"/>
    <w:rsid w:val="00941E32"/>
    <w:rsid w:val="0094550D"/>
    <w:rsid w:val="0094750B"/>
    <w:rsid w:val="00947CF3"/>
    <w:rsid w:val="009501F2"/>
    <w:rsid w:val="00950241"/>
    <w:rsid w:val="0095133F"/>
    <w:rsid w:val="00951A5A"/>
    <w:rsid w:val="00951B38"/>
    <w:rsid w:val="0095205B"/>
    <w:rsid w:val="00953D0B"/>
    <w:rsid w:val="00954000"/>
    <w:rsid w:val="00955143"/>
    <w:rsid w:val="00956935"/>
    <w:rsid w:val="00961C71"/>
    <w:rsid w:val="00961FB1"/>
    <w:rsid w:val="00963782"/>
    <w:rsid w:val="00963AC6"/>
    <w:rsid w:val="00963C06"/>
    <w:rsid w:val="00964430"/>
    <w:rsid w:val="009653B5"/>
    <w:rsid w:val="009656F1"/>
    <w:rsid w:val="009662A7"/>
    <w:rsid w:val="00966802"/>
    <w:rsid w:val="00966E13"/>
    <w:rsid w:val="009701FB"/>
    <w:rsid w:val="009712BE"/>
    <w:rsid w:val="0097265D"/>
    <w:rsid w:val="00973664"/>
    <w:rsid w:val="00975706"/>
    <w:rsid w:val="0097647F"/>
    <w:rsid w:val="0097782A"/>
    <w:rsid w:val="00980382"/>
    <w:rsid w:val="0098231B"/>
    <w:rsid w:val="0098251A"/>
    <w:rsid w:val="00982C87"/>
    <w:rsid w:val="00982ECA"/>
    <w:rsid w:val="00983202"/>
    <w:rsid w:val="009839A2"/>
    <w:rsid w:val="00983FC2"/>
    <w:rsid w:val="0098526E"/>
    <w:rsid w:val="00985BDF"/>
    <w:rsid w:val="00985CD5"/>
    <w:rsid w:val="00985FA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437"/>
    <w:rsid w:val="009A7082"/>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907"/>
    <w:rsid w:val="009C0AD7"/>
    <w:rsid w:val="009C0E66"/>
    <w:rsid w:val="009C1C3D"/>
    <w:rsid w:val="009C3618"/>
    <w:rsid w:val="009D162C"/>
    <w:rsid w:val="009D2F04"/>
    <w:rsid w:val="009D3529"/>
    <w:rsid w:val="009D4606"/>
    <w:rsid w:val="009D71D7"/>
    <w:rsid w:val="009E0092"/>
    <w:rsid w:val="009E136B"/>
    <w:rsid w:val="009E165E"/>
    <w:rsid w:val="009E24A8"/>
    <w:rsid w:val="009E375F"/>
    <w:rsid w:val="009E4194"/>
    <w:rsid w:val="009E5BBD"/>
    <w:rsid w:val="009E61DF"/>
    <w:rsid w:val="009E6869"/>
    <w:rsid w:val="009E6CC7"/>
    <w:rsid w:val="009F0742"/>
    <w:rsid w:val="009F1408"/>
    <w:rsid w:val="009F1B70"/>
    <w:rsid w:val="009F31D2"/>
    <w:rsid w:val="009F569F"/>
    <w:rsid w:val="009F673A"/>
    <w:rsid w:val="009F6DBC"/>
    <w:rsid w:val="009F790D"/>
    <w:rsid w:val="00A0103D"/>
    <w:rsid w:val="00A01601"/>
    <w:rsid w:val="00A020AA"/>
    <w:rsid w:val="00A02226"/>
    <w:rsid w:val="00A02893"/>
    <w:rsid w:val="00A02F9C"/>
    <w:rsid w:val="00A045EC"/>
    <w:rsid w:val="00A04A3C"/>
    <w:rsid w:val="00A07C02"/>
    <w:rsid w:val="00A110A3"/>
    <w:rsid w:val="00A113A2"/>
    <w:rsid w:val="00A11972"/>
    <w:rsid w:val="00A124AA"/>
    <w:rsid w:val="00A12F31"/>
    <w:rsid w:val="00A14344"/>
    <w:rsid w:val="00A153DB"/>
    <w:rsid w:val="00A1688A"/>
    <w:rsid w:val="00A20BE4"/>
    <w:rsid w:val="00A21034"/>
    <w:rsid w:val="00A22BD9"/>
    <w:rsid w:val="00A22FEA"/>
    <w:rsid w:val="00A232E3"/>
    <w:rsid w:val="00A23E64"/>
    <w:rsid w:val="00A2443F"/>
    <w:rsid w:val="00A245E3"/>
    <w:rsid w:val="00A24D8D"/>
    <w:rsid w:val="00A265FA"/>
    <w:rsid w:val="00A27F5C"/>
    <w:rsid w:val="00A35AC9"/>
    <w:rsid w:val="00A3655A"/>
    <w:rsid w:val="00A369D3"/>
    <w:rsid w:val="00A37920"/>
    <w:rsid w:val="00A40783"/>
    <w:rsid w:val="00A410AA"/>
    <w:rsid w:val="00A416CD"/>
    <w:rsid w:val="00A42E17"/>
    <w:rsid w:val="00A4457B"/>
    <w:rsid w:val="00A44CD7"/>
    <w:rsid w:val="00A457E5"/>
    <w:rsid w:val="00A46BD1"/>
    <w:rsid w:val="00A47E09"/>
    <w:rsid w:val="00A47F17"/>
    <w:rsid w:val="00A5019A"/>
    <w:rsid w:val="00A53953"/>
    <w:rsid w:val="00A53CEA"/>
    <w:rsid w:val="00A53D13"/>
    <w:rsid w:val="00A53E5A"/>
    <w:rsid w:val="00A53FBD"/>
    <w:rsid w:val="00A54656"/>
    <w:rsid w:val="00A56171"/>
    <w:rsid w:val="00A573B4"/>
    <w:rsid w:val="00A6118B"/>
    <w:rsid w:val="00A621E0"/>
    <w:rsid w:val="00A63284"/>
    <w:rsid w:val="00A637F5"/>
    <w:rsid w:val="00A643AE"/>
    <w:rsid w:val="00A66405"/>
    <w:rsid w:val="00A70DB9"/>
    <w:rsid w:val="00A718A3"/>
    <w:rsid w:val="00A725F0"/>
    <w:rsid w:val="00A72A44"/>
    <w:rsid w:val="00A73F45"/>
    <w:rsid w:val="00A753CC"/>
    <w:rsid w:val="00A7601B"/>
    <w:rsid w:val="00A77100"/>
    <w:rsid w:val="00A7719F"/>
    <w:rsid w:val="00A775B2"/>
    <w:rsid w:val="00A808A7"/>
    <w:rsid w:val="00A80934"/>
    <w:rsid w:val="00A81AE1"/>
    <w:rsid w:val="00A81B13"/>
    <w:rsid w:val="00A822BE"/>
    <w:rsid w:val="00A82E54"/>
    <w:rsid w:val="00A8311C"/>
    <w:rsid w:val="00A83BC1"/>
    <w:rsid w:val="00A84C3B"/>
    <w:rsid w:val="00A8585B"/>
    <w:rsid w:val="00A85ABF"/>
    <w:rsid w:val="00A85F22"/>
    <w:rsid w:val="00A909F9"/>
    <w:rsid w:val="00A90BAF"/>
    <w:rsid w:val="00A95DD9"/>
    <w:rsid w:val="00AA05AC"/>
    <w:rsid w:val="00AA2B12"/>
    <w:rsid w:val="00AA305C"/>
    <w:rsid w:val="00AA5CCF"/>
    <w:rsid w:val="00AA7625"/>
    <w:rsid w:val="00AA7BDA"/>
    <w:rsid w:val="00AB021D"/>
    <w:rsid w:val="00AB2B1C"/>
    <w:rsid w:val="00AB30D8"/>
    <w:rsid w:val="00AB4C4F"/>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D769F"/>
    <w:rsid w:val="00AE01EB"/>
    <w:rsid w:val="00AE2B49"/>
    <w:rsid w:val="00AE2FD1"/>
    <w:rsid w:val="00AE3199"/>
    <w:rsid w:val="00AE3DCD"/>
    <w:rsid w:val="00AE3E3A"/>
    <w:rsid w:val="00AE41FF"/>
    <w:rsid w:val="00AE4340"/>
    <w:rsid w:val="00AE4414"/>
    <w:rsid w:val="00AE48AF"/>
    <w:rsid w:val="00AE6671"/>
    <w:rsid w:val="00AE72A1"/>
    <w:rsid w:val="00AF0BC5"/>
    <w:rsid w:val="00AF0C26"/>
    <w:rsid w:val="00AF1208"/>
    <w:rsid w:val="00AF1733"/>
    <w:rsid w:val="00AF4670"/>
    <w:rsid w:val="00AF497E"/>
    <w:rsid w:val="00AF5DAE"/>
    <w:rsid w:val="00AF5FF1"/>
    <w:rsid w:val="00AF724C"/>
    <w:rsid w:val="00B00056"/>
    <w:rsid w:val="00B015D9"/>
    <w:rsid w:val="00B02F40"/>
    <w:rsid w:val="00B035B4"/>
    <w:rsid w:val="00B042E7"/>
    <w:rsid w:val="00B0452C"/>
    <w:rsid w:val="00B06540"/>
    <w:rsid w:val="00B067AE"/>
    <w:rsid w:val="00B100F8"/>
    <w:rsid w:val="00B10B8A"/>
    <w:rsid w:val="00B10D6F"/>
    <w:rsid w:val="00B111B6"/>
    <w:rsid w:val="00B1126D"/>
    <w:rsid w:val="00B11D9E"/>
    <w:rsid w:val="00B12605"/>
    <w:rsid w:val="00B13363"/>
    <w:rsid w:val="00B13648"/>
    <w:rsid w:val="00B163E5"/>
    <w:rsid w:val="00B17F58"/>
    <w:rsid w:val="00B20BBF"/>
    <w:rsid w:val="00B20D2E"/>
    <w:rsid w:val="00B21CC0"/>
    <w:rsid w:val="00B2258F"/>
    <w:rsid w:val="00B23B36"/>
    <w:rsid w:val="00B23F7C"/>
    <w:rsid w:val="00B25155"/>
    <w:rsid w:val="00B25A01"/>
    <w:rsid w:val="00B25FD1"/>
    <w:rsid w:val="00B2692D"/>
    <w:rsid w:val="00B27D30"/>
    <w:rsid w:val="00B27E43"/>
    <w:rsid w:val="00B324B8"/>
    <w:rsid w:val="00B328FB"/>
    <w:rsid w:val="00B3336E"/>
    <w:rsid w:val="00B33FD6"/>
    <w:rsid w:val="00B34B1F"/>
    <w:rsid w:val="00B353A5"/>
    <w:rsid w:val="00B37048"/>
    <w:rsid w:val="00B37639"/>
    <w:rsid w:val="00B37C1C"/>
    <w:rsid w:val="00B400A9"/>
    <w:rsid w:val="00B4188F"/>
    <w:rsid w:val="00B41A22"/>
    <w:rsid w:val="00B42B0A"/>
    <w:rsid w:val="00B42C37"/>
    <w:rsid w:val="00B43B45"/>
    <w:rsid w:val="00B45C8A"/>
    <w:rsid w:val="00B469F5"/>
    <w:rsid w:val="00B479B1"/>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3E9E"/>
    <w:rsid w:val="00B86832"/>
    <w:rsid w:val="00B86F4A"/>
    <w:rsid w:val="00B87807"/>
    <w:rsid w:val="00B879F4"/>
    <w:rsid w:val="00B87F75"/>
    <w:rsid w:val="00B90DBA"/>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28B"/>
    <w:rsid w:val="00BB235C"/>
    <w:rsid w:val="00BB4D05"/>
    <w:rsid w:val="00BB76F5"/>
    <w:rsid w:val="00BC0F2B"/>
    <w:rsid w:val="00BC108C"/>
    <w:rsid w:val="00BC14E4"/>
    <w:rsid w:val="00BC2684"/>
    <w:rsid w:val="00BC2D2A"/>
    <w:rsid w:val="00BC38FD"/>
    <w:rsid w:val="00BC53C3"/>
    <w:rsid w:val="00BC56F2"/>
    <w:rsid w:val="00BC6AC9"/>
    <w:rsid w:val="00BD0217"/>
    <w:rsid w:val="00BD03EC"/>
    <w:rsid w:val="00BD11BF"/>
    <w:rsid w:val="00BD1E22"/>
    <w:rsid w:val="00BD3DB7"/>
    <w:rsid w:val="00BD4495"/>
    <w:rsid w:val="00BD5459"/>
    <w:rsid w:val="00BD5C8E"/>
    <w:rsid w:val="00BD624D"/>
    <w:rsid w:val="00BD6867"/>
    <w:rsid w:val="00BE07E1"/>
    <w:rsid w:val="00BE147A"/>
    <w:rsid w:val="00BE2375"/>
    <w:rsid w:val="00BE3DA0"/>
    <w:rsid w:val="00BE486C"/>
    <w:rsid w:val="00BE4A50"/>
    <w:rsid w:val="00BE4AED"/>
    <w:rsid w:val="00BE4E6C"/>
    <w:rsid w:val="00BE5881"/>
    <w:rsid w:val="00BE69B7"/>
    <w:rsid w:val="00BE6B23"/>
    <w:rsid w:val="00BF058D"/>
    <w:rsid w:val="00BF2296"/>
    <w:rsid w:val="00BF2F77"/>
    <w:rsid w:val="00BF4287"/>
    <w:rsid w:val="00BF5F47"/>
    <w:rsid w:val="00BF64F0"/>
    <w:rsid w:val="00BF6AAA"/>
    <w:rsid w:val="00BF7B76"/>
    <w:rsid w:val="00C0025E"/>
    <w:rsid w:val="00C023EC"/>
    <w:rsid w:val="00C02FFD"/>
    <w:rsid w:val="00C0459D"/>
    <w:rsid w:val="00C0476C"/>
    <w:rsid w:val="00C04E61"/>
    <w:rsid w:val="00C05DAC"/>
    <w:rsid w:val="00C06903"/>
    <w:rsid w:val="00C069CE"/>
    <w:rsid w:val="00C0707B"/>
    <w:rsid w:val="00C0761B"/>
    <w:rsid w:val="00C12921"/>
    <w:rsid w:val="00C139A6"/>
    <w:rsid w:val="00C147F4"/>
    <w:rsid w:val="00C1512C"/>
    <w:rsid w:val="00C17EAB"/>
    <w:rsid w:val="00C20C2E"/>
    <w:rsid w:val="00C22674"/>
    <w:rsid w:val="00C24128"/>
    <w:rsid w:val="00C24589"/>
    <w:rsid w:val="00C25993"/>
    <w:rsid w:val="00C262CC"/>
    <w:rsid w:val="00C27EFC"/>
    <w:rsid w:val="00C34C24"/>
    <w:rsid w:val="00C350FE"/>
    <w:rsid w:val="00C35AEC"/>
    <w:rsid w:val="00C36E14"/>
    <w:rsid w:val="00C37CF7"/>
    <w:rsid w:val="00C4163F"/>
    <w:rsid w:val="00C41DC2"/>
    <w:rsid w:val="00C42490"/>
    <w:rsid w:val="00C431A3"/>
    <w:rsid w:val="00C4320F"/>
    <w:rsid w:val="00C44D28"/>
    <w:rsid w:val="00C45368"/>
    <w:rsid w:val="00C4570D"/>
    <w:rsid w:val="00C50352"/>
    <w:rsid w:val="00C51585"/>
    <w:rsid w:val="00C51AAD"/>
    <w:rsid w:val="00C520C6"/>
    <w:rsid w:val="00C52368"/>
    <w:rsid w:val="00C523B3"/>
    <w:rsid w:val="00C52EAF"/>
    <w:rsid w:val="00C53225"/>
    <w:rsid w:val="00C533B8"/>
    <w:rsid w:val="00C53BBE"/>
    <w:rsid w:val="00C550D6"/>
    <w:rsid w:val="00C552AA"/>
    <w:rsid w:val="00C568CD"/>
    <w:rsid w:val="00C56DEF"/>
    <w:rsid w:val="00C56EA2"/>
    <w:rsid w:val="00C57701"/>
    <w:rsid w:val="00C57C11"/>
    <w:rsid w:val="00C612E5"/>
    <w:rsid w:val="00C615D8"/>
    <w:rsid w:val="00C6226D"/>
    <w:rsid w:val="00C6400A"/>
    <w:rsid w:val="00C646BE"/>
    <w:rsid w:val="00C64BA1"/>
    <w:rsid w:val="00C64E73"/>
    <w:rsid w:val="00C6686D"/>
    <w:rsid w:val="00C679D5"/>
    <w:rsid w:val="00C70480"/>
    <w:rsid w:val="00C71435"/>
    <w:rsid w:val="00C73E0D"/>
    <w:rsid w:val="00C74762"/>
    <w:rsid w:val="00C74E3E"/>
    <w:rsid w:val="00C7556F"/>
    <w:rsid w:val="00C75835"/>
    <w:rsid w:val="00C758B5"/>
    <w:rsid w:val="00C80D19"/>
    <w:rsid w:val="00C80E62"/>
    <w:rsid w:val="00C81E91"/>
    <w:rsid w:val="00C83785"/>
    <w:rsid w:val="00C8592C"/>
    <w:rsid w:val="00C85D81"/>
    <w:rsid w:val="00C8633A"/>
    <w:rsid w:val="00C86DC0"/>
    <w:rsid w:val="00C87388"/>
    <w:rsid w:val="00C90BF6"/>
    <w:rsid w:val="00C92FD4"/>
    <w:rsid w:val="00C95386"/>
    <w:rsid w:val="00C95DCE"/>
    <w:rsid w:val="00C95E93"/>
    <w:rsid w:val="00C97D15"/>
    <w:rsid w:val="00CA0881"/>
    <w:rsid w:val="00CA0D0B"/>
    <w:rsid w:val="00CA0E99"/>
    <w:rsid w:val="00CA0F2E"/>
    <w:rsid w:val="00CA1703"/>
    <w:rsid w:val="00CA2E96"/>
    <w:rsid w:val="00CA366F"/>
    <w:rsid w:val="00CA432B"/>
    <w:rsid w:val="00CA51FC"/>
    <w:rsid w:val="00CA5B46"/>
    <w:rsid w:val="00CA749B"/>
    <w:rsid w:val="00CA795F"/>
    <w:rsid w:val="00CA7C1E"/>
    <w:rsid w:val="00CB029F"/>
    <w:rsid w:val="00CB0593"/>
    <w:rsid w:val="00CB0626"/>
    <w:rsid w:val="00CB06F1"/>
    <w:rsid w:val="00CB3DF9"/>
    <w:rsid w:val="00CB4246"/>
    <w:rsid w:val="00CB636A"/>
    <w:rsid w:val="00CB6AEF"/>
    <w:rsid w:val="00CB769A"/>
    <w:rsid w:val="00CC033A"/>
    <w:rsid w:val="00CC06AF"/>
    <w:rsid w:val="00CC0E73"/>
    <w:rsid w:val="00CC1768"/>
    <w:rsid w:val="00CC3163"/>
    <w:rsid w:val="00CC3347"/>
    <w:rsid w:val="00CC34FB"/>
    <w:rsid w:val="00CC35B6"/>
    <w:rsid w:val="00CC4E80"/>
    <w:rsid w:val="00CC5573"/>
    <w:rsid w:val="00CC618C"/>
    <w:rsid w:val="00CC6951"/>
    <w:rsid w:val="00CC6995"/>
    <w:rsid w:val="00CC6F7B"/>
    <w:rsid w:val="00CC7615"/>
    <w:rsid w:val="00CD17DA"/>
    <w:rsid w:val="00CD26C5"/>
    <w:rsid w:val="00CD2722"/>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A12"/>
    <w:rsid w:val="00D14995"/>
    <w:rsid w:val="00D150D6"/>
    <w:rsid w:val="00D1586D"/>
    <w:rsid w:val="00D16929"/>
    <w:rsid w:val="00D17C0B"/>
    <w:rsid w:val="00D22D10"/>
    <w:rsid w:val="00D230E7"/>
    <w:rsid w:val="00D24564"/>
    <w:rsid w:val="00D247F7"/>
    <w:rsid w:val="00D24D2D"/>
    <w:rsid w:val="00D24FBB"/>
    <w:rsid w:val="00D2532D"/>
    <w:rsid w:val="00D265C2"/>
    <w:rsid w:val="00D27FED"/>
    <w:rsid w:val="00D316A6"/>
    <w:rsid w:val="00D32523"/>
    <w:rsid w:val="00D32BDF"/>
    <w:rsid w:val="00D33584"/>
    <w:rsid w:val="00D33950"/>
    <w:rsid w:val="00D340B5"/>
    <w:rsid w:val="00D34F67"/>
    <w:rsid w:val="00D37D1F"/>
    <w:rsid w:val="00D40023"/>
    <w:rsid w:val="00D413D6"/>
    <w:rsid w:val="00D4233F"/>
    <w:rsid w:val="00D429EB"/>
    <w:rsid w:val="00D42AE6"/>
    <w:rsid w:val="00D4467E"/>
    <w:rsid w:val="00D4607E"/>
    <w:rsid w:val="00D47B22"/>
    <w:rsid w:val="00D5184A"/>
    <w:rsid w:val="00D51867"/>
    <w:rsid w:val="00D52533"/>
    <w:rsid w:val="00D531CC"/>
    <w:rsid w:val="00D5489C"/>
    <w:rsid w:val="00D54C55"/>
    <w:rsid w:val="00D5587F"/>
    <w:rsid w:val="00D60E55"/>
    <w:rsid w:val="00D61733"/>
    <w:rsid w:val="00D6264D"/>
    <w:rsid w:val="00D644D6"/>
    <w:rsid w:val="00D668E8"/>
    <w:rsid w:val="00D67102"/>
    <w:rsid w:val="00D67BD3"/>
    <w:rsid w:val="00D67E3C"/>
    <w:rsid w:val="00D70733"/>
    <w:rsid w:val="00D707CC"/>
    <w:rsid w:val="00D725A8"/>
    <w:rsid w:val="00D731BE"/>
    <w:rsid w:val="00D73C2B"/>
    <w:rsid w:val="00D73CCA"/>
    <w:rsid w:val="00D74B3B"/>
    <w:rsid w:val="00D76B68"/>
    <w:rsid w:val="00D801A2"/>
    <w:rsid w:val="00D80C6D"/>
    <w:rsid w:val="00D81085"/>
    <w:rsid w:val="00D829D5"/>
    <w:rsid w:val="00D82AF2"/>
    <w:rsid w:val="00D82C88"/>
    <w:rsid w:val="00D82E38"/>
    <w:rsid w:val="00D83324"/>
    <w:rsid w:val="00D833F9"/>
    <w:rsid w:val="00D835E2"/>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75F8"/>
    <w:rsid w:val="00D97C50"/>
    <w:rsid w:val="00DA0596"/>
    <w:rsid w:val="00DA405C"/>
    <w:rsid w:val="00DA413B"/>
    <w:rsid w:val="00DA5276"/>
    <w:rsid w:val="00DA5C57"/>
    <w:rsid w:val="00DA7FED"/>
    <w:rsid w:val="00DB058B"/>
    <w:rsid w:val="00DB0D57"/>
    <w:rsid w:val="00DB4203"/>
    <w:rsid w:val="00DB5870"/>
    <w:rsid w:val="00DB6417"/>
    <w:rsid w:val="00DB6F12"/>
    <w:rsid w:val="00DB7125"/>
    <w:rsid w:val="00DB76CA"/>
    <w:rsid w:val="00DC06E2"/>
    <w:rsid w:val="00DC1AB3"/>
    <w:rsid w:val="00DC212D"/>
    <w:rsid w:val="00DC251D"/>
    <w:rsid w:val="00DC2F1E"/>
    <w:rsid w:val="00DC38FB"/>
    <w:rsid w:val="00DC55B4"/>
    <w:rsid w:val="00DC60A5"/>
    <w:rsid w:val="00DD0C75"/>
    <w:rsid w:val="00DD211A"/>
    <w:rsid w:val="00DD3536"/>
    <w:rsid w:val="00DD39F7"/>
    <w:rsid w:val="00DD498E"/>
    <w:rsid w:val="00DD54D0"/>
    <w:rsid w:val="00DD798D"/>
    <w:rsid w:val="00DE03AC"/>
    <w:rsid w:val="00DE05E5"/>
    <w:rsid w:val="00DE1B67"/>
    <w:rsid w:val="00DE288E"/>
    <w:rsid w:val="00DE298C"/>
    <w:rsid w:val="00DE49E2"/>
    <w:rsid w:val="00DE68EE"/>
    <w:rsid w:val="00DE740A"/>
    <w:rsid w:val="00DE7AF1"/>
    <w:rsid w:val="00DE7FBA"/>
    <w:rsid w:val="00DF0DCC"/>
    <w:rsid w:val="00DF14AD"/>
    <w:rsid w:val="00DF2407"/>
    <w:rsid w:val="00DF5B89"/>
    <w:rsid w:val="00DF5FF4"/>
    <w:rsid w:val="00DF7982"/>
    <w:rsid w:val="00E00D8D"/>
    <w:rsid w:val="00E01749"/>
    <w:rsid w:val="00E02BC0"/>
    <w:rsid w:val="00E02C57"/>
    <w:rsid w:val="00E02DD1"/>
    <w:rsid w:val="00E04ED2"/>
    <w:rsid w:val="00E0520F"/>
    <w:rsid w:val="00E10AF9"/>
    <w:rsid w:val="00E11170"/>
    <w:rsid w:val="00E11281"/>
    <w:rsid w:val="00E1148C"/>
    <w:rsid w:val="00E12740"/>
    <w:rsid w:val="00E13476"/>
    <w:rsid w:val="00E1368E"/>
    <w:rsid w:val="00E13AA0"/>
    <w:rsid w:val="00E15257"/>
    <w:rsid w:val="00E15AA5"/>
    <w:rsid w:val="00E15DD2"/>
    <w:rsid w:val="00E1775C"/>
    <w:rsid w:val="00E17BFC"/>
    <w:rsid w:val="00E17D31"/>
    <w:rsid w:val="00E17FDD"/>
    <w:rsid w:val="00E17FE3"/>
    <w:rsid w:val="00E20659"/>
    <w:rsid w:val="00E2073C"/>
    <w:rsid w:val="00E20F2C"/>
    <w:rsid w:val="00E215BC"/>
    <w:rsid w:val="00E215D2"/>
    <w:rsid w:val="00E22A85"/>
    <w:rsid w:val="00E23642"/>
    <w:rsid w:val="00E23D4E"/>
    <w:rsid w:val="00E2454E"/>
    <w:rsid w:val="00E24AB0"/>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58B7"/>
    <w:rsid w:val="00E47DEE"/>
    <w:rsid w:val="00E509BB"/>
    <w:rsid w:val="00E51BA6"/>
    <w:rsid w:val="00E5257B"/>
    <w:rsid w:val="00E534AD"/>
    <w:rsid w:val="00E544A0"/>
    <w:rsid w:val="00E55338"/>
    <w:rsid w:val="00E55371"/>
    <w:rsid w:val="00E5567F"/>
    <w:rsid w:val="00E5583B"/>
    <w:rsid w:val="00E56676"/>
    <w:rsid w:val="00E570A6"/>
    <w:rsid w:val="00E60A11"/>
    <w:rsid w:val="00E60E11"/>
    <w:rsid w:val="00E612A0"/>
    <w:rsid w:val="00E619F4"/>
    <w:rsid w:val="00E620CC"/>
    <w:rsid w:val="00E630DA"/>
    <w:rsid w:val="00E63C11"/>
    <w:rsid w:val="00E6757F"/>
    <w:rsid w:val="00E67B42"/>
    <w:rsid w:val="00E7030B"/>
    <w:rsid w:val="00E70DD6"/>
    <w:rsid w:val="00E71CBE"/>
    <w:rsid w:val="00E725B0"/>
    <w:rsid w:val="00E73642"/>
    <w:rsid w:val="00E742CE"/>
    <w:rsid w:val="00E74C1A"/>
    <w:rsid w:val="00E74C1D"/>
    <w:rsid w:val="00E7583B"/>
    <w:rsid w:val="00E769B6"/>
    <w:rsid w:val="00E76A6C"/>
    <w:rsid w:val="00E76FCF"/>
    <w:rsid w:val="00E778DA"/>
    <w:rsid w:val="00E77F21"/>
    <w:rsid w:val="00E808F2"/>
    <w:rsid w:val="00E81BA2"/>
    <w:rsid w:val="00E830A3"/>
    <w:rsid w:val="00E831B5"/>
    <w:rsid w:val="00E8412F"/>
    <w:rsid w:val="00E84394"/>
    <w:rsid w:val="00E85107"/>
    <w:rsid w:val="00E85DE6"/>
    <w:rsid w:val="00E87338"/>
    <w:rsid w:val="00E87456"/>
    <w:rsid w:val="00E8784D"/>
    <w:rsid w:val="00E90399"/>
    <w:rsid w:val="00E90BC7"/>
    <w:rsid w:val="00E92B14"/>
    <w:rsid w:val="00E93296"/>
    <w:rsid w:val="00E93F15"/>
    <w:rsid w:val="00E95AFB"/>
    <w:rsid w:val="00E9677D"/>
    <w:rsid w:val="00E96CC9"/>
    <w:rsid w:val="00EA0D54"/>
    <w:rsid w:val="00EA1412"/>
    <w:rsid w:val="00EA2555"/>
    <w:rsid w:val="00EA2676"/>
    <w:rsid w:val="00EA2797"/>
    <w:rsid w:val="00EA2948"/>
    <w:rsid w:val="00EA2D12"/>
    <w:rsid w:val="00EA3AD4"/>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E47"/>
    <w:rsid w:val="00EC2A5E"/>
    <w:rsid w:val="00EC373E"/>
    <w:rsid w:val="00EC45B0"/>
    <w:rsid w:val="00EC5B1A"/>
    <w:rsid w:val="00EC5F3F"/>
    <w:rsid w:val="00ED0B39"/>
    <w:rsid w:val="00ED225A"/>
    <w:rsid w:val="00ED31A9"/>
    <w:rsid w:val="00ED3EC2"/>
    <w:rsid w:val="00ED6F2B"/>
    <w:rsid w:val="00EE0E54"/>
    <w:rsid w:val="00EE1980"/>
    <w:rsid w:val="00EE213F"/>
    <w:rsid w:val="00EE3F98"/>
    <w:rsid w:val="00EE6185"/>
    <w:rsid w:val="00EE6BBE"/>
    <w:rsid w:val="00EE7569"/>
    <w:rsid w:val="00EE7A28"/>
    <w:rsid w:val="00EF10BD"/>
    <w:rsid w:val="00EF3AE7"/>
    <w:rsid w:val="00EF3EC6"/>
    <w:rsid w:val="00EF440B"/>
    <w:rsid w:val="00EF4CC2"/>
    <w:rsid w:val="00EF5615"/>
    <w:rsid w:val="00EF5D7B"/>
    <w:rsid w:val="00F017E1"/>
    <w:rsid w:val="00F01A62"/>
    <w:rsid w:val="00F036FC"/>
    <w:rsid w:val="00F0545F"/>
    <w:rsid w:val="00F06575"/>
    <w:rsid w:val="00F07337"/>
    <w:rsid w:val="00F0768E"/>
    <w:rsid w:val="00F076A1"/>
    <w:rsid w:val="00F11104"/>
    <w:rsid w:val="00F115B0"/>
    <w:rsid w:val="00F134A8"/>
    <w:rsid w:val="00F139DF"/>
    <w:rsid w:val="00F147B9"/>
    <w:rsid w:val="00F14DCC"/>
    <w:rsid w:val="00F14EEC"/>
    <w:rsid w:val="00F15FE9"/>
    <w:rsid w:val="00F20A9D"/>
    <w:rsid w:val="00F20E32"/>
    <w:rsid w:val="00F21BC4"/>
    <w:rsid w:val="00F241AF"/>
    <w:rsid w:val="00F24A31"/>
    <w:rsid w:val="00F26CE2"/>
    <w:rsid w:val="00F27372"/>
    <w:rsid w:val="00F27575"/>
    <w:rsid w:val="00F30472"/>
    <w:rsid w:val="00F30F32"/>
    <w:rsid w:val="00F32542"/>
    <w:rsid w:val="00F328BF"/>
    <w:rsid w:val="00F33E15"/>
    <w:rsid w:val="00F35358"/>
    <w:rsid w:val="00F35C21"/>
    <w:rsid w:val="00F36033"/>
    <w:rsid w:val="00F37A3D"/>
    <w:rsid w:val="00F40A78"/>
    <w:rsid w:val="00F4121A"/>
    <w:rsid w:val="00F42CB9"/>
    <w:rsid w:val="00F42F06"/>
    <w:rsid w:val="00F43CC6"/>
    <w:rsid w:val="00F45243"/>
    <w:rsid w:val="00F46856"/>
    <w:rsid w:val="00F501C2"/>
    <w:rsid w:val="00F50CE8"/>
    <w:rsid w:val="00F5182C"/>
    <w:rsid w:val="00F51945"/>
    <w:rsid w:val="00F51B24"/>
    <w:rsid w:val="00F52FFC"/>
    <w:rsid w:val="00F5479E"/>
    <w:rsid w:val="00F54EF3"/>
    <w:rsid w:val="00F5679E"/>
    <w:rsid w:val="00F613F4"/>
    <w:rsid w:val="00F621E3"/>
    <w:rsid w:val="00F6252E"/>
    <w:rsid w:val="00F64127"/>
    <w:rsid w:val="00F654AF"/>
    <w:rsid w:val="00F67665"/>
    <w:rsid w:val="00F72468"/>
    <w:rsid w:val="00F73F5B"/>
    <w:rsid w:val="00F74290"/>
    <w:rsid w:val="00F74686"/>
    <w:rsid w:val="00F752F0"/>
    <w:rsid w:val="00F75EB3"/>
    <w:rsid w:val="00F8066D"/>
    <w:rsid w:val="00F82B31"/>
    <w:rsid w:val="00F82C72"/>
    <w:rsid w:val="00F83753"/>
    <w:rsid w:val="00F8644A"/>
    <w:rsid w:val="00F87A36"/>
    <w:rsid w:val="00F90C62"/>
    <w:rsid w:val="00F90DCD"/>
    <w:rsid w:val="00F926C9"/>
    <w:rsid w:val="00F929E0"/>
    <w:rsid w:val="00F9314C"/>
    <w:rsid w:val="00F938D5"/>
    <w:rsid w:val="00F946FF"/>
    <w:rsid w:val="00F94877"/>
    <w:rsid w:val="00F948BC"/>
    <w:rsid w:val="00F95C9E"/>
    <w:rsid w:val="00F964C8"/>
    <w:rsid w:val="00F966E4"/>
    <w:rsid w:val="00F96F54"/>
    <w:rsid w:val="00F97339"/>
    <w:rsid w:val="00FA0C18"/>
    <w:rsid w:val="00FA1BCF"/>
    <w:rsid w:val="00FA1E94"/>
    <w:rsid w:val="00FA243B"/>
    <w:rsid w:val="00FA24C2"/>
    <w:rsid w:val="00FA2544"/>
    <w:rsid w:val="00FA27E8"/>
    <w:rsid w:val="00FA2C72"/>
    <w:rsid w:val="00FA3B7A"/>
    <w:rsid w:val="00FA3D70"/>
    <w:rsid w:val="00FA5CFC"/>
    <w:rsid w:val="00FA6157"/>
    <w:rsid w:val="00FA738C"/>
    <w:rsid w:val="00FA7C8B"/>
    <w:rsid w:val="00FB0B7E"/>
    <w:rsid w:val="00FB2238"/>
    <w:rsid w:val="00FB2D2E"/>
    <w:rsid w:val="00FB4B76"/>
    <w:rsid w:val="00FB5AE8"/>
    <w:rsid w:val="00FB6929"/>
    <w:rsid w:val="00FB772A"/>
    <w:rsid w:val="00FB7A70"/>
    <w:rsid w:val="00FB7D87"/>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468"/>
    <w:rsid w:val="00FE17F0"/>
    <w:rsid w:val="00FE1D17"/>
    <w:rsid w:val="00FE3A1A"/>
    <w:rsid w:val="00FE3B91"/>
    <w:rsid w:val="00FE43A4"/>
    <w:rsid w:val="00FE53F2"/>
    <w:rsid w:val="00FE702A"/>
    <w:rsid w:val="00FE77C2"/>
    <w:rsid w:val="00FE7B69"/>
    <w:rsid w:val="00FF044B"/>
    <w:rsid w:val="00FF0979"/>
    <w:rsid w:val="00FF0FEA"/>
    <w:rsid w:val="00FF12A7"/>
    <w:rsid w:val="00FF19A2"/>
    <w:rsid w:val="00FF1A41"/>
    <w:rsid w:val="00FF2485"/>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30936"/>
    <w:rPr>
      <w:color w:val="800080" w:themeColor="followedHyperlink"/>
      <w:u w:val="single"/>
    </w:rPr>
  </w:style>
  <w:style w:type="character" w:customStyle="1" w:styleId="UnresolvedMention">
    <w:name w:val="Unresolved Mention"/>
    <w:basedOn w:val="Fuentedeprrafopredeter"/>
    <w:uiPriority w:val="99"/>
    <w:semiHidden/>
    <w:unhideWhenUsed/>
    <w:rsid w:val="00A501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622885208">
      <w:bodyDiv w:val="1"/>
      <w:marLeft w:val="0"/>
      <w:marRight w:val="0"/>
      <w:marTop w:val="0"/>
      <w:marBottom w:val="0"/>
      <w:divBdr>
        <w:top w:val="none" w:sz="0" w:space="0" w:color="auto"/>
        <w:left w:val="none" w:sz="0" w:space="0" w:color="auto"/>
        <w:bottom w:val="none" w:sz="0" w:space="0" w:color="auto"/>
        <w:right w:val="none" w:sz="0" w:space="0" w:color="auto"/>
      </w:divBdr>
      <w:divsChild>
        <w:div w:id="1762021209">
          <w:marLeft w:val="0"/>
          <w:marRight w:val="0"/>
          <w:marTop w:val="0"/>
          <w:marBottom w:val="0"/>
          <w:divBdr>
            <w:top w:val="none" w:sz="0" w:space="0" w:color="auto"/>
            <w:left w:val="none" w:sz="0" w:space="0" w:color="auto"/>
            <w:bottom w:val="none" w:sz="0" w:space="0" w:color="auto"/>
            <w:right w:val="none" w:sz="0" w:space="0" w:color="auto"/>
          </w:divBdr>
          <w:divsChild>
            <w:div w:id="610360496">
              <w:marLeft w:val="0"/>
              <w:marRight w:val="0"/>
              <w:marTop w:val="0"/>
              <w:marBottom w:val="0"/>
              <w:divBdr>
                <w:top w:val="none" w:sz="0" w:space="0" w:color="auto"/>
                <w:left w:val="none" w:sz="0" w:space="0" w:color="auto"/>
                <w:bottom w:val="none" w:sz="0" w:space="0" w:color="auto"/>
                <w:right w:val="none" w:sz="0" w:space="0" w:color="auto"/>
              </w:divBdr>
              <w:divsChild>
                <w:div w:id="16922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556892">
      <w:bodyDiv w:val="1"/>
      <w:marLeft w:val="0"/>
      <w:marRight w:val="0"/>
      <w:marTop w:val="0"/>
      <w:marBottom w:val="0"/>
      <w:divBdr>
        <w:top w:val="none" w:sz="0" w:space="0" w:color="auto"/>
        <w:left w:val="none" w:sz="0" w:space="0" w:color="auto"/>
        <w:bottom w:val="none" w:sz="0" w:space="0" w:color="auto"/>
        <w:right w:val="none" w:sz="0" w:space="0" w:color="auto"/>
      </w:divBdr>
      <w:divsChild>
        <w:div w:id="601837820">
          <w:marLeft w:val="0"/>
          <w:marRight w:val="0"/>
          <w:marTop w:val="0"/>
          <w:marBottom w:val="0"/>
          <w:divBdr>
            <w:top w:val="none" w:sz="0" w:space="0" w:color="auto"/>
            <w:left w:val="none" w:sz="0" w:space="0" w:color="auto"/>
            <w:bottom w:val="none" w:sz="0" w:space="0" w:color="auto"/>
            <w:right w:val="none" w:sz="0" w:space="0" w:color="auto"/>
          </w:divBdr>
          <w:divsChild>
            <w:div w:id="439688535">
              <w:marLeft w:val="0"/>
              <w:marRight w:val="0"/>
              <w:marTop w:val="0"/>
              <w:marBottom w:val="0"/>
              <w:divBdr>
                <w:top w:val="none" w:sz="0" w:space="0" w:color="auto"/>
                <w:left w:val="none" w:sz="0" w:space="0" w:color="auto"/>
                <w:bottom w:val="none" w:sz="0" w:space="0" w:color="auto"/>
                <w:right w:val="none" w:sz="0" w:space="0" w:color="auto"/>
              </w:divBdr>
              <w:divsChild>
                <w:div w:id="1516264699">
                  <w:marLeft w:val="0"/>
                  <w:marRight w:val="0"/>
                  <w:marTop w:val="0"/>
                  <w:marBottom w:val="0"/>
                  <w:divBdr>
                    <w:top w:val="none" w:sz="0" w:space="0" w:color="auto"/>
                    <w:left w:val="none" w:sz="0" w:space="0" w:color="auto"/>
                    <w:bottom w:val="none" w:sz="0" w:space="0" w:color="auto"/>
                    <w:right w:val="none" w:sz="0" w:space="0" w:color="auto"/>
                  </w:divBdr>
                </w:div>
              </w:divsChild>
            </w:div>
            <w:div w:id="484972803">
              <w:marLeft w:val="0"/>
              <w:marRight w:val="0"/>
              <w:marTop w:val="0"/>
              <w:marBottom w:val="0"/>
              <w:divBdr>
                <w:top w:val="none" w:sz="0" w:space="0" w:color="auto"/>
                <w:left w:val="none" w:sz="0" w:space="0" w:color="auto"/>
                <w:bottom w:val="none" w:sz="0" w:space="0" w:color="auto"/>
                <w:right w:val="none" w:sz="0" w:space="0" w:color="auto"/>
              </w:divBdr>
              <w:divsChild>
                <w:div w:id="345448410">
                  <w:marLeft w:val="0"/>
                  <w:marRight w:val="0"/>
                  <w:marTop w:val="0"/>
                  <w:marBottom w:val="0"/>
                  <w:divBdr>
                    <w:top w:val="none" w:sz="0" w:space="0" w:color="auto"/>
                    <w:left w:val="none" w:sz="0" w:space="0" w:color="auto"/>
                    <w:bottom w:val="none" w:sz="0" w:space="0" w:color="auto"/>
                    <w:right w:val="none" w:sz="0" w:space="0" w:color="auto"/>
                  </w:divBdr>
                </w:div>
                <w:div w:id="24361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94715">
          <w:marLeft w:val="0"/>
          <w:marRight w:val="0"/>
          <w:marTop w:val="0"/>
          <w:marBottom w:val="0"/>
          <w:divBdr>
            <w:top w:val="none" w:sz="0" w:space="0" w:color="auto"/>
            <w:left w:val="none" w:sz="0" w:space="0" w:color="auto"/>
            <w:bottom w:val="none" w:sz="0" w:space="0" w:color="auto"/>
            <w:right w:val="none" w:sz="0" w:space="0" w:color="auto"/>
          </w:divBdr>
          <w:divsChild>
            <w:div w:id="87818394">
              <w:marLeft w:val="0"/>
              <w:marRight w:val="0"/>
              <w:marTop w:val="0"/>
              <w:marBottom w:val="0"/>
              <w:divBdr>
                <w:top w:val="none" w:sz="0" w:space="0" w:color="auto"/>
                <w:left w:val="none" w:sz="0" w:space="0" w:color="auto"/>
                <w:bottom w:val="none" w:sz="0" w:space="0" w:color="auto"/>
                <w:right w:val="none" w:sz="0" w:space="0" w:color="auto"/>
              </w:divBdr>
              <w:divsChild>
                <w:div w:id="11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1311259">
      <w:bodyDiv w:val="1"/>
      <w:marLeft w:val="0"/>
      <w:marRight w:val="0"/>
      <w:marTop w:val="0"/>
      <w:marBottom w:val="0"/>
      <w:divBdr>
        <w:top w:val="none" w:sz="0" w:space="0" w:color="auto"/>
        <w:left w:val="none" w:sz="0" w:space="0" w:color="auto"/>
        <w:bottom w:val="none" w:sz="0" w:space="0" w:color="auto"/>
        <w:right w:val="none" w:sz="0" w:space="0" w:color="auto"/>
      </w:divBdr>
      <w:divsChild>
        <w:div w:id="1956256776">
          <w:marLeft w:val="0"/>
          <w:marRight w:val="0"/>
          <w:marTop w:val="0"/>
          <w:marBottom w:val="0"/>
          <w:divBdr>
            <w:top w:val="none" w:sz="0" w:space="0" w:color="auto"/>
            <w:left w:val="none" w:sz="0" w:space="0" w:color="auto"/>
            <w:bottom w:val="none" w:sz="0" w:space="0" w:color="auto"/>
            <w:right w:val="none" w:sz="0" w:space="0" w:color="auto"/>
          </w:divBdr>
          <w:divsChild>
            <w:div w:id="2126849934">
              <w:marLeft w:val="0"/>
              <w:marRight w:val="0"/>
              <w:marTop w:val="0"/>
              <w:marBottom w:val="0"/>
              <w:divBdr>
                <w:top w:val="none" w:sz="0" w:space="0" w:color="auto"/>
                <w:left w:val="none" w:sz="0" w:space="0" w:color="auto"/>
                <w:bottom w:val="none" w:sz="0" w:space="0" w:color="auto"/>
                <w:right w:val="none" w:sz="0" w:space="0" w:color="auto"/>
              </w:divBdr>
              <w:divsChild>
                <w:div w:id="1696081048">
                  <w:marLeft w:val="0"/>
                  <w:marRight w:val="0"/>
                  <w:marTop w:val="0"/>
                  <w:marBottom w:val="0"/>
                  <w:divBdr>
                    <w:top w:val="none" w:sz="0" w:space="0" w:color="auto"/>
                    <w:left w:val="none" w:sz="0" w:space="0" w:color="auto"/>
                    <w:bottom w:val="none" w:sz="0" w:space="0" w:color="auto"/>
                    <w:right w:val="none" w:sz="0" w:space="0" w:color="auto"/>
                  </w:divBdr>
                </w:div>
              </w:divsChild>
            </w:div>
            <w:div w:id="1079408454">
              <w:marLeft w:val="0"/>
              <w:marRight w:val="0"/>
              <w:marTop w:val="0"/>
              <w:marBottom w:val="0"/>
              <w:divBdr>
                <w:top w:val="none" w:sz="0" w:space="0" w:color="auto"/>
                <w:left w:val="none" w:sz="0" w:space="0" w:color="auto"/>
                <w:bottom w:val="none" w:sz="0" w:space="0" w:color="auto"/>
                <w:right w:val="none" w:sz="0" w:space="0" w:color="auto"/>
              </w:divBdr>
              <w:divsChild>
                <w:div w:id="261230318">
                  <w:marLeft w:val="0"/>
                  <w:marRight w:val="0"/>
                  <w:marTop w:val="0"/>
                  <w:marBottom w:val="0"/>
                  <w:divBdr>
                    <w:top w:val="none" w:sz="0" w:space="0" w:color="auto"/>
                    <w:left w:val="none" w:sz="0" w:space="0" w:color="auto"/>
                    <w:bottom w:val="none" w:sz="0" w:space="0" w:color="auto"/>
                    <w:right w:val="none" w:sz="0" w:space="0" w:color="auto"/>
                  </w:divBdr>
                </w:div>
                <w:div w:id="125385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151895">
          <w:marLeft w:val="0"/>
          <w:marRight w:val="0"/>
          <w:marTop w:val="0"/>
          <w:marBottom w:val="0"/>
          <w:divBdr>
            <w:top w:val="none" w:sz="0" w:space="0" w:color="auto"/>
            <w:left w:val="none" w:sz="0" w:space="0" w:color="auto"/>
            <w:bottom w:val="none" w:sz="0" w:space="0" w:color="auto"/>
            <w:right w:val="none" w:sz="0" w:space="0" w:color="auto"/>
          </w:divBdr>
          <w:divsChild>
            <w:div w:id="593712403">
              <w:marLeft w:val="0"/>
              <w:marRight w:val="0"/>
              <w:marTop w:val="0"/>
              <w:marBottom w:val="0"/>
              <w:divBdr>
                <w:top w:val="none" w:sz="0" w:space="0" w:color="auto"/>
                <w:left w:val="none" w:sz="0" w:space="0" w:color="auto"/>
                <w:bottom w:val="none" w:sz="0" w:space="0" w:color="auto"/>
                <w:right w:val="none" w:sz="0" w:space="0" w:color="auto"/>
              </w:divBdr>
              <w:divsChild>
                <w:div w:id="179701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gob.mx/sesnsp/acciones-y-programas/datos-abiertos-de-incidencia-delictiv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C151AF-807E-4D75-955E-C77B4C6E3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14</Pages>
  <Words>2931</Words>
  <Characters>16124</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Pedro</cp:lastModifiedBy>
  <cp:revision>7</cp:revision>
  <cp:lastPrinted>2019-08-30T17:31:00Z</cp:lastPrinted>
  <dcterms:created xsi:type="dcterms:W3CDTF">2020-04-21T22:13:00Z</dcterms:created>
  <dcterms:modified xsi:type="dcterms:W3CDTF">2020-08-10T00:29:00Z</dcterms:modified>
</cp:coreProperties>
</file>