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423A3A7B" w:rsidR="00977980" w:rsidRPr="00F8358E" w:rsidRDefault="00977980" w:rsidP="00882B7A">
      <w:pPr>
        <w:pStyle w:val="Ttulo1"/>
        <w:rPr>
          <w:b w:val="0"/>
        </w:rPr>
      </w:pPr>
      <w:r w:rsidRPr="00F8358E">
        <w:rPr>
          <w:b w:val="0"/>
        </w:rPr>
        <w:t xml:space="preserve">ACTA NÚMERO </w:t>
      </w:r>
      <w:r w:rsidR="005D31B5" w:rsidRPr="00F8358E">
        <w:rPr>
          <w:b w:val="0"/>
        </w:rPr>
        <w:t xml:space="preserve">CUARENTA Y </w:t>
      </w:r>
      <w:r w:rsidR="00F8358E" w:rsidRPr="00F8358E">
        <w:rPr>
          <w:b w:val="0"/>
        </w:rPr>
        <w:t>TRES</w:t>
      </w:r>
      <w:r w:rsidRPr="00F8358E">
        <w:rPr>
          <w:b w:val="0"/>
        </w:rPr>
        <w:t>.</w:t>
      </w:r>
    </w:p>
    <w:p w14:paraId="65178C4B" w14:textId="5E15E345" w:rsidR="006A528C" w:rsidRPr="005D31B5" w:rsidRDefault="00977980" w:rsidP="00F8358E">
      <w:pPr>
        <w:pStyle w:val="Textoindependiente3"/>
        <w:spacing w:line="480" w:lineRule="auto"/>
        <w:rPr>
          <w:rFonts w:ascii="Century Gothic" w:hAnsi="Century Gothic" w:cs="Tahoma"/>
        </w:rPr>
      </w:pPr>
      <w:r w:rsidRPr="00F8358E">
        <w:rPr>
          <w:rFonts w:ascii="Century Gothic" w:hAnsi="Century Gothic" w:cs="Century Gothic"/>
          <w:sz w:val="24"/>
          <w:szCs w:val="24"/>
        </w:rPr>
        <w:t xml:space="preserve">En la ciudad de San Luis Potosí, capital del Estado del mismo nombre, siendo las </w:t>
      </w:r>
      <w:r w:rsidR="00F8358E" w:rsidRPr="00F8358E">
        <w:rPr>
          <w:rFonts w:ascii="Century Gothic" w:hAnsi="Century Gothic" w:cs="Century Gothic"/>
          <w:sz w:val="24"/>
          <w:szCs w:val="24"/>
        </w:rPr>
        <w:t>10</w:t>
      </w:r>
      <w:r w:rsidR="008F2179" w:rsidRPr="00F8358E">
        <w:rPr>
          <w:rFonts w:ascii="Century Gothic" w:hAnsi="Century Gothic" w:cs="Century Gothic"/>
          <w:sz w:val="24"/>
          <w:szCs w:val="24"/>
        </w:rPr>
        <w:t>:0</w:t>
      </w:r>
      <w:r w:rsidR="00377A0F" w:rsidRPr="00F8358E">
        <w:rPr>
          <w:rFonts w:ascii="Century Gothic" w:hAnsi="Century Gothic" w:cs="Century Gothic"/>
          <w:sz w:val="24"/>
          <w:szCs w:val="24"/>
        </w:rPr>
        <w:t>0</w:t>
      </w:r>
      <w:r w:rsidRPr="00F8358E">
        <w:rPr>
          <w:rFonts w:ascii="Century Gothic" w:hAnsi="Century Gothic" w:cs="Century Gothic"/>
          <w:sz w:val="24"/>
          <w:szCs w:val="24"/>
        </w:rPr>
        <w:t xml:space="preserve"> </w:t>
      </w:r>
      <w:r w:rsidR="00F8358E" w:rsidRPr="00F8358E">
        <w:rPr>
          <w:rFonts w:ascii="Century Gothic" w:hAnsi="Century Gothic" w:cs="Century Gothic"/>
          <w:sz w:val="24"/>
          <w:szCs w:val="24"/>
        </w:rPr>
        <w:t xml:space="preserve">diez </w:t>
      </w:r>
      <w:r w:rsidR="00C81D1C" w:rsidRPr="00F8358E">
        <w:rPr>
          <w:rFonts w:ascii="Century Gothic" w:hAnsi="Century Gothic" w:cs="Century Gothic"/>
          <w:sz w:val="24"/>
          <w:szCs w:val="24"/>
        </w:rPr>
        <w:t xml:space="preserve">horas </w:t>
      </w:r>
      <w:r w:rsidR="002040AA" w:rsidRPr="00F8358E">
        <w:rPr>
          <w:rFonts w:ascii="Century Gothic" w:hAnsi="Century Gothic" w:cs="Century Gothic"/>
          <w:sz w:val="24"/>
          <w:szCs w:val="24"/>
        </w:rPr>
        <w:t>d</w:t>
      </w:r>
      <w:r w:rsidRPr="00F8358E">
        <w:rPr>
          <w:rFonts w:ascii="Century Gothic" w:hAnsi="Century Gothic" w:cs="Century Gothic"/>
          <w:sz w:val="24"/>
          <w:szCs w:val="24"/>
        </w:rPr>
        <w:t xml:space="preserve">el día </w:t>
      </w:r>
      <w:r w:rsidR="00F8358E" w:rsidRPr="00F8358E">
        <w:rPr>
          <w:rFonts w:ascii="Century Gothic" w:hAnsi="Century Gothic" w:cs="Century Gothic"/>
          <w:sz w:val="24"/>
          <w:szCs w:val="24"/>
        </w:rPr>
        <w:t>28</w:t>
      </w:r>
      <w:r w:rsidR="005D31B5" w:rsidRPr="00F8358E">
        <w:rPr>
          <w:rFonts w:ascii="Century Gothic" w:hAnsi="Century Gothic" w:cs="Century Gothic"/>
          <w:sz w:val="24"/>
          <w:szCs w:val="24"/>
        </w:rPr>
        <w:t xml:space="preserve"> </w:t>
      </w:r>
      <w:r w:rsidR="00F8358E" w:rsidRPr="00F8358E">
        <w:rPr>
          <w:rFonts w:ascii="Century Gothic" w:hAnsi="Century Gothic" w:cs="Century Gothic"/>
          <w:sz w:val="24"/>
          <w:szCs w:val="24"/>
        </w:rPr>
        <w:t>veintiocho</w:t>
      </w:r>
      <w:r w:rsidR="005D31B5" w:rsidRPr="00F8358E">
        <w:rPr>
          <w:rFonts w:ascii="Century Gothic" w:hAnsi="Century Gothic" w:cs="Century Gothic"/>
          <w:sz w:val="24"/>
          <w:szCs w:val="24"/>
        </w:rPr>
        <w:t xml:space="preserve"> de</w:t>
      </w:r>
      <w:r w:rsidR="005E727B" w:rsidRPr="00F8358E">
        <w:rPr>
          <w:rFonts w:ascii="Century Gothic" w:hAnsi="Century Gothic" w:cs="Century Gothic"/>
          <w:sz w:val="24"/>
          <w:szCs w:val="24"/>
        </w:rPr>
        <w:t xml:space="preserve"> octubre d</w:t>
      </w:r>
      <w:r w:rsidR="002040AA" w:rsidRPr="00F8358E">
        <w:rPr>
          <w:rFonts w:ascii="Century Gothic" w:hAnsi="Century Gothic" w:cs="Century Gothic"/>
          <w:sz w:val="24"/>
          <w:szCs w:val="24"/>
        </w:rPr>
        <w:t>e 2020 dos mil veinte</w:t>
      </w:r>
      <w:r w:rsidRPr="00F8358E">
        <w:rPr>
          <w:rFonts w:ascii="Century Gothic" w:hAnsi="Century Gothic" w:cs="Century Gothic"/>
          <w:sz w:val="24"/>
          <w:szCs w:val="24"/>
        </w:rPr>
        <w:t xml:space="preserve">, se reunieron en la sede del Poder Judicial, los señores </w:t>
      </w:r>
      <w:r w:rsidR="00912533" w:rsidRPr="00F8358E">
        <w:rPr>
          <w:rFonts w:ascii="Century Gothic" w:hAnsi="Century Gothic"/>
          <w:b/>
          <w:bCs/>
          <w:color w:val="000000"/>
          <w:sz w:val="24"/>
          <w:szCs w:val="24"/>
        </w:rPr>
        <w:t>Magistrados licenciados</w:t>
      </w:r>
      <w:r w:rsidR="00912533" w:rsidRPr="00F8358E">
        <w:rPr>
          <w:rFonts w:ascii="Century Gothic" w:hAnsi="Century Gothic"/>
          <w:b/>
          <w:bCs/>
          <w:sz w:val="24"/>
          <w:szCs w:val="24"/>
        </w:rPr>
        <w:t xml:space="preserve"> Olga Regina García López,</w:t>
      </w:r>
      <w:r w:rsidR="0089774E">
        <w:rPr>
          <w:rFonts w:ascii="Century Gothic" w:hAnsi="Century Gothic"/>
          <w:b/>
          <w:bCs/>
          <w:sz w:val="24"/>
          <w:szCs w:val="24"/>
        </w:rPr>
        <w:t xml:space="preserve"> Ma. Guadalupe Orozco Santiago, </w:t>
      </w:r>
      <w:r w:rsidR="00912533" w:rsidRPr="00F8358E">
        <w:rPr>
          <w:rFonts w:ascii="Century Gothic" w:hAnsi="Century Gothic"/>
          <w:b/>
          <w:bCs/>
          <w:sz w:val="24"/>
          <w:szCs w:val="24"/>
        </w:rPr>
        <w:t>José Armando Martínez Vázquez, Carlos Alejandro Robledo Zapata, Luz María Enriqueta Cabrero Romero, Rebeca Anastacia Medina García, Juan Paulo Almazán Cue</w:t>
      </w:r>
      <w:r w:rsidR="005D31B5" w:rsidRPr="00F8358E">
        <w:rPr>
          <w:rFonts w:ascii="Century Gothic" w:hAnsi="Century Gothic"/>
          <w:b/>
          <w:bCs/>
          <w:sz w:val="24"/>
          <w:szCs w:val="24"/>
        </w:rPr>
        <w:t xml:space="preserve">, </w:t>
      </w:r>
      <w:r w:rsidR="00912533" w:rsidRPr="00F8358E">
        <w:rPr>
          <w:rFonts w:ascii="Century Gothic" w:hAnsi="Century Gothic"/>
          <w:b/>
          <w:bCs/>
          <w:sz w:val="24"/>
          <w:szCs w:val="24"/>
        </w:rPr>
        <w:t>María Manuela García Cázares</w:t>
      </w:r>
      <w:r w:rsidR="001D63E2" w:rsidRPr="00F8358E">
        <w:rPr>
          <w:rFonts w:ascii="Century Gothic" w:hAnsi="Century Gothic"/>
          <w:b/>
          <w:bCs/>
          <w:sz w:val="24"/>
          <w:szCs w:val="24"/>
        </w:rPr>
        <w:t>,</w:t>
      </w:r>
      <w:r w:rsidR="004A1516" w:rsidRPr="00F8358E">
        <w:rPr>
          <w:rFonts w:ascii="Century Gothic" w:hAnsi="Century Gothic" w:cs="Century Gothic"/>
          <w:b/>
          <w:bCs/>
          <w:sz w:val="24"/>
          <w:szCs w:val="24"/>
        </w:rPr>
        <w:t xml:space="preserve"> </w:t>
      </w:r>
      <w:r w:rsidR="001D63E2" w:rsidRPr="00F8358E">
        <w:rPr>
          <w:rFonts w:ascii="Century Gothic" w:hAnsi="Century Gothic"/>
          <w:b/>
          <w:sz w:val="24"/>
          <w:szCs w:val="24"/>
        </w:rPr>
        <w:t>Felipe Aurelio Torres Zúñiga, María Elena Palomino Reyna, Alma Delia González Centeno, Jesús María Ponce De León Montes, Alejandro Hernández Castillo, Graciela Treviño Rodríguez, Aracely Amparán Madrigal y José Luis Ortiz Bravo;</w:t>
      </w:r>
      <w:r w:rsidR="001D63E2" w:rsidRPr="00F8358E">
        <w:rPr>
          <w:rFonts w:ascii="Century Gothic" w:hAnsi="Century Gothic"/>
          <w:sz w:val="24"/>
          <w:szCs w:val="24"/>
        </w:rPr>
        <w:t xml:space="preserve"> </w:t>
      </w:r>
      <w:r w:rsidRPr="00F8358E">
        <w:rPr>
          <w:rFonts w:ascii="Century Gothic" w:hAnsi="Century Gothic" w:cs="Century Gothic"/>
          <w:sz w:val="24"/>
          <w:szCs w:val="24"/>
        </w:rPr>
        <w:t>para celebrar sesión privada de Pleno extraordinar</w:t>
      </w:r>
      <w:r w:rsidR="008F2179" w:rsidRPr="00F8358E">
        <w:rPr>
          <w:rFonts w:ascii="Century Gothic" w:hAnsi="Century Gothic" w:cs="Century Gothic"/>
          <w:sz w:val="24"/>
          <w:szCs w:val="24"/>
        </w:rPr>
        <w:t xml:space="preserve">io, según convocatoria de fecha </w:t>
      </w:r>
      <w:r w:rsidR="00F8358E" w:rsidRPr="00F8358E">
        <w:rPr>
          <w:rFonts w:ascii="Century Gothic" w:hAnsi="Century Gothic" w:cs="Century Gothic"/>
          <w:sz w:val="24"/>
          <w:szCs w:val="24"/>
        </w:rPr>
        <w:t>27 veintisiete</w:t>
      </w:r>
      <w:r w:rsidR="00AE2276" w:rsidRPr="00F8358E">
        <w:rPr>
          <w:rFonts w:ascii="Century Gothic" w:hAnsi="Century Gothic" w:cs="Century Gothic"/>
          <w:sz w:val="24"/>
          <w:szCs w:val="24"/>
        </w:rPr>
        <w:t xml:space="preserve"> de octubre de 2020 dos mil veinte</w:t>
      </w:r>
      <w:r w:rsidRPr="00F8358E">
        <w:rPr>
          <w:rFonts w:ascii="Century Gothic" w:hAnsi="Century Gothic" w:cs="Century Gothic"/>
          <w:sz w:val="24"/>
          <w:szCs w:val="24"/>
        </w:rPr>
        <w:t>, que l</w:t>
      </w:r>
      <w:r w:rsidR="002040AA" w:rsidRPr="00F8358E">
        <w:rPr>
          <w:rFonts w:ascii="Century Gothic" w:hAnsi="Century Gothic" w:cs="Century Gothic"/>
          <w:sz w:val="24"/>
          <w:szCs w:val="24"/>
        </w:rPr>
        <w:t>a</w:t>
      </w:r>
      <w:r w:rsidRPr="00F8358E">
        <w:rPr>
          <w:rFonts w:ascii="Century Gothic" w:hAnsi="Century Gothic" w:cs="Century Gothic"/>
          <w:sz w:val="24"/>
          <w:szCs w:val="24"/>
        </w:rPr>
        <w:t xml:space="preserve"> President</w:t>
      </w:r>
      <w:r w:rsidR="002040AA" w:rsidRPr="00F8358E">
        <w:rPr>
          <w:rFonts w:ascii="Century Gothic" w:hAnsi="Century Gothic" w:cs="Century Gothic"/>
          <w:sz w:val="24"/>
          <w:szCs w:val="24"/>
        </w:rPr>
        <w:t>a</w:t>
      </w:r>
      <w:r w:rsidRPr="00F8358E">
        <w:rPr>
          <w:rFonts w:ascii="Century Gothic" w:hAnsi="Century Gothic" w:cs="Century Gothic"/>
          <w:sz w:val="24"/>
          <w:szCs w:val="24"/>
        </w:rPr>
        <w:t xml:space="preserve"> del Supremo Tribunal de Justicia, </w:t>
      </w:r>
      <w:r w:rsidR="002040AA" w:rsidRPr="00F8358E">
        <w:rPr>
          <w:rFonts w:ascii="Century Gothic" w:hAnsi="Century Gothic" w:cs="Century Gothic"/>
          <w:b/>
          <w:bCs/>
          <w:sz w:val="24"/>
          <w:szCs w:val="24"/>
        </w:rPr>
        <w:t>Magistrada Olga Regina García López</w:t>
      </w:r>
      <w:r w:rsidRPr="00F8358E">
        <w:rPr>
          <w:rFonts w:ascii="Century Gothic" w:hAnsi="Century Gothic" w:cs="Century Gothic"/>
          <w:sz w:val="24"/>
          <w:szCs w:val="24"/>
        </w:rPr>
        <w:t xml:space="preserve">, </w:t>
      </w:r>
      <w:r w:rsidR="00F8358E" w:rsidRPr="00F8358E">
        <w:rPr>
          <w:rFonts w:ascii="Century Gothic" w:hAnsi="Century Gothic"/>
          <w:sz w:val="24"/>
          <w:szCs w:val="24"/>
        </w:rPr>
        <w:t>dirigió a la totalidad de los Mag</w:t>
      </w:r>
      <w:r w:rsidR="00F8358E" w:rsidRPr="00E13788">
        <w:rPr>
          <w:rFonts w:ascii="Century Gothic" w:hAnsi="Century Gothic"/>
          <w:sz w:val="24"/>
          <w:szCs w:val="24"/>
        </w:rPr>
        <w:t xml:space="preserve">istrados y Magistradas sobre la base de la facultad que le confiere el artículo 17, fracción IV de la Ley Orgánica del Poder Judicial del Estado, y de conformidad con el numeral 7º </w:t>
      </w:r>
      <w:r w:rsidR="00F8358E" w:rsidRPr="00E13788">
        <w:rPr>
          <w:rFonts w:ascii="Century Gothic" w:hAnsi="Century Gothic"/>
          <w:sz w:val="24"/>
          <w:szCs w:val="24"/>
          <w:lang w:val="es-MX"/>
        </w:rPr>
        <w:t xml:space="preserve">del Reglamento Interior del Poder Judicial del Estado, y, al Acuerdo General Primero del Pleno del Supremo Tribunal de Justicia, </w:t>
      </w:r>
      <w:r w:rsidR="00F8358E" w:rsidRPr="00E13788">
        <w:rPr>
          <w:rFonts w:ascii="Century Gothic" w:hAnsi="Century Gothic"/>
          <w:sz w:val="24"/>
          <w:szCs w:val="24"/>
        </w:rPr>
        <w:t>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para el día de la fecha a las 10:00 diez horas;</w:t>
      </w:r>
      <w:r w:rsidR="00F8358E">
        <w:rPr>
          <w:rFonts w:ascii="Century Gothic" w:hAnsi="Century Gothic"/>
          <w:sz w:val="24"/>
          <w:szCs w:val="24"/>
        </w:rPr>
        <w:t xml:space="preserve"> </w:t>
      </w:r>
      <w:r w:rsidR="00F8358E" w:rsidRPr="00E13788">
        <w:rPr>
          <w:rFonts w:ascii="Century Gothic" w:hAnsi="Century Gothic"/>
          <w:sz w:val="24"/>
          <w:szCs w:val="24"/>
        </w:rPr>
        <w:t xml:space="preserve">comunicación en la cual se les hizo </w:t>
      </w:r>
      <w:r w:rsidR="00F8358E" w:rsidRPr="00E13788">
        <w:rPr>
          <w:rFonts w:ascii="Century Gothic" w:hAnsi="Century Gothic"/>
          <w:sz w:val="24"/>
          <w:szCs w:val="24"/>
        </w:rPr>
        <w:lastRenderedPageBreak/>
        <w:t xml:space="preserve">saber, de conformidad con lo dispuesto por el artículo 5 de su Reglamento Interior, la fecha, hora y lugar de su celebración, así como los asuntos a tratar al tenor </w:t>
      </w:r>
      <w:r w:rsidR="00F8358E" w:rsidRPr="00F8358E">
        <w:rPr>
          <w:rFonts w:ascii="Century Gothic" w:hAnsi="Century Gothic"/>
          <w:sz w:val="24"/>
          <w:szCs w:val="24"/>
        </w:rPr>
        <w:t>del siguiente orden del día</w:t>
      </w:r>
      <w:r w:rsidRPr="00F8358E">
        <w:rPr>
          <w:rFonts w:ascii="Century Gothic" w:hAnsi="Century Gothic" w:cs="Century Gothic"/>
          <w:sz w:val="24"/>
          <w:szCs w:val="24"/>
          <w:lang w:val="es-MX"/>
        </w:rPr>
        <w:t xml:space="preserve">: </w:t>
      </w:r>
      <w:r w:rsidRPr="00F8358E">
        <w:rPr>
          <w:rFonts w:ascii="Century Gothic" w:hAnsi="Century Gothic" w:cs="Century Gothic"/>
          <w:b/>
          <w:bCs/>
          <w:sz w:val="24"/>
          <w:szCs w:val="24"/>
          <w:lang w:val="es-MX"/>
        </w:rPr>
        <w:t>Primero:</w:t>
      </w:r>
      <w:r w:rsidRPr="00F8358E">
        <w:rPr>
          <w:rFonts w:ascii="Century Gothic" w:hAnsi="Century Gothic" w:cs="Century Gothic"/>
          <w:sz w:val="24"/>
          <w:szCs w:val="24"/>
          <w:lang w:val="es-MX"/>
        </w:rPr>
        <w:t xml:space="preserve"> </w:t>
      </w:r>
      <w:r w:rsidRPr="00F8358E">
        <w:rPr>
          <w:rFonts w:ascii="Century Gothic" w:hAnsi="Century Gothic"/>
          <w:sz w:val="24"/>
          <w:szCs w:val="24"/>
        </w:rPr>
        <w:t xml:space="preserve">Lista de asistencia. </w:t>
      </w:r>
      <w:r w:rsidRPr="00F8358E">
        <w:rPr>
          <w:rFonts w:ascii="Century Gothic" w:hAnsi="Century Gothic" w:cs="Century Gothic"/>
          <w:b/>
          <w:bCs/>
          <w:sz w:val="24"/>
          <w:szCs w:val="24"/>
          <w:lang w:val="es-MX"/>
        </w:rPr>
        <w:t>Segundo:</w:t>
      </w:r>
      <w:r w:rsidRPr="00F8358E">
        <w:rPr>
          <w:rFonts w:ascii="Century Gothic" w:hAnsi="Century Gothic"/>
          <w:sz w:val="24"/>
          <w:szCs w:val="24"/>
        </w:rPr>
        <w:t xml:space="preserve"> </w:t>
      </w:r>
      <w:r w:rsidR="00E55A31" w:rsidRPr="00F8358E">
        <w:rPr>
          <w:rFonts w:ascii="Century Gothic" w:hAnsi="Century Gothic"/>
          <w:sz w:val="24"/>
          <w:szCs w:val="24"/>
          <w:lang w:val="es-MX"/>
        </w:rPr>
        <w:t>Lectura, discusión y en su caso aprobación del orden del día</w:t>
      </w:r>
      <w:r w:rsidRPr="00F8358E">
        <w:rPr>
          <w:rFonts w:ascii="Century Gothic" w:hAnsi="Century Gothic"/>
          <w:sz w:val="24"/>
          <w:szCs w:val="24"/>
          <w:lang w:val="es-MX"/>
        </w:rPr>
        <w:t xml:space="preserve">. </w:t>
      </w:r>
      <w:r w:rsidRPr="00F8358E">
        <w:rPr>
          <w:rFonts w:ascii="Century Gothic" w:hAnsi="Century Gothic"/>
          <w:b/>
          <w:sz w:val="24"/>
          <w:szCs w:val="24"/>
          <w:lang w:val="es-MX"/>
        </w:rPr>
        <w:t>Tercero</w:t>
      </w:r>
      <w:r w:rsidRPr="00F8358E">
        <w:rPr>
          <w:rFonts w:ascii="Century Gothic" w:hAnsi="Century Gothic"/>
          <w:sz w:val="24"/>
          <w:szCs w:val="24"/>
          <w:lang w:val="es-MX"/>
        </w:rPr>
        <w:t xml:space="preserve">: </w:t>
      </w:r>
      <w:r w:rsidR="00F8358E" w:rsidRPr="00F8358E">
        <w:rPr>
          <w:rFonts w:ascii="Century Gothic" w:hAnsi="Century Gothic"/>
          <w:sz w:val="24"/>
          <w:szCs w:val="24"/>
          <w:lang w:val="es-ES" w:eastAsia="es-ES"/>
        </w:rPr>
        <w:t>Se somete a consideración del Honorable Pleno y en su caso aprobación el acta correspondiente a la sesión ordinaria celebrada el 22 veintidós de octubre de 2020 dos mil veinte</w:t>
      </w:r>
      <w:r w:rsidR="006A528C" w:rsidRPr="00F8358E">
        <w:rPr>
          <w:rFonts w:ascii="Century Gothic" w:hAnsi="Century Gothic"/>
          <w:sz w:val="24"/>
          <w:szCs w:val="24"/>
        </w:rPr>
        <w:t>.</w:t>
      </w:r>
      <w:r w:rsidR="00F8358E" w:rsidRPr="00F8358E">
        <w:rPr>
          <w:rFonts w:ascii="Century Gothic" w:hAnsi="Century Gothic"/>
          <w:sz w:val="24"/>
          <w:szCs w:val="24"/>
        </w:rPr>
        <w:t xml:space="preserve"> </w:t>
      </w:r>
      <w:r w:rsidR="00F8358E" w:rsidRPr="00F8358E">
        <w:rPr>
          <w:rFonts w:ascii="Century Gothic" w:hAnsi="Century Gothic"/>
          <w:b/>
          <w:bCs/>
          <w:sz w:val="24"/>
          <w:szCs w:val="24"/>
        </w:rPr>
        <w:t xml:space="preserve">Cuarto: </w:t>
      </w:r>
      <w:r w:rsidR="00F8358E" w:rsidRPr="00F8358E">
        <w:rPr>
          <w:rFonts w:ascii="Century Gothic" w:hAnsi="Century Gothic" w:cs="Tahoma"/>
          <w:sz w:val="24"/>
          <w:szCs w:val="24"/>
        </w:rPr>
        <w:t>Se somete a consideración,</w:t>
      </w:r>
      <w:r w:rsidR="00F8358E" w:rsidRPr="008355A9">
        <w:rPr>
          <w:rFonts w:ascii="Century Gothic" w:hAnsi="Century Gothic" w:cs="Tahoma"/>
          <w:sz w:val="24"/>
          <w:szCs w:val="24"/>
        </w:rPr>
        <w:t xml:space="preserve"> discusión y en su caso aprobación, la ponencia presentada por la </w:t>
      </w:r>
      <w:r w:rsidR="00F8358E" w:rsidRPr="008355A9">
        <w:rPr>
          <w:rFonts w:ascii="Century Gothic" w:hAnsi="Century Gothic" w:cs="Tahoma"/>
          <w:b/>
          <w:sz w:val="24"/>
          <w:szCs w:val="24"/>
        </w:rPr>
        <w:t xml:space="preserve">Magistrada María Manuela García Cázares, </w:t>
      </w:r>
      <w:r w:rsidR="00F8358E" w:rsidRPr="008355A9">
        <w:rPr>
          <w:rFonts w:ascii="Century Gothic" w:hAnsi="Century Gothic" w:cs="Tahoma"/>
          <w:sz w:val="24"/>
          <w:szCs w:val="24"/>
        </w:rPr>
        <w:t>en el toca</w:t>
      </w:r>
      <w:r w:rsidR="006B4B60" w:rsidRPr="006B4B60">
        <w:rPr>
          <w:rFonts w:ascii="Century Gothic" w:hAnsi="Century Gothic" w:cs="Tahoma"/>
          <w:b/>
          <w:iCs/>
          <w:sz w:val="24"/>
          <w:szCs w:val="24"/>
        </w:rPr>
        <w:t xml:space="preserve"> ELIMINADO </w:t>
      </w:r>
      <w:r w:rsidR="00F8358E" w:rsidRPr="008355A9">
        <w:rPr>
          <w:rFonts w:ascii="Century Gothic" w:hAnsi="Century Gothic" w:cs="Tahoma"/>
          <w:sz w:val="24"/>
          <w:szCs w:val="24"/>
        </w:rPr>
        <w:t xml:space="preserve"> relativo al recurso de queja interpuesto, por </w:t>
      </w:r>
      <w:r w:rsidR="006B4B60" w:rsidRPr="006B4B60">
        <w:rPr>
          <w:rFonts w:ascii="Century Gothic" w:hAnsi="Century Gothic" w:cs="Tahoma"/>
          <w:b/>
          <w:iCs/>
          <w:sz w:val="24"/>
          <w:szCs w:val="24"/>
        </w:rPr>
        <w:t>ELIMINADO</w:t>
      </w:r>
      <w:r w:rsidR="00F8358E" w:rsidRPr="008355A9">
        <w:rPr>
          <w:rFonts w:ascii="Century Gothic" w:hAnsi="Century Gothic" w:cs="Tahoma"/>
          <w:sz w:val="24"/>
          <w:szCs w:val="24"/>
        </w:rPr>
        <w:t xml:space="preserve">, en contra del auto dictado el día dieciocho de junio de dos mil veinte, por el Juez Tercero de lo Familiar de esta Ciudad, dentro del expediente </w:t>
      </w:r>
      <w:r w:rsidR="006B4B60" w:rsidRPr="006B4B60">
        <w:rPr>
          <w:rFonts w:ascii="Century Gothic" w:hAnsi="Century Gothic" w:cs="Tahoma"/>
          <w:b/>
          <w:iCs/>
          <w:sz w:val="24"/>
          <w:szCs w:val="24"/>
        </w:rPr>
        <w:t xml:space="preserve"> ELIMINADO</w:t>
      </w:r>
      <w:r w:rsidR="00F8358E" w:rsidRPr="008355A9">
        <w:rPr>
          <w:rFonts w:ascii="Century Gothic" w:hAnsi="Century Gothic" w:cs="Tahoma"/>
          <w:sz w:val="24"/>
          <w:szCs w:val="24"/>
        </w:rPr>
        <w:t>, relativo a la Controversia Familiar por Alimentos y otros, promovidas por</w:t>
      </w:r>
      <w:r w:rsidR="006B4B60" w:rsidRPr="006B4B60">
        <w:rPr>
          <w:rFonts w:ascii="Century Gothic" w:hAnsi="Century Gothic" w:cs="Tahoma"/>
          <w:b/>
          <w:iCs/>
          <w:sz w:val="24"/>
          <w:szCs w:val="24"/>
        </w:rPr>
        <w:t xml:space="preserve"> ELIMINADO</w:t>
      </w:r>
      <w:r w:rsidR="00F8358E" w:rsidRPr="008355A9">
        <w:rPr>
          <w:rFonts w:ascii="Century Gothic" w:hAnsi="Century Gothic" w:cs="Tahoma"/>
          <w:sz w:val="24"/>
          <w:szCs w:val="24"/>
        </w:rPr>
        <w:t>, en contra de</w:t>
      </w:r>
      <w:r w:rsidR="006B4B60" w:rsidRPr="006B4B60">
        <w:rPr>
          <w:rFonts w:ascii="Century Gothic" w:hAnsi="Century Gothic" w:cs="Tahoma"/>
          <w:b/>
          <w:iCs/>
          <w:sz w:val="24"/>
          <w:szCs w:val="24"/>
        </w:rPr>
        <w:t xml:space="preserve"> ELIMINADO</w:t>
      </w:r>
      <w:r w:rsidR="00F8358E">
        <w:rPr>
          <w:rFonts w:ascii="Century Gothic" w:hAnsi="Century Gothic"/>
        </w:rPr>
        <w:t xml:space="preserve">. </w:t>
      </w:r>
      <w:r w:rsidR="00F8358E" w:rsidRPr="00F8358E">
        <w:rPr>
          <w:rFonts w:ascii="Century Gothic" w:hAnsi="Century Gothic"/>
          <w:b/>
          <w:bCs/>
        </w:rPr>
        <w:t>Quinto</w:t>
      </w:r>
      <w:r w:rsidR="00F8358E">
        <w:rPr>
          <w:rFonts w:ascii="Century Gothic" w:hAnsi="Century Gothic"/>
        </w:rPr>
        <w:t xml:space="preserve">: </w:t>
      </w:r>
      <w:r w:rsidR="00F8358E" w:rsidRPr="008355A9">
        <w:rPr>
          <w:rFonts w:ascii="Century Gothic" w:hAnsi="Century Gothic" w:cs="Tahoma"/>
          <w:sz w:val="24"/>
          <w:szCs w:val="24"/>
        </w:rPr>
        <w:t>Se informa al Honorable Pleno de la recepción por parte de la Presidencia de los siguientes documentos</w:t>
      </w:r>
      <w:r w:rsidR="00F8358E" w:rsidRPr="008355A9">
        <w:rPr>
          <w:rFonts w:ascii="Century Gothic" w:hAnsi="Century Gothic"/>
          <w:sz w:val="24"/>
          <w:szCs w:val="24"/>
        </w:rPr>
        <w:t>:</w:t>
      </w:r>
      <w:r w:rsidR="00F8358E">
        <w:rPr>
          <w:rFonts w:ascii="Century Gothic" w:hAnsi="Century Gothic"/>
          <w:sz w:val="24"/>
          <w:szCs w:val="24"/>
        </w:rPr>
        <w:t xml:space="preserve"> </w:t>
      </w:r>
      <w:r w:rsidR="00F8358E" w:rsidRPr="008355A9">
        <w:rPr>
          <w:rFonts w:ascii="Century Gothic" w:hAnsi="Century Gothic"/>
          <w:b/>
          <w:sz w:val="24"/>
          <w:szCs w:val="24"/>
        </w:rPr>
        <w:t>1</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 xml:space="preserve">Oficio 1073/2020-III, enviado por el Juez Sexto de Distrito en el Estado, comunicando, que el Primer Tribunal Colegiado en Materias Civil y Administrativa del Noveno Circuito, emitió la ejecutoria de veintinueve de mayo de dos ml veinte, en el amparo en revisión civil </w:t>
      </w:r>
      <w:r w:rsidR="006B4B60" w:rsidRPr="006B4B60">
        <w:rPr>
          <w:rFonts w:ascii="Century Gothic" w:hAnsi="Century Gothic"/>
          <w:b/>
          <w:iCs/>
          <w:sz w:val="24"/>
          <w:szCs w:val="24"/>
        </w:rPr>
        <w:t>ELIMINADO</w:t>
      </w:r>
      <w:r w:rsidR="00F8358E" w:rsidRPr="008355A9">
        <w:rPr>
          <w:rFonts w:ascii="Century Gothic" w:hAnsi="Century Gothic"/>
          <w:sz w:val="24"/>
          <w:szCs w:val="24"/>
        </w:rPr>
        <w:t xml:space="preserve">, en contra de la resolución dictada en el juicio de amparo </w:t>
      </w:r>
      <w:r w:rsidR="006B4B60" w:rsidRPr="006B4B60">
        <w:rPr>
          <w:rFonts w:ascii="Century Gothic" w:hAnsi="Century Gothic"/>
          <w:b/>
          <w:iCs/>
          <w:sz w:val="24"/>
          <w:szCs w:val="24"/>
        </w:rPr>
        <w:t>ELIMINADO</w:t>
      </w:r>
      <w:r w:rsidR="00F8358E" w:rsidRPr="008355A9">
        <w:rPr>
          <w:rFonts w:ascii="Century Gothic" w:hAnsi="Century Gothic"/>
          <w:sz w:val="24"/>
          <w:szCs w:val="24"/>
        </w:rPr>
        <w:t>, promovido por</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que confirmó </w:t>
      </w:r>
      <w:r w:rsidR="00F8358E" w:rsidRPr="008355A9">
        <w:rPr>
          <w:rFonts w:ascii="Century Gothic" w:hAnsi="Century Gothic" w:cs="Tahoma"/>
          <w:bCs/>
          <w:sz w:val="24"/>
          <w:szCs w:val="24"/>
        </w:rPr>
        <w:t xml:space="preserve"> la sentencia recurrida, que sobreseyó en el juicio.</w:t>
      </w:r>
      <w:r w:rsidR="00F8358E" w:rsidRPr="008355A9">
        <w:rPr>
          <w:rFonts w:ascii="Century Gothic" w:hAnsi="Century Gothic"/>
          <w:sz w:val="24"/>
          <w:szCs w:val="24"/>
        </w:rPr>
        <w:t xml:space="preserve"> (Este asunto deriva de la emisión del proveído de 5 cinco de febrero del año actual, en el toca número </w:t>
      </w:r>
      <w:r w:rsidR="006B4B60" w:rsidRPr="006B4B60">
        <w:rPr>
          <w:rFonts w:ascii="Century Gothic" w:hAnsi="Century Gothic"/>
          <w:b/>
          <w:sz w:val="24"/>
          <w:szCs w:val="24"/>
        </w:rPr>
        <w:t xml:space="preserve"> ELIMINADO</w:t>
      </w:r>
      <w:r w:rsidR="00F8358E" w:rsidRPr="008355A9">
        <w:rPr>
          <w:rFonts w:ascii="Century Gothic" w:hAnsi="Century Gothic"/>
          <w:sz w:val="24"/>
          <w:szCs w:val="24"/>
        </w:rPr>
        <w:t xml:space="preserve">, relativo al recurso de queja interpuesto por </w:t>
      </w:r>
      <w:r w:rsidR="006B4B60" w:rsidRPr="006B4B60">
        <w:rPr>
          <w:rFonts w:ascii="Century Gothic" w:hAnsi="Century Gothic"/>
          <w:b/>
          <w:sz w:val="24"/>
          <w:szCs w:val="24"/>
        </w:rPr>
        <w:t>ELIMINADO</w:t>
      </w:r>
      <w:r w:rsidR="00F8358E" w:rsidRPr="008355A9">
        <w:rPr>
          <w:rFonts w:ascii="Century Gothic" w:hAnsi="Century Gothic"/>
          <w:sz w:val="24"/>
          <w:szCs w:val="24"/>
        </w:rPr>
        <w:t xml:space="preserve">, ostentándose con el carácter de endosatario en procuración de </w:t>
      </w:r>
      <w:r w:rsidR="006B4B60" w:rsidRPr="006B4B60">
        <w:rPr>
          <w:rFonts w:ascii="Century Gothic" w:hAnsi="Century Gothic"/>
          <w:b/>
          <w:sz w:val="24"/>
          <w:szCs w:val="24"/>
        </w:rPr>
        <w:t xml:space="preserve"> </w:t>
      </w:r>
      <w:r w:rsidR="006B4B60" w:rsidRPr="006B4B60">
        <w:rPr>
          <w:rFonts w:ascii="Century Gothic" w:hAnsi="Century Gothic"/>
          <w:b/>
          <w:sz w:val="24"/>
          <w:szCs w:val="24"/>
        </w:rPr>
        <w:lastRenderedPageBreak/>
        <w:t>ELIMINADO</w:t>
      </w:r>
      <w:r w:rsidR="00F8358E" w:rsidRPr="008355A9">
        <w:rPr>
          <w:rFonts w:ascii="Century Gothic" w:hAnsi="Century Gothic"/>
          <w:sz w:val="24"/>
          <w:szCs w:val="24"/>
        </w:rPr>
        <w:t xml:space="preserve">, en contra del auto de 28 veintiocho de enero del año actual, por el Juez Primero Mercantil de esta Capital, en el expediente </w:t>
      </w:r>
      <w:r w:rsidR="006B4B60" w:rsidRPr="006B4B60">
        <w:rPr>
          <w:rFonts w:ascii="Century Gothic" w:hAnsi="Century Gothic"/>
          <w:b/>
          <w:sz w:val="24"/>
          <w:szCs w:val="24"/>
        </w:rPr>
        <w:t>ELIMINADO</w:t>
      </w:r>
      <w:r w:rsidR="00F8358E" w:rsidRPr="008355A9">
        <w:rPr>
          <w:rFonts w:ascii="Century Gothic" w:hAnsi="Century Gothic"/>
          <w:sz w:val="24"/>
          <w:szCs w:val="24"/>
        </w:rPr>
        <w:t>, relativo al Juicio Ejecutivo Mercantil, promovido por el citado quejoso en contra de</w:t>
      </w:r>
      <w:r w:rsidR="006B4B60" w:rsidRPr="006B4B60">
        <w:rPr>
          <w:rFonts w:ascii="Century Gothic" w:hAnsi="Century Gothic"/>
          <w:b/>
          <w:sz w:val="24"/>
          <w:szCs w:val="24"/>
        </w:rPr>
        <w:t xml:space="preserve"> ELIMINADO</w:t>
      </w:r>
      <w:r w:rsidR="00F8358E" w:rsidRPr="008355A9">
        <w:rPr>
          <w:rFonts w:ascii="Century Gothic" w:hAnsi="Century Gothic"/>
          <w:sz w:val="24"/>
          <w:szCs w:val="24"/>
        </w:rPr>
        <w:t xml:space="preserve">). </w:t>
      </w:r>
      <w:r w:rsidR="00F8358E" w:rsidRPr="008355A9">
        <w:rPr>
          <w:rFonts w:ascii="Century Gothic" w:hAnsi="Century Gothic"/>
          <w:b/>
          <w:sz w:val="24"/>
          <w:szCs w:val="24"/>
        </w:rPr>
        <w:t>2</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 xml:space="preserve">Oficio 14795/2020, enviado por el Juez Segundo de Distrito en el Estado, con copia autorizada de la ejecutoria emitida el treinta y uno de julio de dos mil veinte,  por el Primer Tribunal Colegiado en Materias Civil y Administrativa del Noveno Circuito en el Estado, en el amparo en revisión civil </w:t>
      </w:r>
      <w:r w:rsidR="006B4B60" w:rsidRPr="006B4B60">
        <w:rPr>
          <w:rFonts w:ascii="Century Gothic" w:hAnsi="Century Gothic"/>
          <w:b/>
          <w:iCs/>
          <w:sz w:val="24"/>
          <w:szCs w:val="24"/>
        </w:rPr>
        <w:t>ELIMINADO</w:t>
      </w:r>
      <w:r w:rsidR="00F8358E" w:rsidRPr="008355A9">
        <w:rPr>
          <w:rFonts w:ascii="Century Gothic" w:hAnsi="Century Gothic"/>
          <w:sz w:val="24"/>
          <w:szCs w:val="24"/>
        </w:rPr>
        <w:t>, en contra de la resolución dictada en el juicio de amparo</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promovido por </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w:t>
      </w:r>
      <w:r w:rsidR="00F8358E" w:rsidRPr="008355A9">
        <w:rPr>
          <w:rFonts w:ascii="Century Gothic" w:hAnsi="Century Gothic" w:cs="Tahoma"/>
          <w:bCs/>
          <w:sz w:val="24"/>
          <w:szCs w:val="24"/>
        </w:rPr>
        <w:t>confirmó la sentencia recurrida, que negó el amparo y protección solicitados por el quejoso.</w:t>
      </w:r>
      <w:r w:rsidR="006B4B60" w:rsidRPr="006B4B60">
        <w:rPr>
          <w:rFonts w:ascii="Century Gothic" w:hAnsi="Century Gothic"/>
          <w:b/>
          <w:sz w:val="24"/>
          <w:szCs w:val="24"/>
        </w:rPr>
        <w:t xml:space="preserve"> </w:t>
      </w:r>
      <w:r w:rsidR="00F8358E" w:rsidRPr="008355A9">
        <w:rPr>
          <w:rFonts w:ascii="Century Gothic" w:hAnsi="Century Gothic"/>
          <w:sz w:val="24"/>
          <w:szCs w:val="24"/>
        </w:rPr>
        <w:t xml:space="preserve">(Este asunto deriva de la emisión de la resolución dictada en 11 once de abril del año en curso por el Pleno del Supremo Tribunal de Justicia del Estado, en el toca número </w:t>
      </w:r>
      <w:r w:rsidR="006B4B60" w:rsidRPr="006B4B60">
        <w:rPr>
          <w:rFonts w:ascii="Century Gothic" w:hAnsi="Century Gothic"/>
          <w:b/>
          <w:iCs/>
          <w:sz w:val="24"/>
          <w:szCs w:val="24"/>
        </w:rPr>
        <w:t>ELIMINADO</w:t>
      </w:r>
      <w:r w:rsidR="00F8358E" w:rsidRPr="008355A9">
        <w:rPr>
          <w:rFonts w:ascii="Century Gothic" w:hAnsi="Century Gothic"/>
          <w:sz w:val="24"/>
          <w:szCs w:val="24"/>
        </w:rPr>
        <w:t xml:space="preserve">, relativo al recurso de queja interpuesto por </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en contra de la sentencia interlocutoria dictada en ejecución de sentencia de fecha 5 cinco de octubre del 2018 dos mil dieciocho, por el Juez Quinto Familiar de esta Capital, dentro del expediente </w:t>
      </w:r>
      <w:r w:rsidR="006B4B60" w:rsidRPr="006B4B60">
        <w:rPr>
          <w:rFonts w:ascii="Century Gothic" w:hAnsi="Century Gothic"/>
          <w:b/>
          <w:iCs/>
          <w:sz w:val="24"/>
          <w:szCs w:val="24"/>
        </w:rPr>
        <w:t>ELIMINADO</w:t>
      </w:r>
      <w:r w:rsidR="00F8358E" w:rsidRPr="008355A9">
        <w:rPr>
          <w:rFonts w:ascii="Century Gothic" w:hAnsi="Century Gothic"/>
          <w:sz w:val="24"/>
          <w:szCs w:val="24"/>
        </w:rPr>
        <w:t xml:space="preserve">, relativo al Juicio de Tramitación Especial de Divorcio por Mutuo Consentimiento promovido por los señores </w:t>
      </w:r>
      <w:r w:rsidR="006B4B60" w:rsidRPr="006B4B60">
        <w:rPr>
          <w:rFonts w:ascii="Century Gothic" w:hAnsi="Century Gothic"/>
          <w:b/>
          <w:iCs/>
          <w:sz w:val="24"/>
          <w:szCs w:val="24"/>
        </w:rPr>
        <w:t xml:space="preserve"> ELIMINADO </w:t>
      </w:r>
      <w:r w:rsidR="00F8358E" w:rsidRPr="008355A9">
        <w:rPr>
          <w:rFonts w:ascii="Century Gothic" w:hAnsi="Century Gothic"/>
          <w:sz w:val="24"/>
          <w:szCs w:val="24"/>
        </w:rPr>
        <w:t>y</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w:t>
      </w:r>
      <w:r w:rsidR="00F8358E">
        <w:rPr>
          <w:rFonts w:ascii="Century Gothic" w:hAnsi="Century Gothic"/>
          <w:sz w:val="24"/>
          <w:szCs w:val="24"/>
        </w:rPr>
        <w:t xml:space="preserve"> </w:t>
      </w:r>
      <w:r w:rsidR="00F8358E" w:rsidRPr="008355A9">
        <w:rPr>
          <w:rFonts w:ascii="Century Gothic" w:hAnsi="Century Gothic"/>
          <w:b/>
          <w:sz w:val="24"/>
          <w:szCs w:val="24"/>
        </w:rPr>
        <w:t>3</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Oficio 2009/2020, enviado por el Presidente del Tribunal Colegiado en Materia Penal del Noveno Circuito, comunicando carecer de competencia legal para conocer del amparo directo</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promovido por </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en consecuencia ordena su envío al Juez de Distrito en Turno, por conducto de la Oficialía de Correspondencia Común de los Juzgados de Distrito. (Este asunto deriva de la emisión de la </w:t>
      </w:r>
      <w:r w:rsidR="00F8358E" w:rsidRPr="008355A9">
        <w:rPr>
          <w:rFonts w:ascii="Century Gothic" w:hAnsi="Century Gothic"/>
          <w:sz w:val="24"/>
          <w:szCs w:val="24"/>
        </w:rPr>
        <w:lastRenderedPageBreak/>
        <w:t xml:space="preserve">resolución dictada en 16 dieciséis de julio de 2020 dos mil veinte, dictada por el Pleno del Supremo Tribunal de Justicia del Estado, en el toca </w:t>
      </w:r>
      <w:r w:rsidR="006B4B60" w:rsidRPr="006B4B60">
        <w:rPr>
          <w:rFonts w:ascii="Century Gothic" w:hAnsi="Century Gothic"/>
          <w:b/>
          <w:iCs/>
          <w:sz w:val="24"/>
          <w:szCs w:val="24"/>
        </w:rPr>
        <w:t>ELIMINADO</w:t>
      </w:r>
      <w:r w:rsidR="00F8358E" w:rsidRPr="008355A9">
        <w:rPr>
          <w:rFonts w:ascii="Century Gothic" w:hAnsi="Century Gothic"/>
          <w:sz w:val="24"/>
          <w:szCs w:val="24"/>
        </w:rPr>
        <w:t xml:space="preserve">, </w:t>
      </w:r>
      <w:r w:rsidR="00F8358E" w:rsidRPr="008355A9">
        <w:rPr>
          <w:rFonts w:ascii="Century Gothic" w:hAnsi="Century Gothic" w:cs="Tahoma"/>
          <w:bCs/>
          <w:sz w:val="24"/>
          <w:szCs w:val="24"/>
        </w:rPr>
        <w:t>relativo al recurso de revisión extraordinaria, promovido por</w:t>
      </w:r>
      <w:r w:rsidR="006B4B60" w:rsidRPr="006B4B60">
        <w:rPr>
          <w:rFonts w:ascii="Century Gothic" w:hAnsi="Century Gothic" w:cs="Tahoma"/>
          <w:b/>
          <w:bCs/>
          <w:iCs/>
          <w:sz w:val="24"/>
          <w:szCs w:val="24"/>
        </w:rPr>
        <w:t xml:space="preserve"> ELIMINADO</w:t>
      </w:r>
      <w:r w:rsidR="00F8358E" w:rsidRPr="008355A9">
        <w:rPr>
          <w:rFonts w:ascii="Century Gothic" w:hAnsi="Century Gothic" w:cs="Tahoma"/>
          <w:bCs/>
          <w:sz w:val="24"/>
          <w:szCs w:val="24"/>
        </w:rPr>
        <w:t xml:space="preserve">, respecto de la sentencia ejecutoriada de 19 diecinueve de enero de 2017 dos mil diecisiete, emitida por la Primera Sala del Supremo Tribunal de Justicia en el Estado, en el toca número </w:t>
      </w:r>
      <w:r w:rsidR="006B4B60" w:rsidRPr="006B4B60">
        <w:rPr>
          <w:rFonts w:ascii="Century Gothic" w:hAnsi="Century Gothic" w:cs="Tahoma"/>
          <w:b/>
          <w:bCs/>
          <w:iCs/>
          <w:sz w:val="24"/>
          <w:szCs w:val="24"/>
        </w:rPr>
        <w:t>ELIMINADO</w:t>
      </w:r>
      <w:r w:rsidR="00F8358E" w:rsidRPr="008355A9">
        <w:rPr>
          <w:rFonts w:ascii="Century Gothic" w:hAnsi="Century Gothic" w:cs="Tahoma"/>
          <w:bCs/>
          <w:sz w:val="24"/>
          <w:szCs w:val="24"/>
        </w:rPr>
        <w:t>, que modificó el fallo de 21 veintiuno de julio de 2016 dos mil dieciséis, dictado por el Juez Tercero Penal del Primer Distrito Judicial de esta Capital, en el que se decretó en contra del promovente sentencia condenatoria por los delitos de Homicidio Calificado y Asociación Delictuosa en la Modalidad de Pandillerismo; a efecto de que se reconozca su inocencia).</w:t>
      </w:r>
      <w:r w:rsidR="00F8358E">
        <w:rPr>
          <w:rFonts w:ascii="Century Gothic" w:hAnsi="Century Gothic" w:cs="Tahoma"/>
          <w:bCs/>
          <w:sz w:val="24"/>
          <w:szCs w:val="24"/>
        </w:rPr>
        <w:t xml:space="preserve"> </w:t>
      </w:r>
      <w:r w:rsidR="00F8358E" w:rsidRPr="008355A9">
        <w:rPr>
          <w:rFonts w:ascii="Century Gothic" w:hAnsi="Century Gothic"/>
          <w:b/>
          <w:sz w:val="24"/>
          <w:szCs w:val="24"/>
        </w:rPr>
        <w:t>4</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Oficio 17854/2020, enviado por la Jueza Primero de Distrito en el Estado, comunicando que el Segundo Tribunal Colegiado en Materas Civil y Administrativa, emitió la ejecutoria de veinticinco de junio de dos mil veinte, en el recurso de revisión</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derivado del juicio de amparo</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promovido por </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que confirmó la sentencia recurrida, negando el amparo y protección solicitado por el quejoso. (Este asunto deriva de la</w:t>
      </w:r>
      <w:r w:rsidR="00F8358E" w:rsidRPr="008355A9">
        <w:rPr>
          <w:rFonts w:ascii="Century Gothic" w:hAnsi="Century Gothic"/>
          <w:b/>
          <w:sz w:val="24"/>
          <w:szCs w:val="24"/>
        </w:rPr>
        <w:t xml:space="preserve"> </w:t>
      </w:r>
      <w:r w:rsidR="00F8358E" w:rsidRPr="008355A9">
        <w:rPr>
          <w:rFonts w:ascii="Century Gothic" w:hAnsi="Century Gothic"/>
          <w:sz w:val="24"/>
          <w:szCs w:val="24"/>
        </w:rPr>
        <w:t>emisión de la resolución de 17 diecisiete de julio del año de 2019 dos mil diecinueve, por el Pleno del Supremo Tribunal de Justicia del Estado, en el toca</w:t>
      </w:r>
      <w:r w:rsidR="006B4B60" w:rsidRPr="006B4B60">
        <w:rPr>
          <w:rFonts w:ascii="Century Gothic" w:hAnsi="Century Gothic"/>
          <w:b/>
          <w:sz w:val="24"/>
          <w:szCs w:val="24"/>
        </w:rPr>
        <w:t xml:space="preserve"> ELIMINADO</w:t>
      </w:r>
      <w:r w:rsidR="00F8358E" w:rsidRPr="008355A9">
        <w:rPr>
          <w:rFonts w:ascii="Century Gothic" w:hAnsi="Century Gothic"/>
          <w:sz w:val="24"/>
          <w:szCs w:val="24"/>
        </w:rPr>
        <w:t xml:space="preserve">, formado con motivo del recurso de queja interpuesto por </w:t>
      </w:r>
      <w:r w:rsidR="006B4B60" w:rsidRPr="006B4B60">
        <w:rPr>
          <w:rFonts w:ascii="Century Gothic" w:hAnsi="Century Gothic"/>
          <w:b/>
          <w:sz w:val="24"/>
          <w:szCs w:val="24"/>
        </w:rPr>
        <w:t xml:space="preserve">ELIMINADO </w:t>
      </w:r>
      <w:r w:rsidR="00F8358E" w:rsidRPr="008355A9">
        <w:rPr>
          <w:rFonts w:ascii="Century Gothic" w:hAnsi="Century Gothic"/>
          <w:sz w:val="24"/>
          <w:szCs w:val="24"/>
        </w:rPr>
        <w:t xml:space="preserve">, en contra de la sentencia interlocutoria de fecha 29 veintinueve de marzo del año 2019 dos mil diecinueve, que resuelve lo relativo a la Planilla de Liquidación de Pensiones Alimenticias, pronunciada por la Jueza Primero de lo Familiar de esta Capital, dentro de los autos del </w:t>
      </w:r>
      <w:r w:rsidR="00F8358E" w:rsidRPr="008355A9">
        <w:rPr>
          <w:rFonts w:ascii="Century Gothic" w:hAnsi="Century Gothic"/>
          <w:sz w:val="24"/>
          <w:szCs w:val="24"/>
        </w:rPr>
        <w:lastRenderedPageBreak/>
        <w:t xml:space="preserve">expediente </w:t>
      </w:r>
      <w:r w:rsidR="006B4B60" w:rsidRPr="006B4B60">
        <w:rPr>
          <w:rFonts w:ascii="Century Gothic" w:hAnsi="Century Gothic"/>
          <w:b/>
          <w:sz w:val="24"/>
          <w:szCs w:val="24"/>
        </w:rPr>
        <w:t>ELIMINADO</w:t>
      </w:r>
      <w:r w:rsidR="00F8358E" w:rsidRPr="008355A9">
        <w:rPr>
          <w:rFonts w:ascii="Century Gothic" w:hAnsi="Century Gothic"/>
          <w:sz w:val="24"/>
          <w:szCs w:val="24"/>
        </w:rPr>
        <w:t>, correspondiente al Juicio de Tramitación Especial de Divorcio Voluntario promovido por</w:t>
      </w:r>
      <w:r w:rsidR="006B4B60" w:rsidRPr="006B4B60">
        <w:rPr>
          <w:rFonts w:ascii="Century Gothic" w:hAnsi="Century Gothic"/>
          <w:b/>
          <w:sz w:val="24"/>
          <w:szCs w:val="24"/>
        </w:rPr>
        <w:t xml:space="preserve"> ELIMINADO</w:t>
      </w:r>
      <w:r w:rsidR="00F8358E" w:rsidRPr="008355A9">
        <w:rPr>
          <w:rFonts w:ascii="Century Gothic" w:hAnsi="Century Gothic"/>
          <w:sz w:val="24"/>
          <w:szCs w:val="24"/>
        </w:rPr>
        <w:t xml:space="preserve"> y </w:t>
      </w:r>
      <w:r w:rsidR="006B4B60" w:rsidRPr="006B4B60">
        <w:rPr>
          <w:rFonts w:ascii="Century Gothic" w:hAnsi="Century Gothic"/>
          <w:b/>
          <w:sz w:val="24"/>
          <w:szCs w:val="24"/>
        </w:rPr>
        <w:t xml:space="preserve"> ELIMINADO</w:t>
      </w:r>
      <w:r w:rsidR="00F8358E" w:rsidRPr="008355A9">
        <w:rPr>
          <w:rFonts w:ascii="Century Gothic" w:hAnsi="Century Gothic"/>
          <w:sz w:val="24"/>
          <w:szCs w:val="24"/>
        </w:rPr>
        <w:t>).</w:t>
      </w:r>
      <w:r w:rsidR="00F8358E">
        <w:rPr>
          <w:rFonts w:ascii="Century Gothic" w:hAnsi="Century Gothic"/>
          <w:sz w:val="24"/>
          <w:szCs w:val="24"/>
        </w:rPr>
        <w:t xml:space="preserve"> </w:t>
      </w:r>
      <w:r w:rsidR="00F8358E" w:rsidRPr="008355A9">
        <w:rPr>
          <w:rFonts w:ascii="Century Gothic" w:hAnsi="Century Gothic"/>
          <w:b/>
          <w:sz w:val="24"/>
          <w:szCs w:val="24"/>
        </w:rPr>
        <w:t>5</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Oficios 12943/2020-VI, 13001/2020-VI, 13347/2020-VI y 13388/2020-VI, enviados por la Jueza Octavo de Distrito en el Estado, con copia simple de la demanda de amparo promovida por la licenciada María del Rocío Hernández Cruz, por su propio derecho y en su carácter de Magistrada Numeraria en funciones del Supremo Tribunal de Justicia del Estado, entre otras autoridades; comunicando asimismo negar la suspensión provisional a la quejosa; así como por ampliando la demanda; y, en el último de cuenta por promoviendo recuro de queja en contra del auto dictado en diecinueve de octubre de dos mil veinte por la citada Jueza de Distrito en el Estado.</w:t>
      </w:r>
      <w:r w:rsidR="00F8358E">
        <w:rPr>
          <w:rFonts w:ascii="Century Gothic" w:hAnsi="Century Gothic"/>
          <w:sz w:val="24"/>
          <w:szCs w:val="24"/>
        </w:rPr>
        <w:t xml:space="preserve"> </w:t>
      </w:r>
      <w:r w:rsidR="00F8358E" w:rsidRPr="008355A9">
        <w:rPr>
          <w:rFonts w:ascii="Century Gothic" w:hAnsi="Century Gothic"/>
          <w:b/>
          <w:sz w:val="24"/>
          <w:szCs w:val="24"/>
        </w:rPr>
        <w:t>6</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 xml:space="preserve">Oficios 789/2020-II y 794/2020-II, enviados por el Juez Sexto de Distrito en el Estado, en el primero de cuenta con copia simple de la ampliación de la demanda presentada por el licenciado Arturo Morales Silva, en el juicio de amparo </w:t>
      </w:r>
      <w:r w:rsidR="006B4B60" w:rsidRPr="006B4B60">
        <w:rPr>
          <w:rFonts w:ascii="Century Gothic" w:hAnsi="Century Gothic"/>
          <w:b/>
          <w:iCs/>
          <w:sz w:val="24"/>
          <w:szCs w:val="24"/>
        </w:rPr>
        <w:t xml:space="preserve"> ELIMINADO </w:t>
      </w:r>
      <w:r w:rsidR="00F8358E" w:rsidRPr="008355A9">
        <w:rPr>
          <w:rFonts w:ascii="Century Gothic" w:hAnsi="Century Gothic"/>
          <w:sz w:val="24"/>
          <w:szCs w:val="24"/>
        </w:rPr>
        <w:t xml:space="preserve">, y, en el segundo de referencia con escrito de expresión de agravios en contra del auto dictado el dieciséis de octubre de dos mil veinte, por el citado Juez, que negó parcialmente la suspensión solicitada por el quejoso. </w:t>
      </w:r>
      <w:r w:rsidR="00F8358E" w:rsidRPr="008355A9">
        <w:rPr>
          <w:rFonts w:ascii="Century Gothic" w:hAnsi="Century Gothic"/>
          <w:b/>
          <w:sz w:val="24"/>
          <w:szCs w:val="24"/>
        </w:rPr>
        <w:t>Mediante Oficio 5000, dirigido al Juez Sexto de Distrito en el Estado, se rindió el informe previo solicitado.</w:t>
      </w:r>
      <w:r w:rsidR="00F8358E" w:rsidRPr="008355A9">
        <w:rPr>
          <w:rFonts w:ascii="Century Gothic" w:hAnsi="Century Gothic"/>
          <w:sz w:val="24"/>
          <w:szCs w:val="24"/>
        </w:rPr>
        <w:t xml:space="preserve"> </w:t>
      </w:r>
      <w:r w:rsidR="00F8358E" w:rsidRPr="008355A9">
        <w:rPr>
          <w:rFonts w:ascii="Century Gothic" w:hAnsi="Century Gothic"/>
          <w:b/>
          <w:sz w:val="24"/>
          <w:szCs w:val="24"/>
        </w:rPr>
        <w:t>7</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Oficios 18078/2020 y 18111/2020, enviados por la Jueza Primero de Distrito en el Estado, el primero de ellos con copia simple de la ampliación de la demanda dentro del juicio de amparo</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promovido por la licenciada Graciela González Centeno, y, en el segundo de cuenta solicitando a esta autoridad el informe previo, en la que determinó negar la </w:t>
      </w:r>
      <w:r w:rsidR="00F8358E" w:rsidRPr="008355A9">
        <w:rPr>
          <w:rFonts w:ascii="Century Gothic" w:hAnsi="Century Gothic"/>
          <w:sz w:val="24"/>
          <w:szCs w:val="24"/>
        </w:rPr>
        <w:lastRenderedPageBreak/>
        <w:t>suspensión solicitada por la quejosa, asimismo, se hace la aclaración que no acompaña copia de la referida demanda</w:t>
      </w:r>
      <w:r w:rsidR="00F8358E">
        <w:rPr>
          <w:rFonts w:ascii="Century Gothic" w:hAnsi="Century Gothic"/>
          <w:sz w:val="24"/>
          <w:szCs w:val="24"/>
        </w:rPr>
        <w:t xml:space="preserve">. </w:t>
      </w:r>
      <w:r w:rsidR="00F8358E" w:rsidRPr="008355A9">
        <w:rPr>
          <w:rFonts w:ascii="Century Gothic" w:hAnsi="Century Gothic"/>
          <w:b/>
          <w:sz w:val="24"/>
          <w:szCs w:val="24"/>
        </w:rPr>
        <w:t>8</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 xml:space="preserve">Oficio 18038/2020, enviado por la Jueza Primero de Distrito en el Estado, conjuntamente con copia del escrito de expresión de agravios, que interpone recurso de revisión contra la resolución interlocutoria de veintinueve de septiembre del año en curso, en el incidente de suspensión relativo al juicio de amparo </w:t>
      </w:r>
      <w:r w:rsidR="006B4B60" w:rsidRPr="006B4B60">
        <w:rPr>
          <w:rFonts w:ascii="Century Gothic" w:hAnsi="Century Gothic"/>
          <w:b/>
          <w:iCs/>
          <w:sz w:val="24"/>
          <w:szCs w:val="24"/>
        </w:rPr>
        <w:t>ELIMINADO</w:t>
      </w:r>
      <w:r w:rsidR="00F8358E" w:rsidRPr="008355A9">
        <w:rPr>
          <w:rFonts w:ascii="Century Gothic" w:hAnsi="Century Gothic"/>
          <w:sz w:val="24"/>
          <w:szCs w:val="24"/>
        </w:rPr>
        <w:t>, promovido por</w:t>
      </w:r>
      <w:r w:rsidR="006B4B60" w:rsidRPr="006B4B60">
        <w:rPr>
          <w:rFonts w:ascii="Century Gothic" w:hAnsi="Century Gothic"/>
          <w:b/>
          <w:iCs/>
          <w:sz w:val="24"/>
          <w:szCs w:val="24"/>
        </w:rPr>
        <w:t xml:space="preserve"> ELIMINADO </w:t>
      </w:r>
      <w:r w:rsidR="00F8358E" w:rsidRPr="008355A9">
        <w:rPr>
          <w:rFonts w:ascii="Century Gothic" w:hAnsi="Century Gothic"/>
          <w:sz w:val="24"/>
          <w:szCs w:val="24"/>
        </w:rPr>
        <w:t xml:space="preserve">que le niega la suspensión definitiva decretada. (Este asunto es contra de la resolución dictada en </w:t>
      </w:r>
      <w:r w:rsidR="00F8358E" w:rsidRPr="008355A9">
        <w:rPr>
          <w:rFonts w:ascii="Century Gothic" w:hAnsi="Century Gothic" w:cs="Tahoma"/>
          <w:bCs/>
          <w:sz w:val="24"/>
          <w:szCs w:val="24"/>
        </w:rPr>
        <w:t xml:space="preserve">el toca </w:t>
      </w:r>
      <w:r w:rsidR="006B4B60" w:rsidRPr="006B4B60">
        <w:rPr>
          <w:rFonts w:ascii="Century Gothic" w:hAnsi="Century Gothic" w:cs="Tahoma"/>
          <w:b/>
          <w:bCs/>
          <w:iCs/>
          <w:sz w:val="24"/>
          <w:szCs w:val="24"/>
        </w:rPr>
        <w:t>ELIMINADO</w:t>
      </w:r>
      <w:r w:rsidR="00F8358E" w:rsidRPr="008355A9">
        <w:rPr>
          <w:rFonts w:ascii="Century Gothic" w:hAnsi="Century Gothic" w:cs="Tahoma"/>
          <w:bCs/>
          <w:sz w:val="24"/>
          <w:szCs w:val="24"/>
        </w:rPr>
        <w:t xml:space="preserve">, relativo al recurso de queja interpuesto por </w:t>
      </w:r>
      <w:r w:rsidR="006B4B60" w:rsidRPr="006B4B60">
        <w:rPr>
          <w:rFonts w:ascii="Century Gothic" w:hAnsi="Century Gothic" w:cs="Tahoma"/>
          <w:b/>
          <w:bCs/>
          <w:iCs/>
          <w:sz w:val="24"/>
          <w:szCs w:val="24"/>
        </w:rPr>
        <w:t xml:space="preserve"> ELIMINADO </w:t>
      </w:r>
      <w:r w:rsidR="00F8358E" w:rsidRPr="008355A9">
        <w:rPr>
          <w:rFonts w:ascii="Century Gothic" w:hAnsi="Century Gothic" w:cs="Tahoma"/>
          <w:bCs/>
          <w:sz w:val="24"/>
          <w:szCs w:val="24"/>
        </w:rPr>
        <w:t>en su carácter de abogado autorizado de</w:t>
      </w:r>
      <w:r w:rsidR="006B4B60" w:rsidRPr="006B4B60">
        <w:rPr>
          <w:rFonts w:ascii="Century Gothic" w:hAnsi="Century Gothic" w:cs="Tahoma"/>
          <w:b/>
          <w:bCs/>
          <w:iCs/>
          <w:sz w:val="24"/>
          <w:szCs w:val="24"/>
        </w:rPr>
        <w:t xml:space="preserve"> ELIMINADO </w:t>
      </w:r>
      <w:r w:rsidR="00F8358E" w:rsidRPr="008355A9">
        <w:rPr>
          <w:rFonts w:ascii="Century Gothic" w:hAnsi="Century Gothic" w:cs="Tahoma"/>
          <w:bCs/>
          <w:sz w:val="24"/>
          <w:szCs w:val="24"/>
        </w:rPr>
        <w:t xml:space="preserve">en contra de la interlocutoria de 9 nueve de agosto de 2018 dos mil dieciocho, mediante la cual se resolvió lo relativo a una planilla de liquidación de pensiones alimenticias adeudadas, la cual fue pronunciada por la Jueza Tercero de lo Familiar de esta capital, dentro de los autos del expediente </w:t>
      </w:r>
      <w:r w:rsidR="006B4B60" w:rsidRPr="006B4B60">
        <w:rPr>
          <w:rFonts w:ascii="Century Gothic" w:hAnsi="Century Gothic" w:cs="Tahoma"/>
          <w:b/>
          <w:bCs/>
          <w:iCs/>
          <w:sz w:val="24"/>
          <w:szCs w:val="24"/>
        </w:rPr>
        <w:t>ELIMINADO</w:t>
      </w:r>
      <w:r w:rsidR="00F8358E" w:rsidRPr="008355A9">
        <w:rPr>
          <w:rFonts w:ascii="Century Gothic" w:hAnsi="Century Gothic" w:cs="Tahoma"/>
          <w:bCs/>
          <w:sz w:val="24"/>
          <w:szCs w:val="24"/>
        </w:rPr>
        <w:t>, deducido del Juicio de Controversia Familiar por Ratificación de C</w:t>
      </w:r>
      <w:r w:rsidR="00130A8B">
        <w:rPr>
          <w:rFonts w:ascii="Century Gothic" w:hAnsi="Century Gothic" w:cs="Tahoma"/>
          <w:bCs/>
          <w:sz w:val="24"/>
          <w:szCs w:val="24"/>
        </w:rPr>
        <w:t>onvenio, promovido por</w:t>
      </w:r>
      <w:r w:rsidR="00F8358E" w:rsidRPr="008355A9">
        <w:rPr>
          <w:rFonts w:ascii="Century Gothic" w:hAnsi="Century Gothic" w:cs="Tahoma"/>
          <w:bCs/>
          <w:sz w:val="24"/>
          <w:szCs w:val="24"/>
        </w:rPr>
        <w:t xml:space="preserve"> </w:t>
      </w:r>
      <w:r w:rsidR="006B4B60" w:rsidRPr="006B4B60">
        <w:rPr>
          <w:rFonts w:ascii="Century Gothic" w:hAnsi="Century Gothic" w:cs="Tahoma"/>
          <w:b/>
          <w:bCs/>
          <w:iCs/>
          <w:sz w:val="24"/>
          <w:szCs w:val="24"/>
        </w:rPr>
        <w:t xml:space="preserve"> ELIMINADO </w:t>
      </w:r>
      <w:r w:rsidR="00F8358E" w:rsidRPr="008355A9">
        <w:rPr>
          <w:rFonts w:ascii="Century Gothic" w:hAnsi="Century Gothic" w:cs="Tahoma"/>
          <w:bCs/>
          <w:sz w:val="24"/>
          <w:szCs w:val="24"/>
        </w:rPr>
        <w:t>y</w:t>
      </w:r>
      <w:r w:rsidR="006B4B60" w:rsidRPr="006B4B60">
        <w:rPr>
          <w:rFonts w:ascii="Century Gothic" w:hAnsi="Century Gothic" w:cs="Tahoma"/>
          <w:b/>
          <w:bCs/>
          <w:iCs/>
          <w:sz w:val="24"/>
          <w:szCs w:val="24"/>
        </w:rPr>
        <w:t xml:space="preserve"> ELIMINADO</w:t>
      </w:r>
      <w:r w:rsidR="00F8358E" w:rsidRPr="008355A9">
        <w:rPr>
          <w:rFonts w:ascii="Century Gothic" w:hAnsi="Century Gothic" w:cs="Tahoma"/>
          <w:bCs/>
          <w:sz w:val="24"/>
          <w:szCs w:val="24"/>
        </w:rPr>
        <w:t>).</w:t>
      </w:r>
      <w:r w:rsidR="00F8358E">
        <w:rPr>
          <w:rFonts w:ascii="Century Gothic" w:hAnsi="Century Gothic" w:cs="Tahoma"/>
          <w:bCs/>
          <w:sz w:val="24"/>
          <w:szCs w:val="24"/>
        </w:rPr>
        <w:t xml:space="preserve"> </w:t>
      </w:r>
      <w:r w:rsidR="00F8358E" w:rsidRPr="008355A9">
        <w:rPr>
          <w:rFonts w:ascii="Century Gothic" w:hAnsi="Century Gothic"/>
          <w:b/>
          <w:sz w:val="24"/>
          <w:szCs w:val="24"/>
        </w:rPr>
        <w:t>9</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 xml:space="preserve">Oficio 7911/2020, enviado por el Presidente del Primer Tribunal Colegiado en Materias Civil y Administrativa, conjuntamente con copia del escrito de expresión de agravios del recurso de reclamación interpuesto por la licenciada Adriana Monter Guerrero, en contra de la sentencia dictada el treinta y uno de julio de dos mil veinte por el Tribunal Colegiado de referencia, en el expediente de reclamación </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 xml:space="preserve">, dentro del amparo en revisión principal en materia administrativa </w:t>
      </w:r>
      <w:r w:rsidR="006B4B60" w:rsidRPr="006B4B60">
        <w:rPr>
          <w:rFonts w:ascii="Century Gothic" w:hAnsi="Century Gothic"/>
          <w:b/>
          <w:iCs/>
          <w:sz w:val="24"/>
          <w:szCs w:val="24"/>
        </w:rPr>
        <w:t xml:space="preserve">ELIMINADO </w:t>
      </w:r>
      <w:r w:rsidR="00F8358E" w:rsidRPr="008355A9">
        <w:rPr>
          <w:rFonts w:ascii="Century Gothic" w:hAnsi="Century Gothic"/>
          <w:sz w:val="24"/>
          <w:szCs w:val="24"/>
        </w:rPr>
        <w:t xml:space="preserve">formado con motivo de los recursos hechos valer por las diversas autoridades responsables, Gobernador </w:t>
      </w:r>
      <w:r w:rsidR="00F8358E" w:rsidRPr="008355A9">
        <w:rPr>
          <w:rFonts w:ascii="Century Gothic" w:hAnsi="Century Gothic"/>
          <w:sz w:val="24"/>
          <w:szCs w:val="24"/>
        </w:rPr>
        <w:lastRenderedPageBreak/>
        <w:t xml:space="preserve">Constitucional del Estado, Congreso del Estado, Consejo de la Judicatura del Poder Judicial del Estado, por conducto de su Presidente del Supremo Tribunal de Justicia del Estado, así como el diverso tercero interesado Felipe Aurelio Torres Zúñiga, en el juicio de amparo indirecto </w:t>
      </w:r>
      <w:r w:rsidR="006B4B60" w:rsidRPr="006B4B60">
        <w:rPr>
          <w:rFonts w:ascii="Century Gothic" w:hAnsi="Century Gothic"/>
          <w:b/>
          <w:iCs/>
          <w:sz w:val="24"/>
          <w:szCs w:val="24"/>
        </w:rPr>
        <w:t xml:space="preserve"> ELIMINADO</w:t>
      </w:r>
      <w:r w:rsidR="00F8358E" w:rsidRPr="008355A9">
        <w:rPr>
          <w:rFonts w:ascii="Century Gothic" w:hAnsi="Century Gothic"/>
          <w:sz w:val="24"/>
          <w:szCs w:val="24"/>
        </w:rPr>
        <w:t>.</w:t>
      </w:r>
      <w:r w:rsidR="00F8358E">
        <w:rPr>
          <w:rFonts w:ascii="Century Gothic" w:hAnsi="Century Gothic"/>
          <w:sz w:val="24"/>
          <w:szCs w:val="24"/>
        </w:rPr>
        <w:t xml:space="preserve"> </w:t>
      </w:r>
      <w:r w:rsidR="00F8358E" w:rsidRPr="008355A9">
        <w:rPr>
          <w:rFonts w:ascii="Century Gothic" w:hAnsi="Century Gothic"/>
          <w:b/>
          <w:sz w:val="24"/>
          <w:szCs w:val="24"/>
        </w:rPr>
        <w:t>10</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 xml:space="preserve">Oficio 15106/2020, enviado por el Juez Segundo de Distrito en el Estado, comunicando, que se tiene a esta autoridad por cumplida la ejecutoria de amparo sin que se advierta excesos ni defectos en la misma, en los autos del juicio de amparo </w:t>
      </w:r>
      <w:r w:rsidR="006B4B60" w:rsidRPr="006B4B60">
        <w:rPr>
          <w:rFonts w:ascii="Century Gothic" w:hAnsi="Century Gothic"/>
          <w:b/>
          <w:iCs/>
          <w:sz w:val="24"/>
          <w:szCs w:val="24"/>
        </w:rPr>
        <w:t xml:space="preserve"> ELIMINADO </w:t>
      </w:r>
      <w:r w:rsidR="00F8358E" w:rsidRPr="008355A9">
        <w:rPr>
          <w:rFonts w:ascii="Century Gothic" w:hAnsi="Century Gothic"/>
          <w:sz w:val="24"/>
          <w:szCs w:val="24"/>
        </w:rPr>
        <w:t>, promovido por Alma Delia González Centeno.</w:t>
      </w:r>
      <w:r w:rsidR="00F8358E">
        <w:rPr>
          <w:rFonts w:ascii="Century Gothic" w:hAnsi="Century Gothic"/>
          <w:sz w:val="24"/>
          <w:szCs w:val="24"/>
        </w:rPr>
        <w:t xml:space="preserve"> </w:t>
      </w:r>
      <w:r w:rsidR="00F8358E" w:rsidRPr="008355A9">
        <w:rPr>
          <w:rFonts w:ascii="Century Gothic" w:hAnsi="Century Gothic"/>
          <w:b/>
          <w:sz w:val="24"/>
          <w:szCs w:val="24"/>
        </w:rPr>
        <w:t>11</w:t>
      </w:r>
      <w:r w:rsidR="00F8358E" w:rsidRPr="008355A9">
        <w:rPr>
          <w:rFonts w:ascii="Century Gothic" w:hAnsi="Century Gothic"/>
          <w:sz w:val="24"/>
          <w:szCs w:val="24"/>
        </w:rPr>
        <w:t>).-</w:t>
      </w:r>
      <w:r w:rsidR="00F8358E" w:rsidRPr="008355A9">
        <w:rPr>
          <w:rFonts w:ascii="Century Gothic" w:hAnsi="Century Gothic"/>
          <w:b/>
          <w:sz w:val="24"/>
          <w:szCs w:val="24"/>
        </w:rPr>
        <w:t xml:space="preserve"> </w:t>
      </w:r>
      <w:r w:rsidR="00F8358E" w:rsidRPr="008355A9">
        <w:rPr>
          <w:rFonts w:ascii="Century Gothic" w:hAnsi="Century Gothic"/>
          <w:sz w:val="24"/>
          <w:szCs w:val="24"/>
        </w:rPr>
        <w:t>En seguimiento a los acuerdos tomados por el Pleno del Supremo Tribunal de Justicia del Estado, se emitieron los oficios siguientes:</w:t>
      </w:r>
      <w:r w:rsidR="00F8358E">
        <w:rPr>
          <w:rFonts w:ascii="Century Gothic" w:hAnsi="Century Gothic"/>
          <w:sz w:val="24"/>
          <w:szCs w:val="24"/>
        </w:rPr>
        <w:t xml:space="preserve"> </w:t>
      </w:r>
      <w:r w:rsidR="00F8358E" w:rsidRPr="008355A9">
        <w:rPr>
          <w:rFonts w:ascii="Century Gothic" w:hAnsi="Century Gothic"/>
          <w:b/>
          <w:sz w:val="24"/>
          <w:szCs w:val="24"/>
        </w:rPr>
        <w:t>A</w:t>
      </w:r>
      <w:r w:rsidR="00F8358E" w:rsidRPr="008355A9">
        <w:rPr>
          <w:rFonts w:ascii="Century Gothic" w:hAnsi="Century Gothic"/>
          <w:sz w:val="24"/>
          <w:szCs w:val="24"/>
        </w:rPr>
        <w:t xml:space="preserve">).- Oficio 5003, dirigido al Honorable Congreso del Estado, acusando recibo del oficio notificación al que adjuntó dictamen. (Este asunto tiene relación con el sexto punto del orden del día de la sesión de veintidós de octubre de dos mil veinte). </w:t>
      </w:r>
      <w:r w:rsidR="00F8358E" w:rsidRPr="008355A9">
        <w:rPr>
          <w:rFonts w:ascii="Century Gothic" w:hAnsi="Century Gothic"/>
          <w:b/>
          <w:sz w:val="24"/>
          <w:szCs w:val="24"/>
        </w:rPr>
        <w:t>B</w:t>
      </w:r>
      <w:r w:rsidR="00F8358E" w:rsidRPr="008355A9">
        <w:rPr>
          <w:rFonts w:ascii="Century Gothic" w:hAnsi="Century Gothic"/>
          <w:sz w:val="24"/>
          <w:szCs w:val="24"/>
        </w:rPr>
        <w:t xml:space="preserve">).- Oficios 5026, 5027, 5028 y 5029, dirigidos a la Magistrada María Manuela García Cázares, Magistrada Luz María Enriqueta Cabrero Romero, Pleno del Consejo de la Judicatura y licenciada Geovanna Hernández Vázquez, Secretaria Ejecutiva de Pleno del Consejo de la Judicatura del Poder Judicial del Estado, respectivamente. (Este asunto tiene relación con el inciso A) del séptimo punto del orden del día de la sesión de veintidós de octubre de dos mil veinte). </w:t>
      </w:r>
      <w:r w:rsidR="00F8358E" w:rsidRPr="008355A9">
        <w:rPr>
          <w:rFonts w:ascii="Century Gothic" w:hAnsi="Century Gothic"/>
          <w:b/>
          <w:sz w:val="24"/>
          <w:szCs w:val="24"/>
        </w:rPr>
        <w:t>C</w:t>
      </w:r>
      <w:r w:rsidR="00F8358E" w:rsidRPr="008355A9">
        <w:rPr>
          <w:rFonts w:ascii="Century Gothic" w:hAnsi="Century Gothic"/>
          <w:sz w:val="24"/>
          <w:szCs w:val="24"/>
        </w:rPr>
        <w:t xml:space="preserve">).- Oficios 5030, 5031, 5032 y 5033, dirigidos a la Magistrada Graciela Treviño Rodríguez, Magistrada Rebeca Anastacia Medina García, Pleno del Consejo de la Judicatura y licenciada Geovanna Hernández Vázquez, Secretaria Ejecutiva de Pleno del Consejo de la Judicatura del Poder Judicial </w:t>
      </w:r>
      <w:r w:rsidR="00F8358E" w:rsidRPr="008355A9">
        <w:rPr>
          <w:rFonts w:ascii="Century Gothic" w:hAnsi="Century Gothic"/>
          <w:sz w:val="24"/>
          <w:szCs w:val="24"/>
        </w:rPr>
        <w:lastRenderedPageBreak/>
        <w:t>del Estado, respectivamente. (Este asunto tiene relación con el inciso B) del séptimo punto del orden del día de la sesión de veintidós de octubre de dos mil veinte).</w:t>
      </w:r>
      <w:r w:rsidR="006A528C" w:rsidRPr="005D31B5">
        <w:rPr>
          <w:rFonts w:ascii="Century Gothic" w:hAnsi="Century Gothic"/>
        </w:rPr>
        <w:t xml:space="preserve"> - - - - - </w:t>
      </w:r>
    </w:p>
    <w:p w14:paraId="7BB88382" w14:textId="5C222B76" w:rsidR="00976884" w:rsidRDefault="00976884" w:rsidP="00976884">
      <w:pPr>
        <w:pStyle w:val="Textoindependiente3"/>
        <w:spacing w:line="480" w:lineRule="auto"/>
        <w:rPr>
          <w:rFonts w:ascii="Century Gothic" w:hAnsi="Century Gothic"/>
        </w:rPr>
      </w:pPr>
      <w:r w:rsidRPr="00976884">
        <w:rPr>
          <w:rFonts w:ascii="Century Gothic" w:hAnsi="Century Gothic"/>
          <w:sz w:val="24"/>
          <w:szCs w:val="24"/>
        </w:rPr>
        <w:t xml:space="preserve">Acto continuo, atento a lo dispuesto por el artículo 5, fracción I del Reglamento Interior del Poder Judicial del Estado, la </w:t>
      </w:r>
      <w:r w:rsidRPr="00976884">
        <w:rPr>
          <w:rFonts w:ascii="Century Gothic" w:hAnsi="Century Gothic"/>
          <w:b/>
          <w:bCs/>
          <w:sz w:val="24"/>
          <w:szCs w:val="24"/>
        </w:rPr>
        <w:t>Magistrada Presidenta</w:t>
      </w:r>
      <w:r w:rsidRPr="00976884">
        <w:rPr>
          <w:rFonts w:ascii="Century Gothic" w:hAnsi="Century Gothic"/>
          <w:sz w:val="24"/>
          <w:szCs w:val="24"/>
        </w:rPr>
        <w:t xml:space="preserve">, solicita a la Secretaria de Acuerdos que agote el </w:t>
      </w:r>
      <w:r w:rsidRPr="00976884">
        <w:rPr>
          <w:rFonts w:ascii="Century Gothic" w:hAnsi="Century Gothic"/>
          <w:b/>
          <w:bCs/>
          <w:sz w:val="24"/>
          <w:szCs w:val="24"/>
        </w:rPr>
        <w:t>primer punto</w:t>
      </w:r>
      <w:r w:rsidRPr="00976884">
        <w:rPr>
          <w:rFonts w:ascii="Century Gothic" w:hAnsi="Century Gothic"/>
          <w:sz w:val="24"/>
          <w:szCs w:val="24"/>
        </w:rPr>
        <w:t xml:space="preserve"> del orden del día. Enseguida, procede la </w:t>
      </w:r>
      <w:r w:rsidRPr="00976884">
        <w:rPr>
          <w:rFonts w:ascii="Century Gothic" w:hAnsi="Century Gothic"/>
          <w:b/>
          <w:sz w:val="24"/>
          <w:szCs w:val="24"/>
        </w:rPr>
        <w:t>Secretaria</w:t>
      </w:r>
      <w:r w:rsidRPr="00976884">
        <w:rPr>
          <w:rFonts w:ascii="Century Gothic" w:hAnsi="Century Gothic"/>
          <w:sz w:val="24"/>
          <w:szCs w:val="24"/>
        </w:rPr>
        <w:t xml:space="preserve"> a tomar lista de asistencia a los presentes, </w:t>
      </w:r>
      <w:r w:rsidRPr="00976884">
        <w:rPr>
          <w:rFonts w:ascii="Century Gothic" w:hAnsi="Century Gothic"/>
          <w:sz w:val="24"/>
          <w:szCs w:val="24"/>
          <w:lang w:val="es-MX"/>
        </w:rPr>
        <w:t xml:space="preserve">una vez cumplida la instrucción, la </w:t>
      </w:r>
      <w:r w:rsidRPr="00976884">
        <w:rPr>
          <w:rFonts w:ascii="Century Gothic" w:hAnsi="Century Gothic"/>
          <w:sz w:val="24"/>
          <w:szCs w:val="24"/>
        </w:rPr>
        <w:t xml:space="preserve">Presidencia da cuenta </w:t>
      </w:r>
      <w:r w:rsidRPr="00976884">
        <w:rPr>
          <w:rFonts w:ascii="Century Gothic" w:hAnsi="Century Gothic"/>
          <w:sz w:val="24"/>
          <w:szCs w:val="24"/>
          <w:lang w:val="es-MX"/>
        </w:rPr>
        <w:t xml:space="preserve">que se encuentran presentes los Magistrados y Magistradas que conforman este H. Pleno. Atento a ello, </w:t>
      </w:r>
      <w:r w:rsidRPr="00976884">
        <w:rPr>
          <w:rFonts w:ascii="Century Gothic" w:hAnsi="Century Gothic"/>
          <w:sz w:val="24"/>
          <w:szCs w:val="24"/>
        </w:rPr>
        <w:t>existiendo</w:t>
      </w:r>
      <w:r w:rsidRPr="00976884">
        <w:rPr>
          <w:rFonts w:ascii="Century Gothic" w:hAnsi="Century Gothic"/>
          <w:sz w:val="24"/>
          <w:szCs w:val="24"/>
          <w:lang w:val="es-MX"/>
        </w:rPr>
        <w:t xml:space="preserve"> </w:t>
      </w:r>
      <w:r w:rsidRPr="00976884">
        <w:rPr>
          <w:rFonts w:ascii="Century Gothic" w:hAnsi="Century Gothic"/>
          <w:b/>
          <w:iCs/>
          <w:sz w:val="24"/>
          <w:szCs w:val="24"/>
          <w:lang w:val="es-MX"/>
        </w:rPr>
        <w:t>quórum</w:t>
      </w:r>
      <w:r w:rsidRPr="00976884">
        <w:rPr>
          <w:rFonts w:ascii="Century Gothic" w:hAnsi="Century Gothic"/>
          <w:iCs/>
          <w:sz w:val="24"/>
          <w:szCs w:val="24"/>
          <w:lang w:val="es-MX"/>
        </w:rPr>
        <w:t xml:space="preserve"> </w:t>
      </w:r>
      <w:r w:rsidRPr="00976884">
        <w:rPr>
          <w:rFonts w:ascii="Century Gothic" w:hAnsi="Century Gothic"/>
          <w:sz w:val="24"/>
          <w:szCs w:val="24"/>
          <w:lang w:val="es-MX"/>
        </w:rPr>
        <w:t xml:space="preserve">para celebrar esta sesión, la Magistrada Presidenta, la declara válida, al igual que los acuerdos que en ella se tomen. - - - </w:t>
      </w:r>
      <w:r w:rsidRPr="009628D3">
        <w:rPr>
          <w:rFonts w:ascii="Century Gothic" w:hAnsi="Century Gothic"/>
          <w:lang w:val="es-MX"/>
        </w:rPr>
        <w:t>-</w:t>
      </w:r>
      <w:r>
        <w:rPr>
          <w:rFonts w:ascii="Century Gothic" w:hAnsi="Century Gothic"/>
          <w:lang w:val="es-MX"/>
        </w:rPr>
        <w:t xml:space="preserve"> </w:t>
      </w:r>
      <w:r w:rsidR="00C63065">
        <w:rPr>
          <w:rFonts w:ascii="Century Gothic" w:hAnsi="Century Gothic"/>
          <w:lang w:val="es-MX"/>
        </w:rPr>
        <w:t xml:space="preserve">- - - - - - - - - - - - - - - - - - - - - - - - - - - - - - - - - - - - - - - - - - - - - - </w:t>
      </w:r>
    </w:p>
    <w:p w14:paraId="0207B12D" w14:textId="52CD589F" w:rsidR="00976884" w:rsidRDefault="00976884" w:rsidP="00882B7A">
      <w:pPr>
        <w:spacing w:line="480" w:lineRule="auto"/>
        <w:jc w:val="both"/>
        <w:rPr>
          <w:rFonts w:ascii="Century Gothic" w:hAnsi="Century Gothic"/>
        </w:rPr>
      </w:pPr>
      <w:r w:rsidRPr="009628D3">
        <w:rPr>
          <w:rFonts w:ascii="Century Gothic" w:hAnsi="Century Gothic"/>
        </w:rPr>
        <w:t xml:space="preserve">Posteriormente, la </w:t>
      </w:r>
      <w:r w:rsidRPr="009628D3">
        <w:rPr>
          <w:rFonts w:ascii="Century Gothic" w:hAnsi="Century Gothic"/>
          <w:b/>
          <w:bCs/>
        </w:rPr>
        <w:t xml:space="preserve">Magistrada Olga Regina García López </w:t>
      </w:r>
      <w:r w:rsidRPr="009628D3">
        <w:rPr>
          <w:rFonts w:ascii="Century Gothic" w:hAnsi="Century Gothic"/>
        </w:rPr>
        <w:t xml:space="preserve">pide a la Secretaria de Acuerdos dé lectura al </w:t>
      </w:r>
      <w:r w:rsidRPr="009628D3">
        <w:rPr>
          <w:rFonts w:ascii="Century Gothic" w:hAnsi="Century Gothic"/>
          <w:b/>
          <w:bCs/>
        </w:rPr>
        <w:t>segundo punto</w:t>
      </w:r>
      <w:r w:rsidRPr="009628D3">
        <w:rPr>
          <w:rFonts w:ascii="Century Gothic" w:hAnsi="Century Gothic"/>
        </w:rPr>
        <w:t>. Atento a ello, la licenciada Ma. del Rosario Torres Mancilla, leyó: “</w:t>
      </w:r>
      <w:r w:rsidRPr="009628D3">
        <w:rPr>
          <w:rFonts w:ascii="Century Gothic" w:hAnsi="Century Gothic"/>
          <w:b/>
        </w:rPr>
        <w:t>Lectura, discusión y en su caso aprobación del orden del día</w:t>
      </w:r>
      <w:r w:rsidRPr="009628D3">
        <w:rPr>
          <w:rFonts w:ascii="Century Gothic" w:hAnsi="Century Gothic"/>
        </w:rPr>
        <w:t>”.</w:t>
      </w:r>
      <w:r>
        <w:rPr>
          <w:rFonts w:ascii="Century Gothic" w:hAnsi="Century Gothic"/>
        </w:rPr>
        <w:t xml:space="preserve"> </w:t>
      </w:r>
      <w:r w:rsidRPr="0033289B">
        <w:rPr>
          <w:rFonts w:ascii="Century Gothic" w:hAnsi="Century Gothic"/>
        </w:rPr>
        <w:t xml:space="preserve">La </w:t>
      </w:r>
      <w:r w:rsidRPr="0033289B">
        <w:rPr>
          <w:rFonts w:ascii="Century Gothic" w:hAnsi="Century Gothic"/>
          <w:b/>
          <w:bCs/>
        </w:rPr>
        <w:t>Magistrada Olga Regina García López</w:t>
      </w:r>
      <w:r w:rsidRPr="0033289B">
        <w:rPr>
          <w:rFonts w:ascii="Century Gothic" w:hAnsi="Century Gothic"/>
        </w:rPr>
        <w:t>, refiere: “</w:t>
      </w:r>
      <w:r w:rsidRPr="0089774E">
        <w:rPr>
          <w:rFonts w:ascii="Century Gothic" w:hAnsi="Century Gothic"/>
        </w:rPr>
        <w:t>A su disposición se encuentra el orden del día, si existiera intervención en relación al mismo, por favor háganlo saber en este momento. Al no advertir intervención alguna, someto a votación el segundo punto, quien se encuentre a favor del contenido íntegro del orden del día, favor de levantar la mano en la forma acostumbrada. Aprobado por unanimidad de votos”.</w:t>
      </w:r>
      <w:r w:rsidR="0089774E" w:rsidRPr="0089774E">
        <w:rPr>
          <w:rFonts w:ascii="Century Gothic" w:hAnsi="Century Gothic"/>
        </w:rPr>
        <w:t xml:space="preserve"> “Sí Presidenta, gracias”, dice la </w:t>
      </w:r>
      <w:r w:rsidR="0089774E" w:rsidRPr="0089774E">
        <w:rPr>
          <w:rFonts w:ascii="Century Gothic" w:hAnsi="Century Gothic"/>
          <w:b/>
        </w:rPr>
        <w:t>licenciada Ma. del Rosario Torres Mancilla.</w:t>
      </w:r>
      <w:r w:rsidRPr="0089774E">
        <w:rPr>
          <w:rFonts w:ascii="Century Gothic" w:hAnsi="Century Gothic"/>
        </w:rPr>
        <w:t xml:space="preserve"> </w:t>
      </w:r>
      <w:r w:rsidRPr="0089774E">
        <w:rPr>
          <w:rFonts w:ascii="Century Gothic" w:hAnsi="Century Gothic"/>
          <w:b/>
        </w:rPr>
        <w:t xml:space="preserve">Atento a lo cual, el </w:t>
      </w:r>
      <w:r w:rsidRPr="0089774E">
        <w:rPr>
          <w:rFonts w:ascii="Century Gothic" w:hAnsi="Century Gothic"/>
          <w:b/>
          <w:bCs/>
        </w:rPr>
        <w:t>orden del día es aprobado en sus términos, por unanimidad</w:t>
      </w:r>
      <w:r w:rsidRPr="009628D3">
        <w:rPr>
          <w:rFonts w:ascii="Century Gothic" w:hAnsi="Century Gothic"/>
          <w:b/>
          <w:bCs/>
        </w:rPr>
        <w:t xml:space="preserve"> de votos</w:t>
      </w:r>
      <w:r w:rsidRPr="009628D3">
        <w:rPr>
          <w:rFonts w:ascii="Century Gothic" w:hAnsi="Century Gothic"/>
          <w:bCs/>
        </w:rPr>
        <w:t xml:space="preserve">.- - - - - </w:t>
      </w:r>
      <w:r>
        <w:rPr>
          <w:rFonts w:ascii="Century Gothic" w:hAnsi="Century Gothic"/>
          <w:bCs/>
        </w:rPr>
        <w:t xml:space="preserve">- - - - - - - - </w:t>
      </w:r>
      <w:r w:rsidR="00977980" w:rsidRPr="00E84600">
        <w:rPr>
          <w:rFonts w:ascii="Century Gothic" w:hAnsi="Century Gothic"/>
        </w:rPr>
        <w:t xml:space="preserve">A continuación, </w:t>
      </w:r>
      <w:r w:rsidR="00F53FD6" w:rsidRPr="00E84600">
        <w:rPr>
          <w:rFonts w:ascii="Century Gothic" w:hAnsi="Century Gothic"/>
        </w:rPr>
        <w:t>la</w:t>
      </w:r>
      <w:r w:rsidR="00977980" w:rsidRPr="00E84600">
        <w:rPr>
          <w:rFonts w:ascii="Century Gothic" w:hAnsi="Century Gothic"/>
        </w:rPr>
        <w:t xml:space="preserve"> </w:t>
      </w:r>
      <w:r w:rsidR="00977980" w:rsidRPr="00E84600">
        <w:rPr>
          <w:rFonts w:ascii="Century Gothic" w:hAnsi="Century Gothic"/>
          <w:b/>
          <w:bCs/>
        </w:rPr>
        <w:t>Magistrad</w:t>
      </w:r>
      <w:r w:rsidR="00F53FD6" w:rsidRPr="00E84600">
        <w:rPr>
          <w:rFonts w:ascii="Century Gothic" w:hAnsi="Century Gothic"/>
          <w:b/>
          <w:bCs/>
        </w:rPr>
        <w:t>a</w:t>
      </w:r>
      <w:r w:rsidR="00977980" w:rsidRPr="00E84600">
        <w:rPr>
          <w:rFonts w:ascii="Century Gothic" w:hAnsi="Century Gothic"/>
          <w:b/>
          <w:bCs/>
        </w:rPr>
        <w:t xml:space="preserve"> President</w:t>
      </w:r>
      <w:r w:rsidR="00F53FD6" w:rsidRPr="00E84600">
        <w:rPr>
          <w:rFonts w:ascii="Century Gothic" w:hAnsi="Century Gothic"/>
          <w:b/>
          <w:bCs/>
        </w:rPr>
        <w:t>a</w:t>
      </w:r>
      <w:r w:rsidR="00977980" w:rsidRPr="00E84600">
        <w:rPr>
          <w:rFonts w:ascii="Century Gothic" w:hAnsi="Century Gothic"/>
        </w:rPr>
        <w:t xml:space="preserve"> pide a la Secretaria de </w:t>
      </w:r>
      <w:r w:rsidR="00977980" w:rsidRPr="00E84600">
        <w:rPr>
          <w:rFonts w:ascii="Century Gothic" w:hAnsi="Century Gothic"/>
        </w:rPr>
        <w:lastRenderedPageBreak/>
        <w:t xml:space="preserve">Acuerdos dé lectura al </w:t>
      </w:r>
      <w:r w:rsidR="00977980" w:rsidRPr="00E84600">
        <w:rPr>
          <w:rFonts w:ascii="Century Gothic" w:hAnsi="Century Gothic"/>
          <w:b/>
          <w:bCs/>
        </w:rPr>
        <w:t>tercer punto</w:t>
      </w:r>
      <w:r w:rsidR="00977980" w:rsidRPr="00E84600">
        <w:rPr>
          <w:rFonts w:ascii="Century Gothic" w:hAnsi="Century Gothic"/>
        </w:rPr>
        <w:t>; quien atendiendo la instrucción, procedió a leer: “</w:t>
      </w:r>
      <w:r w:rsidRPr="00C15809">
        <w:rPr>
          <w:rFonts w:ascii="Century Gothic" w:hAnsi="Century Gothic"/>
          <w:b/>
          <w:bCs/>
        </w:rPr>
        <w:t>Se somete a consideración del Honorable Pleno y en su caso aprobación el acta correspondiente a la sesión ordinaria celebrada el 22 veintidós de octubre de 2020 dos mil veinte</w:t>
      </w:r>
      <w:r w:rsidRPr="0089774E">
        <w:rPr>
          <w:rFonts w:ascii="Century Gothic" w:hAnsi="Century Gothic"/>
          <w:b/>
        </w:rPr>
        <w:t>”</w:t>
      </w:r>
      <w:r w:rsidRPr="0089774E">
        <w:rPr>
          <w:rFonts w:ascii="Century Gothic" w:hAnsi="Century Gothic"/>
        </w:rPr>
        <w:t xml:space="preserve">. La </w:t>
      </w:r>
      <w:r w:rsidRPr="0089774E">
        <w:rPr>
          <w:rFonts w:ascii="Century Gothic" w:hAnsi="Century Gothic"/>
          <w:b/>
        </w:rPr>
        <w:t xml:space="preserve">Magistrada Olga Regina García López, </w:t>
      </w:r>
      <w:r w:rsidRPr="0089774E">
        <w:rPr>
          <w:rFonts w:ascii="Century Gothic" w:hAnsi="Century Gothic"/>
        </w:rPr>
        <w:t>manifiesta: “A su consideración se encuentra el acta número cuarenta</w:t>
      </w:r>
      <w:r w:rsidR="0089774E">
        <w:rPr>
          <w:rFonts w:ascii="Century Gothic" w:hAnsi="Century Gothic"/>
        </w:rPr>
        <w:t xml:space="preserve"> y dos</w:t>
      </w:r>
      <w:r w:rsidRPr="0089774E">
        <w:rPr>
          <w:rFonts w:ascii="Century Gothic" w:hAnsi="Century Gothic"/>
        </w:rPr>
        <w:t xml:space="preserve">, correspondiente a la sesión ordinaria celebrada el </w:t>
      </w:r>
      <w:r w:rsidR="0089774E">
        <w:rPr>
          <w:rFonts w:ascii="Century Gothic" w:hAnsi="Century Gothic"/>
        </w:rPr>
        <w:t>22 veintidós</w:t>
      </w:r>
      <w:r w:rsidRPr="0089774E">
        <w:rPr>
          <w:rFonts w:ascii="Century Gothic" w:hAnsi="Century Gothic"/>
        </w:rPr>
        <w:t xml:space="preserve"> de octubre del año 2020 dos mil veinte, si existiera alguna intervención, </w:t>
      </w:r>
      <w:r w:rsidR="0089774E">
        <w:rPr>
          <w:rFonts w:ascii="Century Gothic" w:hAnsi="Century Gothic"/>
        </w:rPr>
        <w:t>es el momento para ello</w:t>
      </w:r>
      <w:r w:rsidRPr="0089774E">
        <w:rPr>
          <w:rFonts w:ascii="Century Gothic" w:hAnsi="Century Gothic"/>
        </w:rPr>
        <w:t xml:space="preserve">. </w:t>
      </w:r>
      <w:r w:rsidR="0089774E">
        <w:rPr>
          <w:rFonts w:ascii="Century Gothic" w:hAnsi="Century Gothic"/>
        </w:rPr>
        <w:t xml:space="preserve">Al no advertir </w:t>
      </w:r>
      <w:r w:rsidRPr="0089774E">
        <w:rPr>
          <w:rFonts w:ascii="Century Gothic" w:hAnsi="Century Gothic"/>
        </w:rPr>
        <w:t xml:space="preserve">alguna someto a votación el </w:t>
      </w:r>
      <w:r w:rsidR="0089774E" w:rsidRPr="0089774E">
        <w:rPr>
          <w:rFonts w:ascii="Century Gothic" w:hAnsi="Century Gothic"/>
        </w:rPr>
        <w:t>tercer punto</w:t>
      </w:r>
      <w:r w:rsidRPr="0089774E">
        <w:rPr>
          <w:rFonts w:ascii="Century Gothic" w:hAnsi="Century Gothic"/>
        </w:rPr>
        <w:t>, quien se encuentre a favor del contenido ínteg</w:t>
      </w:r>
      <w:r w:rsidR="0089774E" w:rsidRPr="0089774E">
        <w:rPr>
          <w:rFonts w:ascii="Century Gothic" w:hAnsi="Century Gothic"/>
        </w:rPr>
        <w:t>ro del acta correspondiente al día 22 veintidós de octubre del año</w:t>
      </w:r>
      <w:r w:rsidRPr="0089774E">
        <w:rPr>
          <w:rFonts w:ascii="Century Gothic" w:hAnsi="Century Gothic"/>
        </w:rPr>
        <w:t xml:space="preserve"> 2020 dos mil veinte, por favor, levante la mano</w:t>
      </w:r>
      <w:r w:rsidR="0089774E">
        <w:rPr>
          <w:rFonts w:ascii="Century Gothic" w:hAnsi="Century Gothic"/>
        </w:rPr>
        <w:t>. Aprobada por unanimidad de votos</w:t>
      </w:r>
      <w:r w:rsidRPr="0089774E">
        <w:rPr>
          <w:rFonts w:ascii="Century Gothic" w:hAnsi="Century Gothic"/>
        </w:rPr>
        <w:t xml:space="preserve">” “Sí, Presidenta”, dice la </w:t>
      </w:r>
      <w:r w:rsidRPr="0089774E">
        <w:rPr>
          <w:rFonts w:ascii="Century Gothic" w:hAnsi="Century Gothic"/>
          <w:b/>
        </w:rPr>
        <w:t>licenciada Ma. del Rosario Torres Mancilla</w:t>
      </w:r>
      <w:r w:rsidRPr="0089774E">
        <w:rPr>
          <w:rFonts w:ascii="Century Gothic" w:hAnsi="Century Gothic"/>
        </w:rPr>
        <w:t xml:space="preserve">. </w:t>
      </w:r>
      <w:r w:rsidRPr="0089774E">
        <w:rPr>
          <w:rFonts w:ascii="Century Gothic" w:hAnsi="Century Gothic"/>
          <w:b/>
        </w:rPr>
        <w:t xml:space="preserve">Atento a ello, </w:t>
      </w:r>
      <w:r w:rsidRPr="0089774E">
        <w:rPr>
          <w:rFonts w:ascii="Century Gothic" w:hAnsi="Century Gothic"/>
          <w:b/>
          <w:bCs/>
        </w:rPr>
        <w:t>el acta de cuenta es aprobada en sus términos por unanimidad de votos.</w:t>
      </w:r>
      <w:r w:rsidRPr="0089774E">
        <w:rPr>
          <w:rFonts w:ascii="Century Gothic" w:hAnsi="Century Gothic"/>
          <w:bCs/>
        </w:rPr>
        <w:t xml:space="preserve">- - - - - </w:t>
      </w:r>
    </w:p>
    <w:p w14:paraId="6BB49C60" w14:textId="5A897A0E" w:rsidR="00BE4B30" w:rsidRPr="00343C65" w:rsidRDefault="00C15809" w:rsidP="00C63065">
      <w:pPr>
        <w:spacing w:line="480" w:lineRule="auto"/>
        <w:jc w:val="both"/>
        <w:rPr>
          <w:rFonts w:ascii="Century Gothic" w:hAnsi="Century Gothic"/>
        </w:rPr>
      </w:pPr>
      <w:r w:rsidRPr="009628D3">
        <w:rPr>
          <w:rFonts w:ascii="Century Gothic" w:hAnsi="Century Gothic"/>
        </w:rPr>
        <w:t xml:space="preserve">Acto </w:t>
      </w:r>
      <w:r>
        <w:rPr>
          <w:rFonts w:ascii="Century Gothic" w:hAnsi="Century Gothic"/>
        </w:rPr>
        <w:t>seguido</w:t>
      </w:r>
      <w:r w:rsidRPr="009628D3">
        <w:rPr>
          <w:rFonts w:ascii="Century Gothic" w:hAnsi="Century Gothic"/>
        </w:rPr>
        <w:t xml:space="preserve">, la </w:t>
      </w:r>
      <w:r w:rsidRPr="009628D3">
        <w:rPr>
          <w:rFonts w:ascii="Century Gothic" w:hAnsi="Century Gothic"/>
          <w:b/>
          <w:bCs/>
        </w:rPr>
        <w:t>Magistrada Presidenta</w:t>
      </w:r>
      <w:r w:rsidRPr="009628D3">
        <w:rPr>
          <w:rFonts w:ascii="Century Gothic" w:hAnsi="Century Gothic"/>
        </w:rPr>
        <w:t xml:space="preserve"> pide a la Secretaria de Acuerdos dé lectura al </w:t>
      </w:r>
      <w:r w:rsidRPr="009628D3">
        <w:rPr>
          <w:rFonts w:ascii="Century Gothic" w:hAnsi="Century Gothic"/>
          <w:b/>
        </w:rPr>
        <w:t>cuarto punto</w:t>
      </w:r>
      <w:r w:rsidRPr="009628D3">
        <w:rPr>
          <w:rFonts w:ascii="Century Gothic" w:hAnsi="Century Gothic"/>
        </w:rPr>
        <w:t>; quien, atendiendo la instrucción, procedió a leer:</w:t>
      </w:r>
      <w:r>
        <w:rPr>
          <w:rFonts w:ascii="Century Gothic" w:hAnsi="Century Gothic"/>
        </w:rPr>
        <w:t xml:space="preserve"> “</w:t>
      </w:r>
      <w:r w:rsidRPr="00C15809">
        <w:rPr>
          <w:rFonts w:ascii="Century Gothic" w:hAnsi="Century Gothic" w:cs="Tahoma"/>
          <w:b/>
          <w:bCs/>
        </w:rPr>
        <w:t>Se somete a consideración, discusión y en su caso aprobación, la ponencia presentada por la Magistrada María Man</w:t>
      </w:r>
      <w:r w:rsidR="00130A8B">
        <w:rPr>
          <w:rFonts w:ascii="Century Gothic" w:hAnsi="Century Gothic" w:cs="Tahoma"/>
          <w:b/>
          <w:bCs/>
        </w:rPr>
        <w:t>uela García Cázares, en el toca</w:t>
      </w:r>
      <w:r w:rsidR="006B4B60" w:rsidRPr="006B4B60">
        <w:rPr>
          <w:rFonts w:ascii="Century Gothic" w:hAnsi="Century Gothic" w:cs="Tahoma"/>
          <w:b/>
          <w:bCs/>
          <w:iCs/>
        </w:rPr>
        <w:t xml:space="preserve"> ELIMINADO </w:t>
      </w:r>
      <w:r w:rsidRPr="00C15809">
        <w:rPr>
          <w:rFonts w:ascii="Century Gothic" w:hAnsi="Century Gothic" w:cs="Tahoma"/>
          <w:b/>
          <w:bCs/>
        </w:rPr>
        <w:t xml:space="preserve">relativo al recurso de queja interpuesto, por </w:t>
      </w:r>
      <w:r w:rsidR="00130A8B">
        <w:rPr>
          <w:rFonts w:ascii="Century Gothic" w:hAnsi="Century Gothic" w:cs="Tahoma"/>
          <w:b/>
          <w:bCs/>
          <w:iCs/>
        </w:rPr>
        <w:t>ELIMINADO</w:t>
      </w:r>
      <w:r w:rsidRPr="00C15809">
        <w:rPr>
          <w:rFonts w:ascii="Century Gothic" w:hAnsi="Century Gothic" w:cs="Tahoma"/>
          <w:b/>
          <w:bCs/>
        </w:rPr>
        <w:t xml:space="preserve">, en contra del auto dictado el día dieciocho de junio de dos mil veinte, por el Juez Tercero de lo Familiar de esta Ciudad, dentro del expediente </w:t>
      </w:r>
      <w:r w:rsidR="00130A8B">
        <w:rPr>
          <w:rFonts w:ascii="Century Gothic" w:hAnsi="Century Gothic" w:cs="Tahoma"/>
          <w:b/>
          <w:bCs/>
          <w:iCs/>
        </w:rPr>
        <w:t xml:space="preserve"> ELIMINADO</w:t>
      </w:r>
      <w:r w:rsidRPr="00C15809">
        <w:rPr>
          <w:rFonts w:ascii="Century Gothic" w:hAnsi="Century Gothic" w:cs="Tahoma"/>
          <w:b/>
          <w:bCs/>
        </w:rPr>
        <w:t xml:space="preserve">, relativo a la Controversia Familiar por Alimentos y otros, promovidas por </w:t>
      </w:r>
      <w:r w:rsidR="00130A8B">
        <w:rPr>
          <w:rFonts w:ascii="Century Gothic" w:hAnsi="Century Gothic" w:cs="Tahoma"/>
          <w:b/>
          <w:bCs/>
          <w:iCs/>
        </w:rPr>
        <w:t>ELIMINADO</w:t>
      </w:r>
      <w:r w:rsidR="00130A8B">
        <w:rPr>
          <w:rFonts w:ascii="Century Gothic" w:hAnsi="Century Gothic" w:cs="Tahoma"/>
          <w:b/>
          <w:bCs/>
        </w:rPr>
        <w:t>, en contra de</w:t>
      </w:r>
      <w:r w:rsidR="00130A8B">
        <w:rPr>
          <w:rFonts w:ascii="Century Gothic" w:hAnsi="Century Gothic" w:cs="Tahoma"/>
          <w:b/>
          <w:bCs/>
          <w:iCs/>
        </w:rPr>
        <w:t xml:space="preserve"> ELIMINADO</w:t>
      </w:r>
      <w:r w:rsidRPr="00C15809">
        <w:rPr>
          <w:rFonts w:ascii="Century Gothic" w:hAnsi="Century Gothic"/>
          <w:b/>
          <w:bCs/>
        </w:rPr>
        <w:t>.</w:t>
      </w:r>
      <w:r>
        <w:rPr>
          <w:rFonts w:ascii="Century Gothic" w:hAnsi="Century Gothic"/>
          <w:b/>
          <w:bCs/>
        </w:rPr>
        <w:t xml:space="preserve"> </w:t>
      </w:r>
      <w:r w:rsidRPr="009628D3">
        <w:rPr>
          <w:rFonts w:ascii="Century Gothic" w:hAnsi="Century Gothic"/>
        </w:rPr>
        <w:t>Cuyos puntos resolutivos a la letra dicen</w:t>
      </w:r>
      <w:r w:rsidRPr="00D21261">
        <w:rPr>
          <w:rFonts w:ascii="Century Gothic" w:hAnsi="Century Gothic"/>
        </w:rPr>
        <w:t>: “</w:t>
      </w:r>
      <w:r w:rsidRPr="00D21261">
        <w:rPr>
          <w:rFonts w:ascii="Century Gothic" w:hAnsi="Century Gothic"/>
          <w:b/>
          <w:bCs/>
        </w:rPr>
        <w:t xml:space="preserve">PRIMERO.- </w:t>
      </w:r>
      <w:r w:rsidR="00BE4B30">
        <w:rPr>
          <w:rFonts w:ascii="Century Gothic" w:hAnsi="Century Gothic"/>
        </w:rPr>
        <w:t>El Pleno de este Supremo</w:t>
      </w:r>
      <w:r>
        <w:rPr>
          <w:rFonts w:ascii="Century Gothic" w:hAnsi="Century Gothic"/>
        </w:rPr>
        <w:t xml:space="preserve"> Tribunal </w:t>
      </w:r>
      <w:r w:rsidR="00BE4B30">
        <w:rPr>
          <w:rFonts w:ascii="Century Gothic" w:hAnsi="Century Gothic"/>
        </w:rPr>
        <w:t>de Justicia del Estado, es compe</w:t>
      </w:r>
      <w:r>
        <w:rPr>
          <w:rFonts w:ascii="Century Gothic" w:hAnsi="Century Gothic"/>
        </w:rPr>
        <w:t xml:space="preserve">tente para </w:t>
      </w:r>
      <w:r w:rsidRPr="00D21261">
        <w:rPr>
          <w:rFonts w:ascii="Century Gothic" w:hAnsi="Century Gothic"/>
        </w:rPr>
        <w:t xml:space="preserve">conocer de </w:t>
      </w:r>
      <w:r w:rsidRPr="00D21261">
        <w:rPr>
          <w:rFonts w:ascii="Century Gothic" w:hAnsi="Century Gothic"/>
        </w:rPr>
        <w:lastRenderedPageBreak/>
        <w:t xml:space="preserve">presente </w:t>
      </w:r>
      <w:r w:rsidR="00BE4B30">
        <w:rPr>
          <w:rFonts w:ascii="Century Gothic" w:hAnsi="Century Gothic"/>
        </w:rPr>
        <w:t>Recurso de Queja,</w:t>
      </w:r>
      <w:r w:rsidRPr="00D21261">
        <w:rPr>
          <w:rFonts w:ascii="Century Gothic" w:hAnsi="Century Gothic"/>
        </w:rPr>
        <w:t xml:space="preserve"> y el trámite </w:t>
      </w:r>
      <w:r w:rsidR="00BE4B30">
        <w:rPr>
          <w:rFonts w:ascii="Century Gothic" w:hAnsi="Century Gothic"/>
        </w:rPr>
        <w:t>dado al mismo</w:t>
      </w:r>
      <w:r w:rsidRPr="00D21261">
        <w:rPr>
          <w:rFonts w:ascii="Century Gothic" w:hAnsi="Century Gothic"/>
        </w:rPr>
        <w:t xml:space="preserve"> se encuentra ajustado a derecho. </w:t>
      </w:r>
      <w:r w:rsidRPr="00D21261">
        <w:rPr>
          <w:rFonts w:ascii="Century Gothic" w:hAnsi="Century Gothic"/>
          <w:b/>
          <w:bCs/>
        </w:rPr>
        <w:t xml:space="preserve">SEGUNDO.- </w:t>
      </w:r>
      <w:r w:rsidR="00BE4B30">
        <w:rPr>
          <w:rFonts w:ascii="Century Gothic" w:hAnsi="Century Gothic"/>
          <w:bCs/>
        </w:rPr>
        <w:t xml:space="preserve">Los agravios expresados por la quejosa </w:t>
      </w:r>
      <w:r w:rsidR="006B4B60" w:rsidRPr="006B4B60">
        <w:rPr>
          <w:rFonts w:ascii="Century Gothic" w:hAnsi="Century Gothic"/>
          <w:b/>
          <w:bCs/>
          <w:iCs/>
        </w:rPr>
        <w:t>ELIMINADO</w:t>
      </w:r>
      <w:r w:rsidR="00BE4B30">
        <w:rPr>
          <w:rFonts w:ascii="Century Gothic" w:hAnsi="Century Gothic"/>
          <w:bCs/>
        </w:rPr>
        <w:t>, son sustancialmente fundados</w:t>
      </w:r>
      <w:r>
        <w:rPr>
          <w:rFonts w:ascii="Century Gothic" w:hAnsi="Century Gothic"/>
          <w:bCs/>
        </w:rPr>
        <w:t xml:space="preserve">. </w:t>
      </w:r>
      <w:r>
        <w:rPr>
          <w:rFonts w:ascii="Century Gothic" w:hAnsi="Century Gothic"/>
          <w:b/>
          <w:bCs/>
        </w:rPr>
        <w:t xml:space="preserve">TERCERO.- </w:t>
      </w:r>
      <w:r>
        <w:rPr>
          <w:rFonts w:ascii="Century Gothic" w:hAnsi="Century Gothic"/>
          <w:bCs/>
        </w:rPr>
        <w:t>En consecuencia,</w:t>
      </w:r>
      <w:r w:rsidR="00BE4B30">
        <w:rPr>
          <w:rFonts w:ascii="Century Gothic" w:hAnsi="Century Gothic"/>
          <w:bCs/>
        </w:rPr>
        <w:t xml:space="preserve"> por estar fundado en derecho, se declara procedente el recurso de queja interpuesto por la recurrente, en contra del auto de fecha dieciocho de junio de dos mil veinte, dictado por el Juez Tercero del Ramo Familiar de esta Ciud</w:t>
      </w:r>
      <w:r w:rsidR="00130A8B">
        <w:rPr>
          <w:rFonts w:ascii="Century Gothic" w:hAnsi="Century Gothic"/>
          <w:bCs/>
        </w:rPr>
        <w:t>ad, en los autos del expediente</w:t>
      </w:r>
      <w:r w:rsidR="006B4B60" w:rsidRPr="006B4B60">
        <w:rPr>
          <w:rFonts w:ascii="Century Gothic" w:hAnsi="Century Gothic"/>
          <w:b/>
          <w:bCs/>
          <w:iCs/>
        </w:rPr>
        <w:t xml:space="preserve"> ELIMINADO</w:t>
      </w:r>
      <w:r w:rsidR="00BE4B30">
        <w:rPr>
          <w:rFonts w:ascii="Century Gothic" w:hAnsi="Century Gothic"/>
          <w:bCs/>
        </w:rPr>
        <w:t xml:space="preserve">, relativo al juicio de controversia familiar por alimentos promovido por la quejosa en contra de </w:t>
      </w:r>
      <w:r w:rsidR="006B4B60" w:rsidRPr="006B4B60">
        <w:rPr>
          <w:rFonts w:ascii="Century Gothic" w:hAnsi="Century Gothic"/>
          <w:b/>
          <w:bCs/>
          <w:iCs/>
        </w:rPr>
        <w:t>ELIMINADO</w:t>
      </w:r>
      <w:r w:rsidR="00BE4B30">
        <w:rPr>
          <w:rFonts w:ascii="Century Gothic" w:hAnsi="Century Gothic"/>
          <w:bCs/>
        </w:rPr>
        <w:t>, por lo que, procede dejar insubsistente el auto recurrido y se ordena la juez de primera instancia dicte otro en sustitución, en el que, acuerde los escritos presentados y pronuncie, con libertad de jurisdicción, respecto del tópico atinente a los alimentos provisionales, apartándose del criterio que obliga a la promovente a acudir al juicio primigenio de divorcio seguido por sus padres, y sin hacer pronunciamiento de inadmisión de la demanda, por haber sido admitida previamente.</w:t>
      </w:r>
      <w:r>
        <w:rPr>
          <w:rFonts w:ascii="Century Gothic" w:hAnsi="Century Gothic"/>
          <w:bCs/>
        </w:rPr>
        <w:t xml:space="preserve"> </w:t>
      </w:r>
      <w:r>
        <w:rPr>
          <w:rFonts w:ascii="Century Gothic" w:hAnsi="Century Gothic"/>
          <w:b/>
          <w:bCs/>
        </w:rPr>
        <w:t>CUARTO.-</w:t>
      </w:r>
      <w:r>
        <w:rPr>
          <w:rFonts w:ascii="Century Gothic" w:hAnsi="Century Gothic"/>
          <w:bCs/>
        </w:rPr>
        <w:t xml:space="preserve"> </w:t>
      </w:r>
      <w:r w:rsidR="00BE4B30">
        <w:rPr>
          <w:rFonts w:ascii="Century Gothic" w:hAnsi="Century Gothic"/>
          <w:bCs/>
        </w:rPr>
        <w:t xml:space="preserve">Publíquese el fallo con inclusión de los datos personales de los litigantes y la protección oficiosa que corresponda. </w:t>
      </w:r>
      <w:r w:rsidR="00BE4B30">
        <w:rPr>
          <w:rFonts w:ascii="Century Gothic" w:hAnsi="Century Gothic"/>
          <w:b/>
        </w:rPr>
        <w:t xml:space="preserve">QUINTO.- </w:t>
      </w:r>
      <w:r w:rsidR="00BE4B30">
        <w:rPr>
          <w:rFonts w:ascii="Century Gothic" w:hAnsi="Century Gothic"/>
          <w:bCs/>
        </w:rPr>
        <w:t xml:space="preserve">Envíese copia certificada de la presente resolución al Juzgado Tercero de lo Familiar de estas Ciudad, para su conocimiento y efectos legales, y en su oportunidad, archívese el toca como asunto concluido. </w:t>
      </w:r>
      <w:r w:rsidR="00BE4B30">
        <w:rPr>
          <w:rFonts w:ascii="Century Gothic" w:hAnsi="Century Gothic"/>
          <w:b/>
        </w:rPr>
        <w:t xml:space="preserve">SEXTO.- </w:t>
      </w:r>
      <w:r w:rsidR="00BE4B30">
        <w:rPr>
          <w:rFonts w:ascii="Century Gothic" w:hAnsi="Century Gothic"/>
          <w:bCs/>
        </w:rPr>
        <w:t xml:space="preserve">Notifíquese personalmente, comuníquese y cúmplase”. </w:t>
      </w:r>
      <w:r w:rsidRPr="0089774E">
        <w:rPr>
          <w:rFonts w:ascii="Century Gothic" w:hAnsi="Century Gothic"/>
        </w:rPr>
        <w:t xml:space="preserve">Al respecto la </w:t>
      </w:r>
      <w:r w:rsidRPr="0089774E">
        <w:rPr>
          <w:rFonts w:ascii="Century Gothic" w:hAnsi="Century Gothic"/>
          <w:b/>
        </w:rPr>
        <w:t>Magistrada Olga Regina García López</w:t>
      </w:r>
      <w:r w:rsidRPr="0089774E">
        <w:rPr>
          <w:rFonts w:ascii="Century Gothic" w:hAnsi="Century Gothic"/>
        </w:rPr>
        <w:t>, expresa: “A su consideración se encuentra la ponencia que presenta la Magistrada Ma</w:t>
      </w:r>
      <w:r w:rsidR="0089774E" w:rsidRPr="0089774E">
        <w:rPr>
          <w:rFonts w:ascii="Century Gothic" w:hAnsi="Century Gothic"/>
        </w:rPr>
        <w:t>ría Manuela García Cázares</w:t>
      </w:r>
      <w:r w:rsidRPr="0089774E">
        <w:rPr>
          <w:rFonts w:ascii="Century Gothic" w:hAnsi="Century Gothic"/>
        </w:rPr>
        <w:t>, en el Toca</w:t>
      </w:r>
      <w:r w:rsidR="006B4B60" w:rsidRPr="006B4B60">
        <w:rPr>
          <w:rFonts w:ascii="Century Gothic" w:hAnsi="Century Gothic"/>
          <w:b/>
        </w:rPr>
        <w:t xml:space="preserve"> ELIMINADO</w:t>
      </w:r>
      <w:r w:rsidRPr="0089774E">
        <w:rPr>
          <w:rFonts w:ascii="Century Gothic" w:hAnsi="Century Gothic"/>
        </w:rPr>
        <w:t>, si existiera alguna intervención es el momento para ello. Si</w:t>
      </w:r>
      <w:r w:rsidR="0089774E">
        <w:rPr>
          <w:rFonts w:ascii="Century Gothic" w:hAnsi="Century Gothic"/>
        </w:rPr>
        <w:t xml:space="preserve">, nada </w:t>
      </w:r>
      <w:r w:rsidR="0089774E">
        <w:rPr>
          <w:rFonts w:ascii="Century Gothic" w:hAnsi="Century Gothic"/>
        </w:rPr>
        <w:lastRenderedPageBreak/>
        <w:t xml:space="preserve">más si me permiten un minuto Magistrada Manuelita y Magistrado Almazán, tengo aquí el antecedente que la Magistrada Rebeca dictó una sentencia como Juez Cuarto de lo Familiar en fecha 12 doce de noviembre del año 2012 dos mil doce, en el expediente </w:t>
      </w:r>
      <w:r w:rsidR="00130A8B" w:rsidRPr="007B02CD">
        <w:rPr>
          <w:rFonts w:ascii="Century Gothic" w:hAnsi="Century Gothic"/>
          <w:b/>
        </w:rPr>
        <w:t>ELIMINADO</w:t>
      </w:r>
      <w:r w:rsidR="0089774E">
        <w:rPr>
          <w:rFonts w:ascii="Century Gothic" w:hAnsi="Century Gothic"/>
        </w:rPr>
        <w:t xml:space="preserve">, en el Juicio Ordinario Civil por Divorcio Necesario. Alguna manifestación Magistrada Rebeca”. “Para efectos de la excusa, en este caso no sé si la quejosa, era acreedora alimentaria en ese entonces, en ese procedimiento, licenciada Chayito”, manifiesta la </w:t>
      </w:r>
      <w:r w:rsidR="0089774E">
        <w:rPr>
          <w:rFonts w:ascii="Century Gothic" w:hAnsi="Century Gothic"/>
          <w:b/>
        </w:rPr>
        <w:t>Magistrada Rebeca Anastacia Medina García</w:t>
      </w:r>
      <w:r w:rsidR="0089774E">
        <w:rPr>
          <w:rFonts w:ascii="Century Gothic" w:hAnsi="Century Gothic"/>
        </w:rPr>
        <w:t xml:space="preserve">. “Sí, porque se le concedió por el cuarenta por ciento, en su momento”, señala la </w:t>
      </w:r>
      <w:r w:rsidR="0089774E">
        <w:rPr>
          <w:rFonts w:ascii="Century Gothic" w:hAnsi="Century Gothic"/>
          <w:b/>
        </w:rPr>
        <w:t>licenciada Ma. del Rosario Torres Mancilla.</w:t>
      </w:r>
      <w:r w:rsidRPr="0089774E">
        <w:rPr>
          <w:rFonts w:ascii="Century Gothic" w:hAnsi="Century Gothic"/>
        </w:rPr>
        <w:t xml:space="preserve"> </w:t>
      </w:r>
      <w:r w:rsidR="0089774E">
        <w:rPr>
          <w:rFonts w:ascii="Century Gothic" w:hAnsi="Century Gothic"/>
        </w:rPr>
        <w:t xml:space="preserve">“Entonces someter para aprobación la excusa para conocer este asunto, si es tan amable Presidenta de someterla a votación”, solicita la </w:t>
      </w:r>
      <w:r w:rsidR="0089774E">
        <w:rPr>
          <w:rFonts w:ascii="Century Gothic" w:hAnsi="Century Gothic"/>
          <w:b/>
        </w:rPr>
        <w:t>Magistrada Rebeca Anastacia Medina García</w:t>
      </w:r>
      <w:r w:rsidR="0089774E">
        <w:rPr>
          <w:rFonts w:ascii="Century Gothic" w:hAnsi="Century Gothic"/>
        </w:rPr>
        <w:t xml:space="preserve">. “Sí, con fundamento en”, dice la </w:t>
      </w:r>
      <w:r w:rsidR="0089774E">
        <w:rPr>
          <w:rFonts w:ascii="Century Gothic" w:hAnsi="Century Gothic"/>
          <w:b/>
        </w:rPr>
        <w:t>Magistrada Olga Regina García López</w:t>
      </w:r>
      <w:r w:rsidR="0089774E">
        <w:rPr>
          <w:rFonts w:ascii="Century Gothic" w:hAnsi="Century Gothic"/>
        </w:rPr>
        <w:t xml:space="preserve">. “Por haber conocido”, señala la </w:t>
      </w:r>
      <w:r w:rsidR="0089774E">
        <w:rPr>
          <w:rFonts w:ascii="Century Gothic" w:hAnsi="Century Gothic"/>
          <w:b/>
        </w:rPr>
        <w:t>Magistrada Rebeca Anastacia Medina García</w:t>
      </w:r>
      <w:r w:rsidR="0089774E">
        <w:rPr>
          <w:rFonts w:ascii="Century Gothic" w:hAnsi="Century Gothic"/>
        </w:rPr>
        <w:t xml:space="preserve">. “Que fracción es licenciada Chayito”, manifiesta la </w:t>
      </w:r>
      <w:r w:rsidR="0089774E">
        <w:rPr>
          <w:rFonts w:ascii="Century Gothic" w:hAnsi="Century Gothic"/>
          <w:b/>
        </w:rPr>
        <w:t>Magistrada Olga Regina García López</w:t>
      </w:r>
      <w:r w:rsidR="0089774E">
        <w:rPr>
          <w:rFonts w:ascii="Century Gothic" w:hAnsi="Century Gothic"/>
        </w:rPr>
        <w:t xml:space="preserve">. “169, fracción X, Presidenta”, refiere la </w:t>
      </w:r>
      <w:r w:rsidR="0089774E">
        <w:rPr>
          <w:rFonts w:ascii="Century Gothic" w:hAnsi="Century Gothic"/>
          <w:b/>
        </w:rPr>
        <w:t>licenciada Ma. del Rosario Torres Mancilla</w:t>
      </w:r>
      <w:r w:rsidR="0089774E">
        <w:rPr>
          <w:rFonts w:ascii="Century Gothic" w:hAnsi="Century Gothic"/>
        </w:rPr>
        <w:t>. “</w:t>
      </w:r>
      <w:r w:rsidR="00E73FDA">
        <w:rPr>
          <w:rFonts w:ascii="Century Gothic" w:hAnsi="Century Gothic"/>
        </w:rPr>
        <w:t xml:space="preserve">Artículo 169, fracción X, entonces antes de entrar al estudio del proyecto, someto a votación la excusa planteada por la Magistrada Rebeca Anastacia Medina García”, expresa la </w:t>
      </w:r>
      <w:r w:rsidR="00E73FDA">
        <w:rPr>
          <w:rFonts w:ascii="Century Gothic" w:hAnsi="Century Gothic"/>
          <w:b/>
        </w:rPr>
        <w:t>Magistrada Olga Regina García López</w:t>
      </w:r>
      <w:r w:rsidR="00E73FDA">
        <w:rPr>
          <w:rFonts w:ascii="Century Gothic" w:hAnsi="Century Gothic"/>
        </w:rPr>
        <w:t xml:space="preserve">, “por considerar que se actualiza la hipótesis prevista en el artículo 169, fracción X, del Código de Procedimientos Civiles, quien se encuentre a favor de la excusa planteada </w:t>
      </w:r>
      <w:r w:rsidR="00E80BA5">
        <w:rPr>
          <w:rFonts w:ascii="Century Gothic" w:hAnsi="Century Gothic"/>
        </w:rPr>
        <w:t xml:space="preserve">favor de levantar la mano. Aprobada por unanimidad de votos”. </w:t>
      </w:r>
      <w:r w:rsidR="00C63065" w:rsidRPr="000935D9">
        <w:rPr>
          <w:rFonts w:ascii="Century Gothic" w:hAnsi="Century Gothic"/>
          <w:b/>
        </w:rPr>
        <w:t>Aprobad</w:t>
      </w:r>
      <w:r w:rsidR="00C63065">
        <w:rPr>
          <w:rFonts w:ascii="Century Gothic" w:hAnsi="Century Gothic"/>
          <w:b/>
        </w:rPr>
        <w:t>a</w:t>
      </w:r>
      <w:r w:rsidR="00C63065" w:rsidRPr="000935D9">
        <w:rPr>
          <w:rFonts w:ascii="Century Gothic" w:hAnsi="Century Gothic"/>
          <w:b/>
        </w:rPr>
        <w:t xml:space="preserve"> por unanimidad de votos</w:t>
      </w:r>
      <w:r w:rsidR="00C63065">
        <w:rPr>
          <w:rFonts w:ascii="Century Gothic" w:hAnsi="Century Gothic"/>
          <w:b/>
        </w:rPr>
        <w:t xml:space="preserve"> la excusa de la Magistrada Rebeca Anastacia </w:t>
      </w:r>
      <w:r w:rsidR="00C63065">
        <w:rPr>
          <w:rFonts w:ascii="Century Gothic" w:hAnsi="Century Gothic"/>
          <w:b/>
        </w:rPr>
        <w:lastRenderedPageBreak/>
        <w:t xml:space="preserve">Medina García. </w:t>
      </w:r>
      <w:r w:rsidR="00E80BA5">
        <w:rPr>
          <w:rFonts w:ascii="Century Gothic" w:hAnsi="Century Gothic"/>
        </w:rPr>
        <w:t>“En ese caso queda a su consideración la ponencia antes referida</w:t>
      </w:r>
      <w:r w:rsidR="00C63065">
        <w:rPr>
          <w:rFonts w:ascii="Century Gothic" w:hAnsi="Century Gothic"/>
        </w:rPr>
        <w:t>”, contin</w:t>
      </w:r>
      <w:r w:rsidR="00686B28">
        <w:rPr>
          <w:rFonts w:ascii="Century Gothic" w:hAnsi="Century Gothic"/>
        </w:rPr>
        <w:t>ú</w:t>
      </w:r>
      <w:r w:rsidR="00C63065">
        <w:rPr>
          <w:rFonts w:ascii="Century Gothic" w:hAnsi="Century Gothic"/>
        </w:rPr>
        <w:t xml:space="preserve">a la </w:t>
      </w:r>
      <w:r w:rsidR="00C63065">
        <w:rPr>
          <w:rFonts w:ascii="Century Gothic" w:hAnsi="Century Gothic"/>
          <w:b/>
        </w:rPr>
        <w:t>Magistrada Olga Regina García López</w:t>
      </w:r>
      <w:r w:rsidR="00C63065" w:rsidRPr="00C63065">
        <w:rPr>
          <w:rFonts w:ascii="Century Gothic" w:hAnsi="Century Gothic"/>
        </w:rPr>
        <w:t>, “</w:t>
      </w:r>
      <w:r w:rsidR="00E80BA5">
        <w:rPr>
          <w:rFonts w:ascii="Century Gothic" w:hAnsi="Century Gothic"/>
        </w:rPr>
        <w:t>si me lo permite Magistrada Almazán, solicito primero el uso de la voz la ponente, y enseguida tendría el uso de la voz. Adelante Magistrada ponente”</w:t>
      </w:r>
      <w:r w:rsidR="00C63065">
        <w:rPr>
          <w:rFonts w:ascii="Century Gothic" w:hAnsi="Century Gothic"/>
        </w:rPr>
        <w:t>.</w:t>
      </w:r>
      <w:r w:rsidR="00E80BA5">
        <w:rPr>
          <w:rFonts w:ascii="Century Gothic" w:hAnsi="Century Gothic"/>
        </w:rPr>
        <w:t xml:space="preserve"> “Presidenta”, interviene el </w:t>
      </w:r>
      <w:r w:rsidR="00E80BA5">
        <w:rPr>
          <w:rFonts w:ascii="Century Gothic" w:hAnsi="Century Gothic"/>
          <w:b/>
        </w:rPr>
        <w:t>Magistrado Juan Paulo Almazán Cue. “</w:t>
      </w:r>
      <w:r w:rsidR="00E80BA5">
        <w:rPr>
          <w:rFonts w:ascii="Century Gothic" w:hAnsi="Century Gothic"/>
        </w:rPr>
        <w:t xml:space="preserve">Sí, Magistrado Almazán”, autoriza la </w:t>
      </w:r>
      <w:r w:rsidR="00E80BA5">
        <w:rPr>
          <w:rFonts w:ascii="Century Gothic" w:hAnsi="Century Gothic"/>
          <w:b/>
        </w:rPr>
        <w:t>Magistrada Olga Regina García López</w:t>
      </w:r>
      <w:r w:rsidR="00E80BA5">
        <w:rPr>
          <w:rFonts w:ascii="Century Gothic" w:hAnsi="Century Gothic"/>
        </w:rPr>
        <w:t xml:space="preserve">. “Si se fuera hacer una aclaración del proyecto yo previo a ello, mi pretensión es hacer un planteamiento igualmente de excusa en el presente asunto”, refiere el </w:t>
      </w:r>
      <w:r w:rsidR="00E80BA5">
        <w:rPr>
          <w:rFonts w:ascii="Century Gothic" w:hAnsi="Century Gothic"/>
          <w:b/>
        </w:rPr>
        <w:t>Magistrado Juan Paulo Almazán Cue</w:t>
      </w:r>
      <w:r w:rsidR="00E80BA5">
        <w:rPr>
          <w:rFonts w:ascii="Century Gothic" w:hAnsi="Century Gothic"/>
        </w:rPr>
        <w:t xml:space="preserve">. “Entonces, antes de entrar, nada más que funcione el micrófono de la Magistrada Manuelita y entramos a la excusa de Usted”, expresa la </w:t>
      </w:r>
      <w:r w:rsidR="00E80BA5">
        <w:rPr>
          <w:rFonts w:ascii="Century Gothic" w:hAnsi="Century Gothic"/>
          <w:b/>
        </w:rPr>
        <w:t>Magistrada Olga Regina García López</w:t>
      </w:r>
      <w:r w:rsidR="00E80BA5">
        <w:rPr>
          <w:rFonts w:ascii="Century Gothic" w:hAnsi="Century Gothic"/>
        </w:rPr>
        <w:t xml:space="preserve">. “Gracias muy amable”, dice el </w:t>
      </w:r>
      <w:r w:rsidR="00E80BA5">
        <w:rPr>
          <w:rFonts w:ascii="Century Gothic" w:hAnsi="Century Gothic"/>
          <w:b/>
        </w:rPr>
        <w:t>Magistrado Juan Paulo Almazán Cue</w:t>
      </w:r>
      <w:r w:rsidR="00E80BA5">
        <w:rPr>
          <w:rFonts w:ascii="Century Gothic" w:hAnsi="Century Gothic"/>
        </w:rPr>
        <w:t xml:space="preserve">. “Gracias”, </w:t>
      </w:r>
      <w:r w:rsidR="00E4480E">
        <w:rPr>
          <w:rFonts w:ascii="Century Gothic" w:hAnsi="Century Gothic"/>
        </w:rPr>
        <w:t>“Muchas gracias</w:t>
      </w:r>
      <w:r w:rsidR="00346828">
        <w:rPr>
          <w:rFonts w:ascii="Century Gothic" w:hAnsi="Century Gothic"/>
        </w:rPr>
        <w:t>, ahora sí Magistrada</w:t>
      </w:r>
      <w:r w:rsidR="00E4480E">
        <w:rPr>
          <w:rFonts w:ascii="Century Gothic" w:hAnsi="Century Gothic"/>
        </w:rPr>
        <w:t xml:space="preserve">”, manifiesta la </w:t>
      </w:r>
      <w:r w:rsidR="00E4480E">
        <w:rPr>
          <w:rFonts w:ascii="Century Gothic" w:hAnsi="Century Gothic"/>
          <w:b/>
        </w:rPr>
        <w:t>Magistrada María Manuela García Cázares</w:t>
      </w:r>
      <w:r w:rsidR="00E4480E">
        <w:rPr>
          <w:rFonts w:ascii="Century Gothic" w:hAnsi="Century Gothic"/>
        </w:rPr>
        <w:t>. “</w:t>
      </w:r>
      <w:r w:rsidR="00346828">
        <w:rPr>
          <w:rFonts w:ascii="Century Gothic" w:hAnsi="Century Gothic"/>
        </w:rPr>
        <w:t xml:space="preserve">Sí, Magistrada ya la escuchamos, si me permite antes entrar al análisis de una excusa que desea plantear el Magistrado Almazán, adelante Magistrado Almazán”, expresa la </w:t>
      </w:r>
      <w:r w:rsidR="00346828">
        <w:rPr>
          <w:rFonts w:ascii="Century Gothic" w:hAnsi="Century Gothic"/>
          <w:b/>
        </w:rPr>
        <w:t>Magistrada Olga Regina García López</w:t>
      </w:r>
      <w:r w:rsidR="00346828">
        <w:rPr>
          <w:rFonts w:ascii="Century Gothic" w:hAnsi="Century Gothic"/>
        </w:rPr>
        <w:t>. “Gracias Presidenta, muy amable, la intención es someter a consideración de este Pleno mi solicitud de excusa, con fundamento en el artículo 169, fracción X, del Código de Procedimientos Civiles</w:t>
      </w:r>
      <w:r w:rsidR="00BE5108">
        <w:rPr>
          <w:rFonts w:ascii="Century Gothic" w:hAnsi="Century Gothic"/>
        </w:rPr>
        <w:t>”</w:t>
      </w:r>
      <w:r w:rsidR="00346828">
        <w:rPr>
          <w:rFonts w:ascii="Century Gothic" w:hAnsi="Century Gothic"/>
        </w:rPr>
        <w:t>,</w:t>
      </w:r>
      <w:r w:rsidR="00BE5108">
        <w:rPr>
          <w:rFonts w:ascii="Century Gothic" w:hAnsi="Century Gothic"/>
        </w:rPr>
        <w:t xml:space="preserve"> expresa el </w:t>
      </w:r>
      <w:r w:rsidR="00BE5108">
        <w:rPr>
          <w:rFonts w:ascii="Century Gothic" w:hAnsi="Century Gothic"/>
          <w:b/>
        </w:rPr>
        <w:t>Magistrado Juan Paulo Almazán Cue,</w:t>
      </w:r>
      <w:r w:rsidR="00346828">
        <w:rPr>
          <w:rFonts w:ascii="Century Gothic" w:hAnsi="Century Gothic"/>
        </w:rPr>
        <w:t xml:space="preserve"> </w:t>
      </w:r>
      <w:r w:rsidR="00BE5108">
        <w:rPr>
          <w:rFonts w:ascii="Century Gothic" w:hAnsi="Century Gothic"/>
        </w:rPr>
        <w:t>“</w:t>
      </w:r>
      <w:r w:rsidR="00346828">
        <w:rPr>
          <w:rFonts w:ascii="Century Gothic" w:hAnsi="Century Gothic"/>
        </w:rPr>
        <w:t xml:space="preserve">dado que he conocido de este negocio como Juez y así lo contempla la fracción antes referida, y si nosotros observamos en la foja tres del proyecto respectivo, en el párrafo tercero, donde dice ahora bien, al hacer una revisión de las copias certificadas que acompaña a su ocurso, referente al expediente </w:t>
      </w:r>
      <w:r w:rsidR="00346828">
        <w:rPr>
          <w:rFonts w:ascii="Century Gothic" w:hAnsi="Century Gothic"/>
        </w:rPr>
        <w:lastRenderedPageBreak/>
        <w:t xml:space="preserve">número </w:t>
      </w:r>
      <w:r w:rsidR="004B7C01">
        <w:rPr>
          <w:rFonts w:ascii="Century Gothic" w:hAnsi="Century Gothic"/>
          <w:b/>
        </w:rPr>
        <w:t>ELIMINADO</w:t>
      </w:r>
      <w:r w:rsidR="00346828">
        <w:rPr>
          <w:rFonts w:ascii="Century Gothic" w:hAnsi="Century Gothic"/>
        </w:rPr>
        <w:t>, se emitió una resolución por el Juez Segundo de lo Familiar el 12 doce de noviembre del año 2012 dos mil doce, por tanto, yo en ese tiempo fungía como Juez y recuerdo haber pronunciado respecto de este asunto, donde incluso aquí es de donde emanan los alimentos de lo hoy recurrente, entonces con base en ellos solicito la excusa a este Cuerpo Colegiado”</w:t>
      </w:r>
      <w:r w:rsidR="00BE5108">
        <w:rPr>
          <w:rFonts w:ascii="Century Gothic" w:hAnsi="Century Gothic"/>
        </w:rPr>
        <w:t xml:space="preserve">. “Gracias Magistrado, en ese tenor se somete a votación la excusa planteada por el Magistrado Juan Paulo Almazán Cue”, refiere la </w:t>
      </w:r>
      <w:r w:rsidR="00BE5108">
        <w:rPr>
          <w:rFonts w:ascii="Century Gothic" w:hAnsi="Century Gothic"/>
          <w:b/>
        </w:rPr>
        <w:t>Magistrada Olga Regina García López</w:t>
      </w:r>
      <w:r w:rsidR="00BE5108">
        <w:rPr>
          <w:rFonts w:ascii="Century Gothic" w:hAnsi="Century Gothic"/>
        </w:rPr>
        <w:t xml:space="preserve">, “con fundamento en el artículo 169, fracción X del Código de Procedimientos Civiles del Estado, quien se encuentre a favor del planteamiento de dicha excusa, favor de levantar la mano. Aprobada por unanimidad de votos”. “Sí Presidenta”, dice la </w:t>
      </w:r>
      <w:r w:rsidR="00BE5108">
        <w:rPr>
          <w:rFonts w:ascii="Century Gothic" w:hAnsi="Century Gothic"/>
          <w:b/>
        </w:rPr>
        <w:t>licenciada Ma. del Rosario Torres Mancilla</w:t>
      </w:r>
      <w:r w:rsidR="00C63065">
        <w:rPr>
          <w:rFonts w:ascii="Century Gothic" w:hAnsi="Century Gothic"/>
        </w:rPr>
        <w:t xml:space="preserve">.  </w:t>
      </w:r>
      <w:r w:rsidR="00C63065" w:rsidRPr="000935D9">
        <w:rPr>
          <w:rFonts w:ascii="Century Gothic" w:hAnsi="Century Gothic"/>
          <w:b/>
        </w:rPr>
        <w:t>Aprobad</w:t>
      </w:r>
      <w:r w:rsidR="00C63065">
        <w:rPr>
          <w:rFonts w:ascii="Century Gothic" w:hAnsi="Century Gothic"/>
          <w:b/>
        </w:rPr>
        <w:t>a</w:t>
      </w:r>
      <w:r w:rsidR="00C63065" w:rsidRPr="000935D9">
        <w:rPr>
          <w:rFonts w:ascii="Century Gothic" w:hAnsi="Century Gothic"/>
          <w:b/>
        </w:rPr>
        <w:t xml:space="preserve"> por unanimidad de votos</w:t>
      </w:r>
      <w:r w:rsidR="00C63065">
        <w:rPr>
          <w:rFonts w:ascii="Century Gothic" w:hAnsi="Century Gothic"/>
          <w:b/>
        </w:rPr>
        <w:t xml:space="preserve"> la excusa del Magistrado Juan Paulo Almazán Cue. </w:t>
      </w:r>
      <w:r w:rsidR="00BE5108">
        <w:rPr>
          <w:rFonts w:ascii="Century Gothic" w:hAnsi="Century Gothic"/>
        </w:rPr>
        <w:t xml:space="preserve">“En ese sentido queda a su consideración el análisis de la ponencia presentada por la Magistrada María Manuela García Cázares, había solicitado el uso de la voz, Magistrada ponente, adelante”, refiere la </w:t>
      </w:r>
      <w:r w:rsidR="00BE5108">
        <w:rPr>
          <w:rFonts w:ascii="Century Gothic" w:hAnsi="Century Gothic"/>
          <w:b/>
        </w:rPr>
        <w:t>Magistrada Olga Regina García López</w:t>
      </w:r>
      <w:r w:rsidR="00BE5108">
        <w:rPr>
          <w:rFonts w:ascii="Century Gothic" w:hAnsi="Century Gothic"/>
        </w:rPr>
        <w:t xml:space="preserve">. “Perdón Magistrada, discúlpeme nada más para efecto de hacer una acotación también relativo a una cuestión de “impedimento”, interviene el </w:t>
      </w:r>
      <w:r w:rsidR="00BE5108">
        <w:rPr>
          <w:rFonts w:ascii="Century Gothic" w:hAnsi="Century Gothic"/>
          <w:b/>
        </w:rPr>
        <w:t>Magistrado Felipe Aurelio Torres Zúñiga</w:t>
      </w:r>
      <w:r w:rsidR="00BE5108">
        <w:rPr>
          <w:rFonts w:ascii="Century Gothic" w:hAnsi="Century Gothic"/>
        </w:rPr>
        <w:t xml:space="preserve">, “yo también recuerdo haber conocido de este asunto, en el Juzgado Segundo de lo Familiar, hablé con la Secretaria en su momento, sin embargo, no obstante ese conocimiento me dice que no hay ninguna resolución que afecte la sustancia de esta determinación que se va a tomar en el Pleno, por lo tanto, estimo que no me ubico, en ninguna hipótesis de </w:t>
      </w:r>
      <w:r w:rsidR="00BE5108">
        <w:rPr>
          <w:rFonts w:ascii="Century Gothic" w:hAnsi="Century Gothic"/>
        </w:rPr>
        <w:lastRenderedPageBreak/>
        <w:t xml:space="preserve">impedimento, lo que sí quiero dejar asentado en el Acta, para efecto de hacer saber esa cuenta que me da la Secretaria General, de que no hay ninguna determinación que el de la voz haya resuelto  que afecte o trascienda a esta determinación que se va a tomar, muchas gracias perdón”. “Gracias Magistrado, adelante Magistrada Manuelita”, dice la </w:t>
      </w:r>
      <w:r w:rsidR="00BE5108">
        <w:rPr>
          <w:rFonts w:ascii="Century Gothic" w:hAnsi="Century Gothic"/>
          <w:b/>
        </w:rPr>
        <w:t>Magistrada Olga Regina García López</w:t>
      </w:r>
      <w:r w:rsidR="00BE5108">
        <w:rPr>
          <w:rFonts w:ascii="Century Gothic" w:hAnsi="Century Gothic"/>
        </w:rPr>
        <w:t xml:space="preserve">. “Muchas gracias Magistrada Presidenta, solamente para hacer una corrección en la foja número 36 treinta y seis, último párrafo”, manifiesta la </w:t>
      </w:r>
      <w:r w:rsidR="00BE5108">
        <w:rPr>
          <w:rFonts w:ascii="Century Gothic" w:hAnsi="Century Gothic"/>
          <w:b/>
        </w:rPr>
        <w:t>Magistrada María Manuela García Cázares,</w:t>
      </w:r>
      <w:r w:rsidR="00BE5108">
        <w:rPr>
          <w:rFonts w:ascii="Century Gothic" w:hAnsi="Century Gothic"/>
        </w:rPr>
        <w:t xml:space="preserve"> “lo correcto debe decir, </w:t>
      </w:r>
      <w:r w:rsidR="006D0189">
        <w:rPr>
          <w:rFonts w:ascii="Century Gothic" w:hAnsi="Century Gothic"/>
        </w:rPr>
        <w:t>‘</w:t>
      </w:r>
      <w:r w:rsidR="00BE5108" w:rsidRPr="006D0189">
        <w:rPr>
          <w:rFonts w:ascii="Century Gothic" w:hAnsi="Century Gothic"/>
          <w:b/>
          <w:sz w:val="22"/>
          <w:szCs w:val="22"/>
        </w:rPr>
        <w:t xml:space="preserve">por lo tanto al ser esencialmente fundados los argumentos de agravio expresados por </w:t>
      </w:r>
      <w:r w:rsidR="00864C75">
        <w:rPr>
          <w:rFonts w:ascii="Century Gothic" w:hAnsi="Century Gothic"/>
          <w:b/>
          <w:sz w:val="22"/>
          <w:szCs w:val="22"/>
        </w:rPr>
        <w:t>ELIMINADO</w:t>
      </w:r>
      <w:bookmarkStart w:id="0" w:name="_GoBack"/>
      <w:bookmarkEnd w:id="0"/>
      <w:r w:rsidR="00BE5108">
        <w:rPr>
          <w:rFonts w:ascii="Century Gothic" w:hAnsi="Century Gothic"/>
        </w:rPr>
        <w:t xml:space="preserve">, y suprimir </w:t>
      </w:r>
      <w:r w:rsidR="006D0189">
        <w:rPr>
          <w:rFonts w:ascii="Century Gothic" w:hAnsi="Century Gothic"/>
        </w:rPr>
        <w:t>‘</w:t>
      </w:r>
      <w:r w:rsidR="00BE5108" w:rsidRPr="006D0189">
        <w:rPr>
          <w:rFonts w:ascii="Century Gothic" w:hAnsi="Century Gothic"/>
          <w:b/>
          <w:sz w:val="22"/>
          <w:szCs w:val="22"/>
        </w:rPr>
        <w:t>y suplidos además en su deficiencia con apoyo en los artículos 971, fracción I y 973 cuarto párrafo del Código de Procedimientos Civiles</w:t>
      </w:r>
      <w:r w:rsidR="006D0189" w:rsidRPr="006D0189">
        <w:rPr>
          <w:rFonts w:ascii="Century Gothic" w:hAnsi="Century Gothic"/>
          <w:b/>
          <w:sz w:val="22"/>
          <w:szCs w:val="22"/>
        </w:rPr>
        <w:t>’</w:t>
      </w:r>
      <w:r w:rsidR="00BE5108">
        <w:rPr>
          <w:rFonts w:ascii="Century Gothic" w:hAnsi="Century Gothic"/>
        </w:rPr>
        <w:t>”. “Es decir va a suprimir el párrafo</w:t>
      </w:r>
      <w:r w:rsidR="00F12BC1">
        <w:rPr>
          <w:rFonts w:ascii="Century Gothic" w:hAnsi="Century Gothic"/>
        </w:rPr>
        <w:t xml:space="preserve">”, dice la </w:t>
      </w:r>
      <w:r w:rsidR="00F12BC1">
        <w:rPr>
          <w:rFonts w:ascii="Century Gothic" w:hAnsi="Century Gothic"/>
          <w:b/>
        </w:rPr>
        <w:t>Magistrada Olga Regina García López</w:t>
      </w:r>
      <w:r w:rsidR="00F12BC1">
        <w:rPr>
          <w:rFonts w:ascii="Century Gothic" w:hAnsi="Century Gothic"/>
        </w:rPr>
        <w:t xml:space="preserve">. “No, nada más a partir de ‘y suplidos hasta el artículo 973, cuarto párrafo del Código de Procedimientos Civiles’, para ser congruente el proyecto que al inicio se declararon esencialmente fundados los agravios, muchas gracias”, expresa la </w:t>
      </w:r>
      <w:r w:rsidR="00F12BC1">
        <w:rPr>
          <w:rFonts w:ascii="Century Gothic" w:hAnsi="Century Gothic"/>
          <w:b/>
        </w:rPr>
        <w:t>Magistrada María Manuela García Cázares</w:t>
      </w:r>
      <w:r w:rsidR="00F12BC1">
        <w:rPr>
          <w:rFonts w:ascii="Century Gothic" w:hAnsi="Century Gothic"/>
        </w:rPr>
        <w:t>. “</w:t>
      </w:r>
      <w:r w:rsidR="006D0189">
        <w:rPr>
          <w:rFonts w:ascii="Century Gothic" w:hAnsi="Century Gothic"/>
        </w:rPr>
        <w:t xml:space="preserve">Sí, gracias”, manifiesta la </w:t>
      </w:r>
      <w:r w:rsidR="006D0189">
        <w:rPr>
          <w:rFonts w:ascii="Century Gothic" w:hAnsi="Century Gothic"/>
          <w:b/>
        </w:rPr>
        <w:t>Magistrada Olga Regina García López</w:t>
      </w:r>
      <w:r w:rsidR="00635E17">
        <w:rPr>
          <w:rFonts w:ascii="Century Gothic" w:hAnsi="Century Gothic"/>
        </w:rPr>
        <w:t>, “si no existe alguna otra manifestación les pido de favor que procedamos a votar la ponencia en la forma acostumbrada, quien se encuentre a favor de la ponencia”. “Magistrada Presidenta</w:t>
      </w:r>
      <w:r w:rsidR="0040690F">
        <w:rPr>
          <w:rFonts w:ascii="Century Gothic" w:hAnsi="Century Gothic"/>
        </w:rPr>
        <w:t xml:space="preserve">”, solicita el </w:t>
      </w:r>
      <w:r w:rsidR="0040690F">
        <w:rPr>
          <w:rFonts w:ascii="Century Gothic" w:hAnsi="Century Gothic"/>
          <w:b/>
        </w:rPr>
        <w:t>Magistrado Jesús María Ponce de León Montes</w:t>
      </w:r>
      <w:r w:rsidR="0040690F">
        <w:rPr>
          <w:rFonts w:ascii="Century Gothic" w:hAnsi="Century Gothic"/>
        </w:rPr>
        <w:t xml:space="preserve">. “Sí Magistrado Jesús María, adelante”, autoriza la </w:t>
      </w:r>
      <w:r w:rsidR="0040690F">
        <w:rPr>
          <w:rFonts w:ascii="Century Gothic" w:hAnsi="Century Gothic"/>
          <w:b/>
        </w:rPr>
        <w:t>Magistrada Olga Regina García López</w:t>
      </w:r>
      <w:r w:rsidR="0040690F">
        <w:rPr>
          <w:rFonts w:ascii="Century Gothic" w:hAnsi="Century Gothic"/>
        </w:rPr>
        <w:t xml:space="preserve">. “Nada más quiero hacer una acotación de que en el considerando sexto, cuando se menciona de los agravios esgrimidos por la parte apelante, debe </w:t>
      </w:r>
      <w:r w:rsidR="0040690F">
        <w:rPr>
          <w:rFonts w:ascii="Century Gothic" w:hAnsi="Century Gothic"/>
        </w:rPr>
        <w:lastRenderedPageBreak/>
        <w:t xml:space="preserve">decir parte quejosa”, señala el </w:t>
      </w:r>
      <w:r w:rsidR="0040690F">
        <w:rPr>
          <w:rFonts w:ascii="Century Gothic" w:hAnsi="Century Gothic"/>
          <w:b/>
        </w:rPr>
        <w:t>Magistrado Jesús María Ponce de León Montes</w:t>
      </w:r>
      <w:r w:rsidR="0040690F">
        <w:rPr>
          <w:rFonts w:ascii="Century Gothic" w:hAnsi="Century Gothic"/>
        </w:rPr>
        <w:t xml:space="preserve">. “Que foja sería”, dice la </w:t>
      </w:r>
      <w:r w:rsidR="0040690F">
        <w:rPr>
          <w:rFonts w:ascii="Century Gothic" w:hAnsi="Century Gothic"/>
          <w:b/>
        </w:rPr>
        <w:t>Magistrada Olga Regina García López</w:t>
      </w:r>
      <w:r w:rsidR="0040690F">
        <w:rPr>
          <w:rFonts w:ascii="Century Gothic" w:hAnsi="Century Gothic"/>
        </w:rPr>
        <w:t xml:space="preserve">. “La foja quince”, refiere el </w:t>
      </w:r>
      <w:r w:rsidR="0040690F">
        <w:rPr>
          <w:rFonts w:ascii="Century Gothic" w:hAnsi="Century Gothic"/>
          <w:b/>
        </w:rPr>
        <w:t>Magistrado Jesús María Ponce de León Montes</w:t>
      </w:r>
      <w:r w:rsidR="0040690F">
        <w:rPr>
          <w:rFonts w:ascii="Century Gothic" w:hAnsi="Century Gothic"/>
        </w:rPr>
        <w:t xml:space="preserve">. “En el párrafo primero”, manifiesta la </w:t>
      </w:r>
      <w:r w:rsidR="0040690F">
        <w:rPr>
          <w:rFonts w:ascii="Century Gothic" w:hAnsi="Century Gothic"/>
          <w:b/>
        </w:rPr>
        <w:t>Magistrada Olga Regina García López</w:t>
      </w:r>
      <w:r w:rsidR="0040690F">
        <w:rPr>
          <w:rFonts w:ascii="Century Gothic" w:hAnsi="Century Gothic"/>
        </w:rPr>
        <w:t xml:space="preserve">. “Segundo párrafo”, aclara el </w:t>
      </w:r>
      <w:r w:rsidR="0040690F">
        <w:rPr>
          <w:rFonts w:ascii="Century Gothic" w:hAnsi="Century Gothic"/>
          <w:b/>
        </w:rPr>
        <w:t>Magistrado Jesús María Ponce de León Montes</w:t>
      </w:r>
      <w:r w:rsidR="0040690F">
        <w:rPr>
          <w:rFonts w:ascii="Century Gothic" w:hAnsi="Century Gothic"/>
        </w:rPr>
        <w:t xml:space="preserve">. “Bien, gracias”, expresa la </w:t>
      </w:r>
      <w:r w:rsidR="0040690F">
        <w:rPr>
          <w:rFonts w:ascii="Century Gothic" w:hAnsi="Century Gothic"/>
          <w:b/>
        </w:rPr>
        <w:t>Magistrada Olga Regina García López</w:t>
      </w:r>
      <w:r w:rsidR="0040690F">
        <w:rPr>
          <w:rFonts w:ascii="Century Gothic" w:hAnsi="Century Gothic"/>
        </w:rPr>
        <w:t xml:space="preserve">. “Nada más”, dice el </w:t>
      </w:r>
      <w:r w:rsidR="0040690F">
        <w:rPr>
          <w:rFonts w:ascii="Century Gothic" w:hAnsi="Century Gothic"/>
          <w:b/>
        </w:rPr>
        <w:t>Magistrado Jesús María Ponce de León Montes</w:t>
      </w:r>
      <w:r w:rsidR="0040690F">
        <w:rPr>
          <w:rFonts w:ascii="Century Gothic" w:hAnsi="Century Gothic"/>
        </w:rPr>
        <w:t xml:space="preserve">. “Sí haría la corrección pertinente muchas gracias Magistrado”, menciona la </w:t>
      </w:r>
      <w:r w:rsidR="0040690F">
        <w:rPr>
          <w:rFonts w:ascii="Century Gothic" w:hAnsi="Century Gothic"/>
          <w:b/>
        </w:rPr>
        <w:t>Magistrada María Manuela García Cázares</w:t>
      </w:r>
      <w:r w:rsidR="0040690F">
        <w:rPr>
          <w:rFonts w:ascii="Century Gothic" w:hAnsi="Century Gothic"/>
        </w:rPr>
        <w:t xml:space="preserve">. “Gracias Magistrado, si Magistrado José Luis adelante”, dice la </w:t>
      </w:r>
      <w:r w:rsidR="0040690F">
        <w:rPr>
          <w:rFonts w:ascii="Century Gothic" w:hAnsi="Century Gothic"/>
          <w:b/>
        </w:rPr>
        <w:t>Magistrada Olga Regina García López</w:t>
      </w:r>
      <w:r w:rsidR="0040690F">
        <w:rPr>
          <w:rFonts w:ascii="Century Gothic" w:hAnsi="Century Gothic"/>
        </w:rPr>
        <w:t xml:space="preserve">. “También una corrección de manera formal en la página cinco, en donde dice escrito de </w:t>
      </w:r>
      <w:r w:rsidR="00130A8B" w:rsidRPr="007B02CD">
        <w:rPr>
          <w:rFonts w:ascii="Century Gothic" w:hAnsi="Century Gothic"/>
          <w:b/>
        </w:rPr>
        <w:t>ELIMINADO</w:t>
      </w:r>
      <w:r w:rsidR="0040690F">
        <w:rPr>
          <w:rFonts w:ascii="Century Gothic" w:hAnsi="Century Gothic"/>
        </w:rPr>
        <w:t xml:space="preserve">, antes de citar la jurisprudencia dice las siguientes con un uno, las siguientes tesis de jurisprudencia, es en la página cinco, en el primer párrafo en la última parte, en el primer párrafo”, manifiesta la </w:t>
      </w:r>
      <w:r w:rsidR="0040690F">
        <w:rPr>
          <w:rFonts w:ascii="Century Gothic" w:hAnsi="Century Gothic"/>
          <w:b/>
        </w:rPr>
        <w:t>Magistrado José Luis Ortíz Bravo</w:t>
      </w:r>
      <w:r w:rsidR="0040690F">
        <w:rPr>
          <w:rFonts w:ascii="Century Gothic" w:hAnsi="Century Gothic"/>
        </w:rPr>
        <w:t xml:space="preserve">. “Nada más que quiero aclarar que es transcripción”, señala la </w:t>
      </w:r>
      <w:r w:rsidR="0040690F">
        <w:rPr>
          <w:rFonts w:ascii="Century Gothic" w:hAnsi="Century Gothic"/>
          <w:b/>
        </w:rPr>
        <w:t>Magistrada María Manuela García Cázares</w:t>
      </w:r>
      <w:r w:rsidR="0040690F">
        <w:rPr>
          <w:rFonts w:ascii="Century Gothic" w:hAnsi="Century Gothic"/>
        </w:rPr>
        <w:t xml:space="preserve">. “Ah, es transcripción, así estaba”, dice el </w:t>
      </w:r>
      <w:r w:rsidR="0040690F">
        <w:rPr>
          <w:rFonts w:ascii="Century Gothic" w:hAnsi="Century Gothic"/>
          <w:b/>
        </w:rPr>
        <w:t>Magistrado José Luis Ortiz Bravo</w:t>
      </w:r>
      <w:r w:rsidR="0040690F">
        <w:rPr>
          <w:rFonts w:ascii="Century Gothic" w:hAnsi="Century Gothic"/>
        </w:rPr>
        <w:t xml:space="preserve">. “Sí, así está”, señala la </w:t>
      </w:r>
      <w:r w:rsidR="0040690F">
        <w:rPr>
          <w:rFonts w:ascii="Century Gothic" w:hAnsi="Century Gothic"/>
          <w:b/>
        </w:rPr>
        <w:t>Magistrada María Manuela García Cázares</w:t>
      </w:r>
      <w:r w:rsidR="0040690F">
        <w:rPr>
          <w:rFonts w:ascii="Century Gothic" w:hAnsi="Century Gothic"/>
        </w:rPr>
        <w:t>. “Sí</w:t>
      </w:r>
      <w:r w:rsidR="00C27445">
        <w:rPr>
          <w:rFonts w:ascii="Century Gothic" w:hAnsi="Century Gothic"/>
        </w:rPr>
        <w:t>,</w:t>
      </w:r>
      <w:r w:rsidR="0040690F">
        <w:rPr>
          <w:rFonts w:ascii="Century Gothic" w:hAnsi="Century Gothic"/>
        </w:rPr>
        <w:t xml:space="preserve"> de acuerdo</w:t>
      </w:r>
      <w:r w:rsidR="00604DC8">
        <w:rPr>
          <w:rFonts w:ascii="Century Gothic" w:hAnsi="Century Gothic"/>
        </w:rPr>
        <w:t>, si es transcripción no hay observación de mi parte</w:t>
      </w:r>
      <w:r w:rsidR="0040690F">
        <w:rPr>
          <w:rFonts w:ascii="Century Gothic" w:hAnsi="Century Gothic"/>
        </w:rPr>
        <w:t xml:space="preserve">”, menciona el </w:t>
      </w:r>
      <w:r w:rsidR="0040690F">
        <w:rPr>
          <w:rFonts w:ascii="Century Gothic" w:hAnsi="Century Gothic"/>
          <w:b/>
        </w:rPr>
        <w:t>Magistrado José Luis Ortiz Bravo</w:t>
      </w:r>
      <w:r w:rsidR="0040690F">
        <w:rPr>
          <w:rFonts w:ascii="Century Gothic" w:hAnsi="Century Gothic"/>
        </w:rPr>
        <w:t>. “</w:t>
      </w:r>
      <w:r w:rsidR="00604DC8">
        <w:rPr>
          <w:rFonts w:ascii="Century Gothic" w:hAnsi="Century Gothic"/>
        </w:rPr>
        <w:t xml:space="preserve">Gracias Magistrada”, refiere la </w:t>
      </w:r>
      <w:r w:rsidR="00604DC8">
        <w:rPr>
          <w:rFonts w:ascii="Century Gothic" w:hAnsi="Century Gothic"/>
          <w:b/>
        </w:rPr>
        <w:t>Magistrada Olga Regina García López</w:t>
      </w:r>
      <w:r w:rsidR="00604DC8">
        <w:rPr>
          <w:rFonts w:ascii="Century Gothic" w:hAnsi="Century Gothic"/>
        </w:rPr>
        <w:t>, “si no existe algún otro comentario</w:t>
      </w:r>
      <w:r w:rsidR="00343C65">
        <w:rPr>
          <w:rFonts w:ascii="Century Gothic" w:hAnsi="Century Gothic"/>
        </w:rPr>
        <w:t xml:space="preserve">, entonces les pido de favor que procedamos a votar la ponencia, quien se  encuentre a favor de la ponencia presentada por la Magistrada María Manuela García Cázares con las correcciones ya previamente establecidas, favor </w:t>
      </w:r>
      <w:r w:rsidR="00343C65">
        <w:rPr>
          <w:rFonts w:ascii="Century Gothic" w:hAnsi="Century Gothic"/>
        </w:rPr>
        <w:lastRenderedPageBreak/>
        <w:t xml:space="preserve">de levantar la mano en este momento. Aprobada por unanimidad de votos, salvo los Magistrados que se habían excusado anteriormente”. “Sí, Presidenta claro que sí”, manifiesta la </w:t>
      </w:r>
      <w:r w:rsidR="00343C65">
        <w:rPr>
          <w:rFonts w:ascii="Century Gothic" w:hAnsi="Century Gothic"/>
          <w:b/>
        </w:rPr>
        <w:t>licenciada Ma. del Rosario Torres Mancilla</w:t>
      </w:r>
      <w:r w:rsidR="00343C65">
        <w:rPr>
          <w:rFonts w:ascii="Century Gothic" w:hAnsi="Century Gothic"/>
        </w:rPr>
        <w:t xml:space="preserve">. </w:t>
      </w:r>
      <w:r w:rsidR="00BE4B30" w:rsidRPr="00C01257">
        <w:rPr>
          <w:rFonts w:ascii="Century Gothic" w:hAnsi="Century Gothic"/>
          <w:b/>
        </w:rPr>
        <w:t xml:space="preserve">Atento a ello, </w:t>
      </w:r>
      <w:r w:rsidR="00343C65">
        <w:rPr>
          <w:rFonts w:ascii="Century Gothic" w:hAnsi="Century Gothic"/>
          <w:b/>
        </w:rPr>
        <w:t xml:space="preserve">con las precisiones antes señaladas, </w:t>
      </w:r>
      <w:r w:rsidR="00BE4B30" w:rsidRPr="00C01257">
        <w:rPr>
          <w:rFonts w:ascii="Century Gothic" w:hAnsi="Century Gothic"/>
          <w:b/>
        </w:rPr>
        <w:t xml:space="preserve">la ponencia de cuenta es aprobada por </w:t>
      </w:r>
      <w:r w:rsidR="00BE4B30">
        <w:rPr>
          <w:rFonts w:ascii="Century Gothic" w:hAnsi="Century Gothic"/>
          <w:b/>
        </w:rPr>
        <w:t>unanimidad de</w:t>
      </w:r>
      <w:r w:rsidR="00BE4B30" w:rsidRPr="00C01257">
        <w:rPr>
          <w:rFonts w:ascii="Century Gothic" w:hAnsi="Century Gothic"/>
          <w:b/>
        </w:rPr>
        <w:t xml:space="preserve"> votos </w:t>
      </w:r>
      <w:r w:rsidR="00BE4B30">
        <w:rPr>
          <w:rFonts w:ascii="Century Gothic" w:hAnsi="Century Gothic"/>
          <w:b/>
        </w:rPr>
        <w:t xml:space="preserve">con excusa de la Magistrada </w:t>
      </w:r>
      <w:r w:rsidR="00BE4B30" w:rsidRPr="003902BB">
        <w:rPr>
          <w:rFonts w:ascii="Century Gothic" w:hAnsi="Century Gothic"/>
          <w:b/>
          <w:bCs/>
        </w:rPr>
        <w:t>Rebeca Anastacia Medina García</w:t>
      </w:r>
      <w:r w:rsidR="00BE4B30">
        <w:rPr>
          <w:rFonts w:ascii="Century Gothic" w:hAnsi="Century Gothic"/>
          <w:b/>
          <w:bCs/>
        </w:rPr>
        <w:t xml:space="preserve"> y del Magistrado Juan </w:t>
      </w:r>
      <w:r w:rsidR="00E32B1D">
        <w:rPr>
          <w:rFonts w:ascii="Century Gothic" w:hAnsi="Century Gothic"/>
          <w:b/>
          <w:bCs/>
        </w:rPr>
        <w:t>P</w:t>
      </w:r>
      <w:r w:rsidR="00BE4B30" w:rsidRPr="003902BB">
        <w:rPr>
          <w:rFonts w:ascii="Century Gothic" w:hAnsi="Century Gothic"/>
          <w:b/>
          <w:bCs/>
        </w:rPr>
        <w:t>aulo Almazán Cue</w:t>
      </w:r>
      <w:r w:rsidR="00BE4B30">
        <w:rPr>
          <w:rFonts w:ascii="Century Gothic" w:hAnsi="Century Gothic"/>
          <w:b/>
        </w:rPr>
        <w:t>.</w:t>
      </w:r>
      <w:r w:rsidR="00E32B1D">
        <w:rPr>
          <w:rFonts w:ascii="Century Gothic" w:hAnsi="Century Gothic"/>
          <w:b/>
        </w:rPr>
        <w:t xml:space="preserve"> </w:t>
      </w:r>
      <w:r w:rsidR="00E32B1D" w:rsidRPr="00C63065">
        <w:rPr>
          <w:rFonts w:ascii="Century Gothic" w:hAnsi="Century Gothic"/>
        </w:rPr>
        <w:t xml:space="preserve">- - - - - - - - - - - - </w:t>
      </w:r>
      <w:r w:rsidR="00343C65" w:rsidRPr="00C63065">
        <w:rPr>
          <w:rFonts w:ascii="Century Gothic" w:hAnsi="Century Gothic"/>
        </w:rPr>
        <w:t>- - - - - - - - - - - - - - - - - - - - - - - - -</w:t>
      </w:r>
      <w:r w:rsidR="00343C65">
        <w:rPr>
          <w:rFonts w:ascii="Century Gothic" w:hAnsi="Century Gothic"/>
          <w:b/>
        </w:rPr>
        <w:t xml:space="preserve"> </w:t>
      </w:r>
      <w:r w:rsidR="00C63065" w:rsidRPr="00C63065">
        <w:rPr>
          <w:rFonts w:ascii="Century Gothic" w:hAnsi="Century Gothic"/>
        </w:rPr>
        <w:t>- - - - -</w:t>
      </w:r>
      <w:r w:rsidR="00C63065">
        <w:rPr>
          <w:rFonts w:ascii="Century Gothic" w:hAnsi="Century Gothic"/>
        </w:rPr>
        <w:t xml:space="preserve"> -</w:t>
      </w:r>
    </w:p>
    <w:p w14:paraId="4C4DDB26" w14:textId="46EF2171" w:rsidR="00BF698D" w:rsidRPr="006336BE" w:rsidRDefault="000501B3" w:rsidP="0043312B">
      <w:pPr>
        <w:spacing w:line="480" w:lineRule="auto"/>
        <w:jc w:val="both"/>
        <w:rPr>
          <w:rFonts w:ascii="Century Gothic" w:hAnsi="Century Gothic"/>
        </w:rPr>
      </w:pPr>
      <w:r>
        <w:rPr>
          <w:rFonts w:ascii="Century Gothic" w:hAnsi="Century Gothic"/>
        </w:rPr>
        <w:t xml:space="preserve">“Magistrada si me permite”, solicita la </w:t>
      </w:r>
      <w:r>
        <w:rPr>
          <w:rFonts w:ascii="Century Gothic" w:hAnsi="Century Gothic"/>
          <w:b/>
        </w:rPr>
        <w:t>Magistrada Rebeca Anastacia Medina García</w:t>
      </w:r>
      <w:r>
        <w:rPr>
          <w:rFonts w:ascii="Century Gothic" w:hAnsi="Century Gothic"/>
        </w:rPr>
        <w:t xml:space="preserve">. “Sí, Magistrada Rebeca”, autoriza la  </w:t>
      </w:r>
      <w:r>
        <w:rPr>
          <w:rFonts w:ascii="Century Gothic" w:hAnsi="Century Gothic"/>
          <w:b/>
        </w:rPr>
        <w:t>Magistrada Olga Regina García López</w:t>
      </w:r>
      <w:r>
        <w:rPr>
          <w:rFonts w:ascii="Century Gothic" w:hAnsi="Century Gothic"/>
        </w:rPr>
        <w:t xml:space="preserve">. “Me parece oportunamente retomar en este momento, en relación a una queja </w:t>
      </w:r>
      <w:r w:rsidR="006336BE">
        <w:rPr>
          <w:rFonts w:ascii="Century Gothic" w:hAnsi="Century Gothic"/>
        </w:rPr>
        <w:t xml:space="preserve">en la que fui ponente </w:t>
      </w:r>
      <w:r w:rsidR="00130A8B" w:rsidRPr="007B02CD">
        <w:rPr>
          <w:rFonts w:ascii="Century Gothic" w:hAnsi="Century Gothic"/>
          <w:b/>
        </w:rPr>
        <w:t>ELIMINADO</w:t>
      </w:r>
      <w:r w:rsidR="00BF698D">
        <w:rPr>
          <w:rFonts w:ascii="Century Gothic" w:hAnsi="Century Gothic"/>
        </w:rPr>
        <w:t>, en donde estamos detectando en este asunto que se está presentando la demanda de alimentos, en un Juzgado Tercero Familiar</w:t>
      </w:r>
      <w:r w:rsidR="006336BE">
        <w:rPr>
          <w:rFonts w:ascii="Century Gothic" w:hAnsi="Century Gothic"/>
        </w:rPr>
        <w:t xml:space="preserve">”, manifiesta la </w:t>
      </w:r>
      <w:r w:rsidR="006336BE">
        <w:rPr>
          <w:rFonts w:ascii="Century Gothic" w:hAnsi="Century Gothic"/>
          <w:b/>
        </w:rPr>
        <w:t>Magistrada Rebeca Anastacia Medina García</w:t>
      </w:r>
      <w:r w:rsidR="00BF698D">
        <w:rPr>
          <w:rFonts w:ascii="Century Gothic" w:hAnsi="Century Gothic"/>
        </w:rPr>
        <w:t xml:space="preserve">, </w:t>
      </w:r>
      <w:r w:rsidR="006336BE">
        <w:rPr>
          <w:rFonts w:ascii="Century Gothic" w:hAnsi="Century Gothic"/>
        </w:rPr>
        <w:t>“</w:t>
      </w:r>
      <w:r w:rsidR="00BF698D">
        <w:rPr>
          <w:rFonts w:ascii="Century Gothic" w:hAnsi="Century Gothic"/>
        </w:rPr>
        <w:t xml:space="preserve">que tenemos otro juicio de controversia familiar en el Segundo Familiar, y que en Acta veintiuno de sesión de 25 veinticinco de junio de este año, acordamos si bien, que de manera tecnológica no se detecta cuando hay varios asuntos de las mismas partes, no tenemos los mecanismos, pero sí solicitamos, inclusive tuvo intervención al respecto el Magistrado Almazán Cue, que hubiera la oportunidad que los juzgadores comuniquen a los Jueces más allá que excepcionen las partes, cuando existan asuntos relacionados en la misma causa y en ese sentido nada más insistiría que en </w:t>
      </w:r>
      <w:r w:rsidR="006336BE">
        <w:rPr>
          <w:rFonts w:ascii="Century Gothic" w:hAnsi="Century Gothic"/>
        </w:rPr>
        <w:t>atención</w:t>
      </w:r>
      <w:r w:rsidR="00BF698D">
        <w:rPr>
          <w:rFonts w:ascii="Century Gothic" w:hAnsi="Century Gothic"/>
        </w:rPr>
        <w:t xml:space="preserve"> a lo que se acordó en esa Acta se girara el oficio correspondiente a los Juzgados, </w:t>
      </w:r>
      <w:r w:rsidR="00030414">
        <w:rPr>
          <w:rFonts w:ascii="Century Gothic" w:hAnsi="Century Gothic"/>
        </w:rPr>
        <w:t xml:space="preserve">pues sería en todas las materias, pero </w:t>
      </w:r>
      <w:r w:rsidR="006336BE">
        <w:rPr>
          <w:rFonts w:ascii="Century Gothic" w:hAnsi="Century Gothic"/>
        </w:rPr>
        <w:t>especialmente</w:t>
      </w:r>
      <w:r w:rsidR="00030414">
        <w:rPr>
          <w:rFonts w:ascii="Century Gothic" w:hAnsi="Century Gothic"/>
        </w:rPr>
        <w:t xml:space="preserve"> en materia familiar, luego también es </w:t>
      </w:r>
      <w:r w:rsidR="00030414">
        <w:rPr>
          <w:rFonts w:ascii="Century Gothic" w:hAnsi="Century Gothic"/>
        </w:rPr>
        <w:lastRenderedPageBreak/>
        <w:t>complicado que ellos mismos lo detecten, pero de ser posible, en la medida que se pueda que se haga</w:t>
      </w:r>
      <w:r w:rsidR="006336BE">
        <w:rPr>
          <w:rFonts w:ascii="Century Gothic" w:hAnsi="Century Gothic"/>
        </w:rPr>
        <w:t xml:space="preserve">, e insistir en mecanismo tecnológico para que desde Oficialía de Partes se puedan ir detectando las mismas partes en los mismos procedimientos, sería cuanto Magistrada”. “Gracias Magistrada, le parece que retomemos este punto en asuntos generales por favor”, expresa la </w:t>
      </w:r>
      <w:r w:rsidR="006336BE">
        <w:rPr>
          <w:rFonts w:ascii="Century Gothic" w:hAnsi="Century Gothic"/>
          <w:b/>
        </w:rPr>
        <w:t>Magistrada Olga Regina García López</w:t>
      </w:r>
      <w:r w:rsidR="006336BE">
        <w:rPr>
          <w:rFonts w:ascii="Century Gothic" w:hAnsi="Century Gothic"/>
        </w:rPr>
        <w:t xml:space="preserve">. “Sí, muchas gracias”, dice la </w:t>
      </w:r>
      <w:r w:rsidR="006336BE">
        <w:rPr>
          <w:rFonts w:ascii="Century Gothic" w:hAnsi="Century Gothic"/>
          <w:b/>
        </w:rPr>
        <w:t>Magistrada Rebeca Anastacia Medina García</w:t>
      </w:r>
      <w:r w:rsidR="006336BE">
        <w:rPr>
          <w:rFonts w:ascii="Century Gothic" w:hAnsi="Century Gothic"/>
        </w:rPr>
        <w:t>. - - - - - - - - - - - - - - - - -</w:t>
      </w:r>
    </w:p>
    <w:p w14:paraId="60A9BB6F" w14:textId="5EE2CA02" w:rsidR="00C15809" w:rsidRPr="00C15809" w:rsidRDefault="00C15809" w:rsidP="0043312B">
      <w:pPr>
        <w:spacing w:line="480" w:lineRule="auto"/>
        <w:jc w:val="both"/>
        <w:rPr>
          <w:rFonts w:ascii="Century Gothic" w:hAnsi="Century Gothic" w:cs="Century Gothic"/>
          <w:b/>
          <w:bCs/>
        </w:rPr>
      </w:pPr>
      <w:r w:rsidRPr="009628D3">
        <w:rPr>
          <w:rFonts w:ascii="Century Gothic" w:hAnsi="Century Gothic"/>
        </w:rPr>
        <w:t xml:space="preserve">Enseguida, la </w:t>
      </w:r>
      <w:r w:rsidRPr="009628D3">
        <w:rPr>
          <w:rFonts w:ascii="Century Gothic" w:hAnsi="Century Gothic"/>
          <w:b/>
        </w:rPr>
        <w:t>M</w:t>
      </w:r>
      <w:r w:rsidRPr="009628D3">
        <w:rPr>
          <w:rFonts w:ascii="Century Gothic" w:hAnsi="Century Gothic"/>
          <w:b/>
          <w:bCs/>
        </w:rPr>
        <w:t>agistrada Presidenta</w:t>
      </w:r>
      <w:r w:rsidRPr="009628D3">
        <w:rPr>
          <w:rFonts w:ascii="Century Gothic" w:hAnsi="Century Gothic"/>
        </w:rPr>
        <w:t xml:space="preserve"> solicita a la licenciada Ma. del Rosario Torres Mancilla, proceda a dar lectura al </w:t>
      </w:r>
      <w:r w:rsidRPr="009628D3">
        <w:rPr>
          <w:rFonts w:ascii="Century Gothic" w:hAnsi="Century Gothic"/>
          <w:b/>
          <w:bCs/>
        </w:rPr>
        <w:t>quinto punto</w:t>
      </w:r>
      <w:r w:rsidRPr="009628D3">
        <w:rPr>
          <w:rFonts w:ascii="Century Gothic" w:hAnsi="Century Gothic"/>
        </w:rPr>
        <w:t xml:space="preserve"> del orden del día. Atento a lo cual la </w:t>
      </w:r>
      <w:r w:rsidRPr="009628D3">
        <w:rPr>
          <w:rFonts w:ascii="Century Gothic" w:hAnsi="Century Gothic"/>
          <w:b/>
          <w:bCs/>
        </w:rPr>
        <w:t xml:space="preserve">licenciada Ma. del Rosario Torres Mancilla, </w:t>
      </w:r>
      <w:r w:rsidRPr="009628D3">
        <w:rPr>
          <w:rFonts w:ascii="Century Gothic" w:hAnsi="Century Gothic"/>
        </w:rPr>
        <w:t>leyó:</w:t>
      </w:r>
      <w:r>
        <w:rPr>
          <w:rFonts w:ascii="Century Gothic" w:hAnsi="Century Gothic"/>
        </w:rPr>
        <w:t xml:space="preserve"> “</w:t>
      </w:r>
      <w:r w:rsidRPr="00B01570">
        <w:rPr>
          <w:rFonts w:ascii="Century Gothic" w:hAnsi="Century Gothic" w:cs="Century Gothic"/>
          <w:b/>
          <w:iCs/>
        </w:rPr>
        <w:t>Se informa al H. Pleno, de la recepción por parte de la Presidencia del siguiente documento</w:t>
      </w:r>
      <w:r w:rsidRPr="00C01257">
        <w:rPr>
          <w:rFonts w:ascii="Century Gothic" w:hAnsi="Century Gothic" w:cs="Century Gothic"/>
          <w:iCs/>
        </w:rPr>
        <w:t>”.</w:t>
      </w:r>
      <w:r w:rsidR="006B4B60" w:rsidRPr="006B4B60">
        <w:rPr>
          <w:rFonts w:ascii="Century Gothic" w:hAnsi="Century Gothic" w:cs="Century Gothic"/>
          <w:b/>
          <w:iCs/>
        </w:rPr>
        <w:t xml:space="preserve"> </w:t>
      </w:r>
      <w:r>
        <w:rPr>
          <w:rFonts w:ascii="Century Gothic" w:hAnsi="Century Gothic" w:cs="Century Gothic"/>
          <w:iCs/>
        </w:rPr>
        <w:t xml:space="preserve">Al respecto la </w:t>
      </w:r>
      <w:r>
        <w:rPr>
          <w:rFonts w:ascii="Century Gothic" w:hAnsi="Century Gothic" w:cs="Century Gothic"/>
          <w:b/>
          <w:iCs/>
        </w:rPr>
        <w:t xml:space="preserve">Magistrada Olga Regina García </w:t>
      </w:r>
      <w:r w:rsidRPr="00C01257">
        <w:rPr>
          <w:rFonts w:ascii="Century Gothic" w:hAnsi="Century Gothic" w:cs="Century Gothic"/>
          <w:b/>
          <w:iCs/>
        </w:rPr>
        <w:t>López</w:t>
      </w:r>
      <w:r>
        <w:rPr>
          <w:rFonts w:ascii="Century Gothic" w:hAnsi="Century Gothic" w:cs="Century Gothic"/>
          <w:iCs/>
        </w:rPr>
        <w:t xml:space="preserve">, manifiesta: “A su </w:t>
      </w:r>
      <w:r w:rsidR="002412E1">
        <w:rPr>
          <w:rFonts w:ascii="Century Gothic" w:hAnsi="Century Gothic" w:cs="Century Gothic"/>
          <w:iCs/>
        </w:rPr>
        <w:t>disposición</w:t>
      </w:r>
      <w:r>
        <w:rPr>
          <w:rFonts w:ascii="Century Gothic" w:hAnsi="Century Gothic" w:cs="Century Gothic"/>
          <w:iCs/>
        </w:rPr>
        <w:t xml:space="preserve"> se encuentran los documentos ahí referidos, si existiera alguna intervención es el momento </w:t>
      </w:r>
      <w:r w:rsidR="002412E1">
        <w:rPr>
          <w:rFonts w:ascii="Century Gothic" w:hAnsi="Century Gothic" w:cs="Century Gothic"/>
          <w:iCs/>
        </w:rPr>
        <w:t>de hacerla saber.</w:t>
      </w:r>
      <w:r>
        <w:rPr>
          <w:rFonts w:ascii="Century Gothic" w:hAnsi="Century Gothic" w:cs="Century Gothic"/>
          <w:iCs/>
        </w:rPr>
        <w:t xml:space="preserve"> De no ser así los tomamos para conocimiento”. </w:t>
      </w:r>
      <w:r w:rsidRPr="00C01257">
        <w:rPr>
          <w:rFonts w:ascii="Century Gothic" w:hAnsi="Century Gothic" w:cs="Century Gothic"/>
        </w:rPr>
        <w:t>Mismo</w:t>
      </w:r>
      <w:r w:rsidRPr="00B01570">
        <w:rPr>
          <w:rFonts w:ascii="Century Gothic" w:hAnsi="Century Gothic" w:cs="Century Gothic"/>
        </w:rPr>
        <w:t xml:space="preserve"> que por economía se dan aquí por reproducidos como si a la letra se insertaren</w:t>
      </w:r>
      <w:r w:rsidRPr="00B01570">
        <w:rPr>
          <w:rFonts w:ascii="Century Gothic" w:hAnsi="Century Gothic" w:cs="Century Gothic"/>
          <w:iCs/>
        </w:rPr>
        <w:t xml:space="preserve">. </w:t>
      </w:r>
      <w:r w:rsidRPr="00B01570">
        <w:rPr>
          <w:rFonts w:ascii="Century Gothic" w:hAnsi="Century Gothic" w:cs="Century Gothic"/>
          <w:b/>
          <w:bCs/>
        </w:rPr>
        <w:t xml:space="preserve">Las Magistradas y Magistrados que integran este Cuerpo Colegiado se dan por enterados del contenido integral del documento consignado en el punto </w:t>
      </w:r>
      <w:r>
        <w:rPr>
          <w:rFonts w:ascii="Century Gothic" w:hAnsi="Century Gothic" w:cs="Century Gothic"/>
          <w:b/>
          <w:bCs/>
        </w:rPr>
        <w:t>quinto</w:t>
      </w:r>
      <w:r w:rsidRPr="00B01570">
        <w:rPr>
          <w:rFonts w:ascii="Century Gothic" w:hAnsi="Century Gothic" w:cs="Century Gothic"/>
          <w:b/>
          <w:bCs/>
        </w:rPr>
        <w:t xml:space="preserve"> del orden del día de esta sesión</w:t>
      </w:r>
      <w:r>
        <w:rPr>
          <w:rFonts w:ascii="Century Gothic" w:hAnsi="Century Gothic" w:cs="Century Gothic"/>
          <w:bCs/>
        </w:rPr>
        <w:t xml:space="preserve">. - - - </w:t>
      </w:r>
    </w:p>
    <w:p w14:paraId="5216DE40" w14:textId="3BE9A21D" w:rsidR="00977980" w:rsidRPr="00882A54" w:rsidRDefault="0071689B" w:rsidP="002412E1">
      <w:pPr>
        <w:spacing w:line="480" w:lineRule="auto"/>
        <w:jc w:val="both"/>
        <w:rPr>
          <w:rFonts w:ascii="Century Gothic" w:hAnsi="Century Gothic"/>
        </w:rPr>
      </w:pPr>
      <w:r>
        <w:rPr>
          <w:rFonts w:ascii="Century Gothic" w:hAnsi="Century Gothic"/>
        </w:rPr>
        <w:t>La</w:t>
      </w:r>
      <w:r w:rsidR="00977980">
        <w:rPr>
          <w:rFonts w:ascii="Century Gothic" w:hAnsi="Century Gothic"/>
        </w:rPr>
        <w:t xml:space="preserve"> </w:t>
      </w:r>
      <w:r w:rsidR="00977980">
        <w:rPr>
          <w:rFonts w:ascii="Century Gothic" w:hAnsi="Century Gothic"/>
          <w:b/>
        </w:rPr>
        <w:t>Magistrad</w:t>
      </w:r>
      <w:r>
        <w:rPr>
          <w:rFonts w:ascii="Century Gothic" w:hAnsi="Century Gothic"/>
          <w:b/>
        </w:rPr>
        <w:t>a Olga Regina García López</w:t>
      </w:r>
      <w:r w:rsidR="00977980">
        <w:rPr>
          <w:rFonts w:ascii="Century Gothic" w:hAnsi="Century Gothic"/>
        </w:rPr>
        <w:t>, manifiesta: “</w:t>
      </w:r>
      <w:r w:rsidR="002412E1">
        <w:rPr>
          <w:rFonts w:ascii="Century Gothic" w:hAnsi="Century Gothic"/>
        </w:rPr>
        <w:t xml:space="preserve">Aquí dado que es un Pleno Extraordinario, le parece Magistrada Rebeca que la acotación que nos ha hecho, la pudiéramos retomar en el siguiente Pleno Ordinario, de cualquier manera yo ya tomó nota, pero si pudiera hacer favor de retomarlo en el siguiente Pleno Ordinario”. “Sí Magistrada, sin problema, inclusive le remito un </w:t>
      </w:r>
      <w:r w:rsidR="002412E1">
        <w:rPr>
          <w:rFonts w:ascii="Century Gothic" w:hAnsi="Century Gothic"/>
        </w:rPr>
        <w:lastRenderedPageBreak/>
        <w:t xml:space="preserve">extracto, un proyecto, que retome justo del Acta para elaboración de un oficio, salvo mejor opinión, yo insisto, gracias”, refiere la </w:t>
      </w:r>
      <w:r w:rsidR="002412E1">
        <w:rPr>
          <w:rFonts w:ascii="Century Gothic" w:hAnsi="Century Gothic"/>
          <w:b/>
        </w:rPr>
        <w:t>Magistrada Rebeca Anastacia Medina García</w:t>
      </w:r>
      <w:r w:rsidR="002412E1">
        <w:rPr>
          <w:rFonts w:ascii="Century Gothic" w:hAnsi="Century Gothic"/>
        </w:rPr>
        <w:t xml:space="preserve">. “En ese sentido una vez agotado el orden del día, se da por cerrada la presente sesión, muchas gracias”, expresa la </w:t>
      </w:r>
      <w:r w:rsidR="002412E1">
        <w:rPr>
          <w:rFonts w:ascii="Century Gothic" w:hAnsi="Century Gothic"/>
          <w:b/>
        </w:rPr>
        <w:t>Magistrada Olga Regina García López</w:t>
      </w:r>
      <w:r w:rsidR="002412E1">
        <w:rPr>
          <w:rFonts w:ascii="Century Gothic" w:hAnsi="Century Gothic"/>
        </w:rPr>
        <w:t>.</w:t>
      </w:r>
      <w:r w:rsidR="000F7F3C">
        <w:rPr>
          <w:rFonts w:ascii="Century Gothic" w:hAnsi="Century Gothic"/>
        </w:rPr>
        <w:t xml:space="preserve">- </w:t>
      </w:r>
    </w:p>
    <w:p w14:paraId="52592806" w14:textId="1AD6D356" w:rsidR="00977980" w:rsidRPr="00123A45" w:rsidRDefault="00977980" w:rsidP="0043312B">
      <w:pPr>
        <w:pStyle w:val="BodyTextIndent1"/>
        <w:spacing w:line="480" w:lineRule="auto"/>
        <w:ind w:left="0" w:right="-11"/>
      </w:pPr>
      <w:r w:rsidRPr="00123A45">
        <w:t>Con lo anterior, l</w:t>
      </w:r>
      <w:r w:rsidR="0071689B">
        <w:t>a</w:t>
      </w:r>
      <w:r w:rsidRPr="00123A45">
        <w:t xml:space="preserve"> </w:t>
      </w:r>
      <w:r w:rsidRPr="00123A45">
        <w:rPr>
          <w:b/>
          <w:bCs/>
        </w:rPr>
        <w:t>Magistrad</w:t>
      </w:r>
      <w:r w:rsidR="0071689B">
        <w:rPr>
          <w:b/>
          <w:bCs/>
        </w:rPr>
        <w:t>a</w:t>
      </w:r>
      <w:r w:rsidRPr="00123A45">
        <w:rPr>
          <w:b/>
          <w:bCs/>
        </w:rPr>
        <w:t xml:space="preserve"> President</w:t>
      </w:r>
      <w:r w:rsidR="0071689B">
        <w:rPr>
          <w:b/>
          <w:bCs/>
        </w:rPr>
        <w:t>a</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123A45" w14:paraId="4DE2303D" w14:textId="77777777" w:rsidTr="00A94690">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123A45" w:rsidRDefault="0071689B" w:rsidP="00A94690">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LA</w:t>
            </w:r>
            <w:r w:rsidR="00977980"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4B262439"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114874E1"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23B88ADF" w14:textId="18428B28" w:rsidR="00977980" w:rsidRPr="00123A45" w:rsidRDefault="00977980" w:rsidP="00A9469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sidR="0071689B">
              <w:rPr>
                <w:rFonts w:ascii="Century Gothic" w:hAnsi="Century Gothic" w:cs="Century Gothic"/>
                <w:sz w:val="16"/>
                <w:szCs w:val="16"/>
              </w:rPr>
              <w:t>A</w:t>
            </w:r>
            <w:r w:rsidRPr="00123A45">
              <w:rPr>
                <w:rFonts w:ascii="Century Gothic" w:hAnsi="Century Gothic" w:cs="Century Gothic"/>
                <w:sz w:val="16"/>
                <w:szCs w:val="16"/>
              </w:rPr>
              <w:t xml:space="preserve">. </w:t>
            </w:r>
            <w:r w:rsidR="0071689B">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123A45" w:rsidRDefault="00977980" w:rsidP="00A9469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148D9C67"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17B5D3FE" w14:textId="77777777" w:rsidR="00977980" w:rsidRPr="00123A45" w:rsidRDefault="00977980" w:rsidP="00A94690">
            <w:pPr>
              <w:pStyle w:val="Textosinformato"/>
              <w:spacing w:line="480" w:lineRule="auto"/>
              <w:jc w:val="center"/>
              <w:rPr>
                <w:rFonts w:ascii="Century Gothic" w:hAnsi="Century Gothic" w:cs="Century Gothic"/>
                <w:sz w:val="16"/>
                <w:szCs w:val="16"/>
              </w:rPr>
            </w:pPr>
          </w:p>
          <w:p w14:paraId="35927012" w14:textId="77777777" w:rsidR="00977980" w:rsidRPr="00123A45" w:rsidRDefault="00977980" w:rsidP="00A94690">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79617BDC" w14:textId="77777777" w:rsidR="00977980" w:rsidRPr="00123A4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546C70B8"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29B4EDC5" w:rsidR="00977980" w:rsidRDefault="00977980" w:rsidP="00977980">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3CDBC24F" w14:textId="2ACCCD18" w:rsidR="001551B6" w:rsidRPr="00977980" w:rsidRDefault="001551B6" w:rsidP="0007100A">
      <w:pPr>
        <w:jc w:val="center"/>
      </w:pPr>
    </w:p>
    <w:sectPr w:rsidR="001551B6" w:rsidRPr="00977980"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31E852" w14:textId="77777777" w:rsidR="00E42566" w:rsidRDefault="00E42566">
      <w:r>
        <w:separator/>
      </w:r>
    </w:p>
  </w:endnote>
  <w:endnote w:type="continuationSeparator" w:id="0">
    <w:p w14:paraId="3973B431" w14:textId="77777777" w:rsidR="00E42566" w:rsidRDefault="00E42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39114652" w:rsidR="00130A8B" w:rsidRDefault="00130A8B">
        <w:pPr>
          <w:pStyle w:val="Piedepgina"/>
          <w:jc w:val="center"/>
        </w:pPr>
        <w:r>
          <w:fldChar w:fldCharType="begin"/>
        </w:r>
        <w:r>
          <w:instrText>PAGE   \* MERGEFORMAT</w:instrText>
        </w:r>
        <w:r>
          <w:fldChar w:fldCharType="separate"/>
        </w:r>
        <w:r w:rsidR="00864C75">
          <w:rPr>
            <w:noProof/>
          </w:rPr>
          <w:t>14</w:t>
        </w:r>
        <w:r>
          <w:fldChar w:fldCharType="end"/>
        </w:r>
      </w:p>
    </w:sdtContent>
  </w:sdt>
  <w:p w14:paraId="44C1BD84" w14:textId="77777777" w:rsidR="00130A8B" w:rsidRDefault="00130A8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8842516" w:rsidR="00130A8B" w:rsidRDefault="00130A8B">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4C75">
      <w:rPr>
        <w:rStyle w:val="Nmerodepgina"/>
        <w:noProof/>
      </w:rPr>
      <w:t>15</w:t>
    </w:r>
    <w:r>
      <w:rPr>
        <w:rStyle w:val="Nmerodepgina"/>
      </w:rPr>
      <w:fldChar w:fldCharType="end"/>
    </w:r>
  </w:p>
  <w:p w14:paraId="1EB883C3" w14:textId="77777777" w:rsidR="00130A8B" w:rsidRDefault="00130A8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C33A3F" w14:textId="77777777" w:rsidR="00E42566" w:rsidRDefault="00E42566">
      <w:r>
        <w:separator/>
      </w:r>
    </w:p>
  </w:footnote>
  <w:footnote w:type="continuationSeparator" w:id="0">
    <w:p w14:paraId="7ED64087" w14:textId="77777777" w:rsidR="00E42566" w:rsidRDefault="00E4256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130A8B" w:rsidRDefault="00130A8B">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41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1B3"/>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00A"/>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0E73"/>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0F7F3C"/>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A8B"/>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820"/>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3E2"/>
    <w:rsid w:val="001D6AE3"/>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12E1"/>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3C65"/>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828"/>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671"/>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90F"/>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12B"/>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2D4"/>
    <w:rsid w:val="004B031B"/>
    <w:rsid w:val="004B034B"/>
    <w:rsid w:val="004B0879"/>
    <w:rsid w:val="004B092A"/>
    <w:rsid w:val="004B0A7D"/>
    <w:rsid w:val="004B0CDD"/>
    <w:rsid w:val="004B0CF1"/>
    <w:rsid w:val="004B10CC"/>
    <w:rsid w:val="004B115A"/>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C01"/>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109"/>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D8B"/>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1B5"/>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4DC8"/>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6BE"/>
    <w:rsid w:val="00633C6F"/>
    <w:rsid w:val="00634562"/>
    <w:rsid w:val="006348FC"/>
    <w:rsid w:val="00634B09"/>
    <w:rsid w:val="00634D0D"/>
    <w:rsid w:val="00634EB1"/>
    <w:rsid w:val="00634ECB"/>
    <w:rsid w:val="0063562B"/>
    <w:rsid w:val="006356CB"/>
    <w:rsid w:val="00635D55"/>
    <w:rsid w:val="00635E17"/>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B28"/>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4B60"/>
    <w:rsid w:val="006B5B01"/>
    <w:rsid w:val="006B6017"/>
    <w:rsid w:val="006B6645"/>
    <w:rsid w:val="006B6C73"/>
    <w:rsid w:val="006B7373"/>
    <w:rsid w:val="006B7874"/>
    <w:rsid w:val="006B7A75"/>
    <w:rsid w:val="006B7B18"/>
    <w:rsid w:val="006C026A"/>
    <w:rsid w:val="006C076B"/>
    <w:rsid w:val="006C0964"/>
    <w:rsid w:val="006C0C37"/>
    <w:rsid w:val="006C1176"/>
    <w:rsid w:val="006C1251"/>
    <w:rsid w:val="006C16E7"/>
    <w:rsid w:val="006C18B0"/>
    <w:rsid w:val="006C1919"/>
    <w:rsid w:val="006C1958"/>
    <w:rsid w:val="006C1D62"/>
    <w:rsid w:val="006C1DF0"/>
    <w:rsid w:val="006C1F47"/>
    <w:rsid w:val="006C1FBE"/>
    <w:rsid w:val="006C269C"/>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0189"/>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416"/>
    <w:rsid w:val="007B35EF"/>
    <w:rsid w:val="007B37D0"/>
    <w:rsid w:val="007B3840"/>
    <w:rsid w:val="007B3B21"/>
    <w:rsid w:val="007B4061"/>
    <w:rsid w:val="007B47BC"/>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C75"/>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B7A"/>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A23"/>
    <w:rsid w:val="00895B9A"/>
    <w:rsid w:val="00895CA0"/>
    <w:rsid w:val="00895D39"/>
    <w:rsid w:val="00896175"/>
    <w:rsid w:val="00896240"/>
    <w:rsid w:val="00896494"/>
    <w:rsid w:val="00896A82"/>
    <w:rsid w:val="008973AD"/>
    <w:rsid w:val="0089774E"/>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012"/>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884"/>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71"/>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050"/>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437"/>
    <w:rsid w:val="00A7154A"/>
    <w:rsid w:val="00A72272"/>
    <w:rsid w:val="00A724F5"/>
    <w:rsid w:val="00A72606"/>
    <w:rsid w:val="00A72716"/>
    <w:rsid w:val="00A72B2C"/>
    <w:rsid w:val="00A72BCF"/>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690"/>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D6"/>
    <w:rsid w:val="00AE1CB3"/>
    <w:rsid w:val="00AE2276"/>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08"/>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559"/>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30"/>
    <w:rsid w:val="00BE4BD7"/>
    <w:rsid w:val="00BE4DDC"/>
    <w:rsid w:val="00BE5108"/>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98D"/>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09"/>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73D3"/>
    <w:rsid w:val="00C27445"/>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6CE4"/>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06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1E5C"/>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3F4D"/>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9FD"/>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CA8"/>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D85"/>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1D"/>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566"/>
    <w:rsid w:val="00E4262C"/>
    <w:rsid w:val="00E42FF9"/>
    <w:rsid w:val="00E433A3"/>
    <w:rsid w:val="00E43AFF"/>
    <w:rsid w:val="00E43B39"/>
    <w:rsid w:val="00E43BBA"/>
    <w:rsid w:val="00E43C4F"/>
    <w:rsid w:val="00E44417"/>
    <w:rsid w:val="00E4458E"/>
    <w:rsid w:val="00E4480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1C4"/>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3335"/>
    <w:rsid w:val="00E73851"/>
    <w:rsid w:val="00E739E8"/>
    <w:rsid w:val="00E73BAC"/>
    <w:rsid w:val="00E73FDA"/>
    <w:rsid w:val="00E7439D"/>
    <w:rsid w:val="00E74640"/>
    <w:rsid w:val="00E74D0F"/>
    <w:rsid w:val="00E74E1A"/>
    <w:rsid w:val="00E751AA"/>
    <w:rsid w:val="00E755AF"/>
    <w:rsid w:val="00E75F0D"/>
    <w:rsid w:val="00E764E0"/>
    <w:rsid w:val="00E76FAC"/>
    <w:rsid w:val="00E7777A"/>
    <w:rsid w:val="00E77F1E"/>
    <w:rsid w:val="00E80BA5"/>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3C"/>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BC1"/>
    <w:rsid w:val="00F142AD"/>
    <w:rsid w:val="00F1448E"/>
    <w:rsid w:val="00F148A0"/>
    <w:rsid w:val="00F148D4"/>
    <w:rsid w:val="00F14BB7"/>
    <w:rsid w:val="00F14F77"/>
    <w:rsid w:val="00F15183"/>
    <w:rsid w:val="00F151A0"/>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66"/>
    <w:rsid w:val="00F8358E"/>
    <w:rsid w:val="00F835DC"/>
    <w:rsid w:val="00F83DC3"/>
    <w:rsid w:val="00F8402A"/>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12B"/>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2D83"/>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FB9AAA23-123A-42C7-9562-B6B36EF6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885CF3-6302-444C-A8DB-9F9925916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18</Pages>
  <Words>4626</Words>
  <Characters>25446</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22</cp:revision>
  <cp:lastPrinted>2020-11-04T18:18:00Z</cp:lastPrinted>
  <dcterms:created xsi:type="dcterms:W3CDTF">2020-10-18T19:46:00Z</dcterms:created>
  <dcterms:modified xsi:type="dcterms:W3CDTF">2020-11-09T16:24:00Z</dcterms:modified>
</cp:coreProperties>
</file>