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116B5" w14:textId="77777777" w:rsidR="00947992" w:rsidRDefault="00947992" w:rsidP="00947992">
      <w:pPr>
        <w:rPr>
          <w:rFonts w:ascii="Tahoma" w:hAnsi="Tahoma" w:cs="Tahoma"/>
          <w:sz w:val="40"/>
          <w:szCs w:val="40"/>
        </w:rPr>
      </w:pPr>
    </w:p>
    <w:p w14:paraId="3C94BA7D" w14:textId="77777777" w:rsidR="00947992" w:rsidRDefault="00947992" w:rsidP="00947992">
      <w:pPr>
        <w:rPr>
          <w:rFonts w:ascii="Tahoma" w:hAnsi="Tahoma" w:cs="Tahoma"/>
          <w:sz w:val="40"/>
          <w:szCs w:val="40"/>
        </w:rPr>
      </w:pPr>
    </w:p>
    <w:p w14:paraId="46549A12" w14:textId="28D53B17" w:rsidR="00B52624" w:rsidRPr="00947992" w:rsidRDefault="00EB0B4C" w:rsidP="00947992">
      <w:pPr>
        <w:jc w:val="both"/>
        <w:rPr>
          <w:rFonts w:ascii="Tahoma" w:hAnsi="Tahoma" w:cs="Tahoma"/>
          <w:sz w:val="40"/>
          <w:szCs w:val="40"/>
        </w:rPr>
      </w:pPr>
      <w:r w:rsidRPr="00947992">
        <w:rPr>
          <w:rFonts w:ascii="Tahoma" w:hAnsi="Tahoma" w:cs="Tahoma"/>
          <w:sz w:val="40"/>
          <w:szCs w:val="40"/>
        </w:rPr>
        <w:t>De acuerdo con el</w:t>
      </w:r>
      <w:r w:rsidR="00947992" w:rsidRPr="00947992">
        <w:rPr>
          <w:rFonts w:ascii="Tahoma" w:hAnsi="Tahoma" w:cs="Tahoma"/>
          <w:sz w:val="40"/>
          <w:szCs w:val="40"/>
        </w:rPr>
        <w:t xml:space="preserve"> Reglamento Interno de este Consejo, en el capítulo IV artículo 11, el Consejo celebrará dos sesiones ordinarias al año: junio y diciembre, respectivamente</w:t>
      </w:r>
      <w:r w:rsidR="00383F89">
        <w:rPr>
          <w:rFonts w:ascii="Tahoma" w:hAnsi="Tahoma" w:cs="Tahoma"/>
          <w:sz w:val="40"/>
          <w:szCs w:val="40"/>
        </w:rPr>
        <w:t>. Actualmente, por la pandemia de COVID-19 que se vive a nivel mundia</w:t>
      </w:r>
      <w:r w:rsidR="0004652A">
        <w:rPr>
          <w:rFonts w:ascii="Tahoma" w:hAnsi="Tahoma" w:cs="Tahoma"/>
          <w:sz w:val="40"/>
          <w:szCs w:val="40"/>
        </w:rPr>
        <w:t>l desde febrero del 2020,</w:t>
      </w:r>
      <w:r w:rsidR="00383F89">
        <w:rPr>
          <w:rFonts w:ascii="Tahoma" w:hAnsi="Tahoma" w:cs="Tahoma"/>
          <w:sz w:val="40"/>
          <w:szCs w:val="40"/>
        </w:rPr>
        <w:t xml:space="preserve"> esta actividad ha quedado pospuesta hasta que se reactiven </w:t>
      </w:r>
      <w:r w:rsidR="00193ADC">
        <w:rPr>
          <w:rFonts w:ascii="Tahoma" w:hAnsi="Tahoma" w:cs="Tahoma"/>
          <w:sz w:val="40"/>
          <w:szCs w:val="40"/>
        </w:rPr>
        <w:t xml:space="preserve">por indicación de la Organización Mundial de la Salud (OMS), Gobierno Federal y Gobierno Estatal </w:t>
      </w:r>
      <w:r w:rsidR="00383F89">
        <w:rPr>
          <w:rFonts w:ascii="Tahoma" w:hAnsi="Tahoma" w:cs="Tahoma"/>
          <w:sz w:val="40"/>
          <w:szCs w:val="40"/>
        </w:rPr>
        <w:t xml:space="preserve">las actividades grupales. </w:t>
      </w:r>
    </w:p>
    <w:sectPr w:rsidR="00B52624" w:rsidRPr="009479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992"/>
    <w:rsid w:val="0004652A"/>
    <w:rsid w:val="00193ADC"/>
    <w:rsid w:val="00383F89"/>
    <w:rsid w:val="00477B88"/>
    <w:rsid w:val="00655DA1"/>
    <w:rsid w:val="00656D76"/>
    <w:rsid w:val="00947992"/>
    <w:rsid w:val="00EB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AF661"/>
  <w15:chartTrackingRefBased/>
  <w15:docId w15:val="{394F9D55-B24F-428D-84BE-5F94CC82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383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Norah Vázquez</dc:creator>
  <cp:keywords/>
  <dc:description/>
  <cp:lastModifiedBy>Norah Vázquez</cp:lastModifiedBy>
  <cp:revision>6</cp:revision>
  <dcterms:created xsi:type="dcterms:W3CDTF">2020-07-16T18:44:00Z</dcterms:created>
  <dcterms:modified xsi:type="dcterms:W3CDTF">2020-07-16T18:48:00Z</dcterms:modified>
</cp:coreProperties>
</file>