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DB19B24" w14:textId="7C2A5FBC" w:rsidR="00977980" w:rsidRPr="009229DE" w:rsidRDefault="00977980" w:rsidP="00542ED1">
      <w:pPr>
        <w:pStyle w:val="Ttulo1"/>
        <w:spacing w:line="475" w:lineRule="auto"/>
        <w:rPr>
          <w:b w:val="0"/>
        </w:rPr>
      </w:pPr>
      <w:r w:rsidRPr="009229DE">
        <w:rPr>
          <w:b w:val="0"/>
        </w:rPr>
        <w:t xml:space="preserve">ACTA NÚMERO </w:t>
      </w:r>
      <w:r w:rsidR="00BC2A09">
        <w:rPr>
          <w:b w:val="0"/>
        </w:rPr>
        <w:t>DIECISIETE</w:t>
      </w:r>
      <w:r w:rsidRPr="009229DE">
        <w:rPr>
          <w:b w:val="0"/>
        </w:rPr>
        <w:t>.</w:t>
      </w:r>
    </w:p>
    <w:p w14:paraId="619983CD" w14:textId="447B29B6" w:rsidR="00977980" w:rsidRPr="00F73B09" w:rsidRDefault="00977980" w:rsidP="00A67B09">
      <w:pPr>
        <w:spacing w:line="480" w:lineRule="auto"/>
        <w:jc w:val="both"/>
        <w:rPr>
          <w:rFonts w:ascii="Century Gothic" w:hAnsi="Century Gothic" w:cs="Century Gothic"/>
        </w:rPr>
      </w:pPr>
      <w:r w:rsidRPr="009229DE">
        <w:rPr>
          <w:rFonts w:ascii="Century Gothic" w:hAnsi="Century Gothic" w:cs="Century Gothic"/>
        </w:rPr>
        <w:t xml:space="preserve">En la ciudad de San Luis Potosí, capital del Estado del mismo nombre, siendo las </w:t>
      </w:r>
      <w:r w:rsidR="00C42EB4" w:rsidRPr="009229DE">
        <w:rPr>
          <w:rFonts w:ascii="Century Gothic" w:hAnsi="Century Gothic" w:cs="Century Gothic"/>
        </w:rPr>
        <w:t>10</w:t>
      </w:r>
      <w:r w:rsidR="00754913" w:rsidRPr="009229DE">
        <w:rPr>
          <w:rFonts w:ascii="Century Gothic" w:hAnsi="Century Gothic" w:cs="Century Gothic"/>
        </w:rPr>
        <w:t>:</w:t>
      </w:r>
      <w:r w:rsidR="00C42EB4" w:rsidRPr="009229DE">
        <w:rPr>
          <w:rFonts w:ascii="Century Gothic" w:hAnsi="Century Gothic" w:cs="Century Gothic"/>
        </w:rPr>
        <w:t>00</w:t>
      </w:r>
      <w:r w:rsidRPr="009229DE">
        <w:rPr>
          <w:rFonts w:ascii="Century Gothic" w:hAnsi="Century Gothic" w:cs="Century Gothic"/>
        </w:rPr>
        <w:t xml:space="preserve"> </w:t>
      </w:r>
      <w:r w:rsidR="00C42EB4" w:rsidRPr="009229DE">
        <w:rPr>
          <w:rFonts w:ascii="Century Gothic" w:hAnsi="Century Gothic" w:cs="Century Gothic"/>
        </w:rPr>
        <w:t>diez hor</w:t>
      </w:r>
      <w:r w:rsidRPr="009229DE">
        <w:rPr>
          <w:rFonts w:ascii="Century Gothic" w:hAnsi="Century Gothic" w:cs="Century Gothic"/>
        </w:rPr>
        <w:t>as</w:t>
      </w:r>
      <w:r w:rsidR="002040AA" w:rsidRPr="009229DE">
        <w:rPr>
          <w:rFonts w:ascii="Century Gothic" w:hAnsi="Century Gothic" w:cs="Century Gothic"/>
        </w:rPr>
        <w:t xml:space="preserve"> d</w:t>
      </w:r>
      <w:r w:rsidRPr="009229DE">
        <w:rPr>
          <w:rFonts w:ascii="Century Gothic" w:hAnsi="Century Gothic" w:cs="Century Gothic"/>
        </w:rPr>
        <w:t xml:space="preserve">el día </w:t>
      </w:r>
      <w:r w:rsidR="00EC58DA">
        <w:rPr>
          <w:rFonts w:ascii="Century Gothic" w:hAnsi="Century Gothic" w:cs="Century Gothic"/>
        </w:rPr>
        <w:t>12 doce de mayo</w:t>
      </w:r>
      <w:r w:rsidR="00C42EB4" w:rsidRPr="009229DE">
        <w:rPr>
          <w:rFonts w:ascii="Century Gothic" w:hAnsi="Century Gothic" w:cs="Century Gothic"/>
        </w:rPr>
        <w:t xml:space="preserve"> </w:t>
      </w:r>
      <w:r w:rsidR="002040AA" w:rsidRPr="009229DE">
        <w:rPr>
          <w:rFonts w:ascii="Century Gothic" w:hAnsi="Century Gothic" w:cs="Century Gothic"/>
        </w:rPr>
        <w:t>de 2020 dos mil veinte</w:t>
      </w:r>
      <w:r w:rsidRPr="009229DE">
        <w:rPr>
          <w:rFonts w:ascii="Century Gothic" w:hAnsi="Century Gothic" w:cs="Century Gothic"/>
        </w:rPr>
        <w:t xml:space="preserve">, se reunieron en la sede del Poder Judicial, los señores </w:t>
      </w:r>
      <w:r w:rsidR="002040AA" w:rsidRPr="009229DE">
        <w:rPr>
          <w:rFonts w:ascii="Century Gothic" w:hAnsi="Century Gothic"/>
          <w:b/>
          <w:bCs/>
          <w:color w:val="000000"/>
        </w:rPr>
        <w:t>Magistrados licenciados</w:t>
      </w:r>
      <w:r w:rsidR="002040AA" w:rsidRPr="009229DE">
        <w:rPr>
          <w:rFonts w:ascii="Century Gothic" w:hAnsi="Century Gothic"/>
          <w:b/>
          <w:bCs/>
        </w:rPr>
        <w:t xml:space="preserve"> Olga Regina García López, Ma. Guadalupe Orozco Santiago, Ricardo Sánchez Márquez, </w:t>
      </w:r>
      <w:r w:rsidR="00E37731" w:rsidRPr="009229DE">
        <w:rPr>
          <w:rFonts w:ascii="Century Gothic" w:hAnsi="Century Gothic"/>
          <w:b/>
          <w:bCs/>
        </w:rPr>
        <w:t xml:space="preserve">José Armando Martínez Vázquez, </w:t>
      </w:r>
      <w:r w:rsidR="002040AA" w:rsidRPr="009229DE">
        <w:rPr>
          <w:rFonts w:ascii="Century Gothic" w:hAnsi="Century Gothic"/>
          <w:b/>
          <w:bCs/>
        </w:rPr>
        <w:t xml:space="preserve">Carlos Alejandro Robledo Zapata, Luz María Enriqueta Cabrero Romero, María Refugio González Reyes, Luis Fernando Gerardo González, Juan José Méndez Gatica, </w:t>
      </w:r>
      <w:r w:rsidR="00EC58DA">
        <w:rPr>
          <w:rFonts w:ascii="Century Gothic" w:hAnsi="Century Gothic"/>
          <w:b/>
          <w:bCs/>
        </w:rPr>
        <w:t xml:space="preserve">Martín Celso Zavala Martínez, </w:t>
      </w:r>
      <w:r w:rsidR="00875232" w:rsidRPr="009229DE">
        <w:rPr>
          <w:rFonts w:ascii="Century Gothic" w:hAnsi="Century Gothic"/>
          <w:b/>
          <w:bCs/>
        </w:rPr>
        <w:t>M</w:t>
      </w:r>
      <w:r w:rsidR="002040AA" w:rsidRPr="009229DE">
        <w:rPr>
          <w:rFonts w:ascii="Century Gothic" w:hAnsi="Century Gothic"/>
          <w:b/>
          <w:bCs/>
        </w:rPr>
        <w:t>aría del Rocío Hernández Cruz, Graciela González Centeno, Rebeca Anastacia Medina García, Juan Paulo Al</w:t>
      </w:r>
      <w:r w:rsidR="00E37731" w:rsidRPr="009229DE">
        <w:rPr>
          <w:rFonts w:ascii="Century Gothic" w:hAnsi="Century Gothic"/>
          <w:b/>
          <w:bCs/>
        </w:rPr>
        <w:t>mazán Cue, Arturo Morales Silva y</w:t>
      </w:r>
      <w:r w:rsidR="002040AA" w:rsidRPr="009229DE">
        <w:rPr>
          <w:rFonts w:ascii="Century Gothic" w:hAnsi="Century Gothic"/>
          <w:b/>
          <w:bCs/>
        </w:rPr>
        <w:t xml:space="preserve"> María Manuela García Cázares</w:t>
      </w:r>
      <w:r w:rsidRPr="00F73B09">
        <w:rPr>
          <w:rFonts w:ascii="Century Gothic" w:hAnsi="Century Gothic"/>
          <w:bCs/>
        </w:rPr>
        <w:t xml:space="preserve">; </w:t>
      </w:r>
      <w:r w:rsidR="00F73B09" w:rsidRPr="00F73B09">
        <w:rPr>
          <w:rFonts w:ascii="Century Gothic" w:hAnsi="Century Gothic"/>
          <w:bCs/>
        </w:rPr>
        <w:t>así como la</w:t>
      </w:r>
      <w:r w:rsidR="00F73B09" w:rsidRPr="00F73B09">
        <w:rPr>
          <w:rFonts w:ascii="Century Gothic" w:hAnsi="Century Gothic"/>
          <w:b/>
          <w:bCs/>
        </w:rPr>
        <w:t xml:space="preserve"> Consejera Diana Isela Soria Hernández, Consejeros Jesús Javier Delgado Sam y Huitzilihuitl Ortega Pérez,</w:t>
      </w:r>
      <w:r w:rsidR="00F73B09">
        <w:rPr>
          <w:rFonts w:cs="Century Gothic"/>
        </w:rPr>
        <w:t xml:space="preserve"> </w:t>
      </w:r>
      <w:r w:rsidRPr="009229DE">
        <w:rPr>
          <w:rFonts w:ascii="Century Gothic" w:hAnsi="Century Gothic" w:cs="Century Gothic"/>
        </w:rPr>
        <w:t>para celebrar sesión privada de Pleno extraordinari</w:t>
      </w:r>
      <w:r w:rsidR="00F73B09">
        <w:rPr>
          <w:rFonts w:ascii="Century Gothic" w:hAnsi="Century Gothic" w:cs="Century Gothic"/>
        </w:rPr>
        <w:t xml:space="preserve">o </w:t>
      </w:r>
      <w:r w:rsidR="00F73B09" w:rsidRPr="00F73B09">
        <w:rPr>
          <w:rFonts w:ascii="Century Gothic" w:hAnsi="Century Gothic" w:cs="Century Gothic"/>
        </w:rPr>
        <w:t>conjunto, encontrándose en sesión permanente el Pleno de Supremo Tribunal de Justicia del Estado, y según la convocatoria de fecha</w:t>
      </w:r>
      <w:r w:rsidR="00F73B09">
        <w:rPr>
          <w:rFonts w:ascii="Century Gothic" w:hAnsi="Century Gothic" w:cs="Century Gothic"/>
        </w:rPr>
        <w:t xml:space="preserve"> </w:t>
      </w:r>
      <w:r w:rsidR="00EC58DA">
        <w:rPr>
          <w:rFonts w:ascii="Century Gothic" w:hAnsi="Century Gothic" w:cs="Century Gothic"/>
        </w:rPr>
        <w:t>11 once</w:t>
      </w:r>
      <w:r w:rsidR="00C42EB4" w:rsidRPr="009229DE">
        <w:rPr>
          <w:rFonts w:ascii="Century Gothic" w:hAnsi="Century Gothic" w:cs="Century Gothic"/>
        </w:rPr>
        <w:t xml:space="preserve"> </w:t>
      </w:r>
      <w:r w:rsidR="002040AA" w:rsidRPr="009229DE">
        <w:rPr>
          <w:rFonts w:ascii="Century Gothic" w:hAnsi="Century Gothic" w:cs="Century Gothic"/>
        </w:rPr>
        <w:t xml:space="preserve">de </w:t>
      </w:r>
      <w:r w:rsidR="00EC58DA">
        <w:rPr>
          <w:rFonts w:ascii="Century Gothic" w:hAnsi="Century Gothic" w:cs="Century Gothic"/>
        </w:rPr>
        <w:t>mayo</w:t>
      </w:r>
      <w:r w:rsidR="002040AA" w:rsidRPr="009229DE">
        <w:rPr>
          <w:rFonts w:ascii="Century Gothic" w:hAnsi="Century Gothic" w:cs="Century Gothic"/>
        </w:rPr>
        <w:t xml:space="preserve"> de 2020 dos mil veinte</w:t>
      </w:r>
      <w:r w:rsidRPr="009229DE">
        <w:rPr>
          <w:rFonts w:ascii="Century Gothic" w:hAnsi="Century Gothic" w:cs="Century Gothic"/>
        </w:rPr>
        <w:t>, que l</w:t>
      </w:r>
      <w:r w:rsidR="002040AA" w:rsidRPr="009229DE">
        <w:rPr>
          <w:rFonts w:ascii="Century Gothic" w:hAnsi="Century Gothic" w:cs="Century Gothic"/>
        </w:rPr>
        <w:t>a</w:t>
      </w:r>
      <w:r w:rsidRPr="009229DE">
        <w:rPr>
          <w:rFonts w:ascii="Century Gothic" w:hAnsi="Century Gothic" w:cs="Century Gothic"/>
        </w:rPr>
        <w:t xml:space="preserve"> President</w:t>
      </w:r>
      <w:r w:rsidR="002040AA" w:rsidRPr="009229DE">
        <w:rPr>
          <w:rFonts w:ascii="Century Gothic" w:hAnsi="Century Gothic" w:cs="Century Gothic"/>
        </w:rPr>
        <w:t>a</w:t>
      </w:r>
      <w:r w:rsidRPr="009229DE">
        <w:rPr>
          <w:rFonts w:ascii="Century Gothic" w:hAnsi="Century Gothic" w:cs="Century Gothic"/>
        </w:rPr>
        <w:t xml:space="preserve"> del Supremo Tribunal de Justicia, </w:t>
      </w:r>
      <w:r w:rsidR="002040AA" w:rsidRPr="009229DE">
        <w:rPr>
          <w:rFonts w:ascii="Century Gothic" w:hAnsi="Century Gothic" w:cs="Century Gothic"/>
          <w:b/>
          <w:bCs/>
        </w:rPr>
        <w:t>Magistrada Olga Regina García López</w:t>
      </w:r>
      <w:r w:rsidRPr="009229DE">
        <w:rPr>
          <w:rFonts w:ascii="Century Gothic" w:hAnsi="Century Gothic" w:cs="Century Gothic"/>
        </w:rPr>
        <w:t xml:space="preserve">, dirigió </w:t>
      </w:r>
      <w:r w:rsidR="00F73B09">
        <w:rPr>
          <w:rFonts w:ascii="Century Gothic" w:hAnsi="Century Gothic" w:cs="Century Gothic"/>
        </w:rPr>
        <w:t xml:space="preserve">a los referidos </w:t>
      </w:r>
      <w:r w:rsidR="00F73B09" w:rsidRPr="00F73B09">
        <w:rPr>
          <w:rFonts w:ascii="Century Gothic" w:hAnsi="Century Gothic" w:cs="Century Gothic"/>
        </w:rPr>
        <w:t xml:space="preserve">Magistrados y Magistradas, Consejera y Consejeros, con base a la facultad que le confieren los artículos 12, 15, </w:t>
      </w:r>
      <w:r w:rsidR="00F73B09">
        <w:rPr>
          <w:rFonts w:ascii="Century Gothic" w:hAnsi="Century Gothic" w:cs="Century Gothic"/>
        </w:rPr>
        <w:t xml:space="preserve"> 17, fracción IV</w:t>
      </w:r>
      <w:r w:rsidR="00F73B09" w:rsidRPr="00F73B09">
        <w:rPr>
          <w:rFonts w:ascii="Century Gothic" w:hAnsi="Century Gothic" w:cs="Century Gothic"/>
        </w:rPr>
        <w:t xml:space="preserve"> y 90 de la Ley Orgánica del Poder Judicial del Estado</w:t>
      </w:r>
      <w:r w:rsidRPr="009229DE">
        <w:rPr>
          <w:rFonts w:ascii="Century Gothic" w:hAnsi="Century Gothic" w:cs="Century Gothic"/>
        </w:rPr>
        <w:t xml:space="preserve">; comunicación, en la cual se les hizo saber, de conformidad con lo dispuesto por el artículo 5 de su Reglamento Interior, la fecha, hora y lugar de su celebración, </w:t>
      </w:r>
      <w:r w:rsidRPr="009229DE">
        <w:rPr>
          <w:rFonts w:ascii="Century Gothic" w:hAnsi="Century Gothic" w:cs="Century Gothic"/>
          <w:lang w:val="es-MX"/>
        </w:rPr>
        <w:t xml:space="preserve">así como los asuntos a tratar al tenor del siguiente orden del día: </w:t>
      </w:r>
      <w:r w:rsidRPr="009229DE">
        <w:rPr>
          <w:rFonts w:ascii="Century Gothic" w:hAnsi="Century Gothic" w:cs="Century Gothic"/>
          <w:b/>
          <w:bCs/>
          <w:lang w:val="es-MX"/>
        </w:rPr>
        <w:t>Primero:</w:t>
      </w:r>
      <w:r w:rsidRPr="009229DE">
        <w:rPr>
          <w:rFonts w:ascii="Century Gothic" w:hAnsi="Century Gothic" w:cs="Century Gothic"/>
          <w:lang w:val="es-MX"/>
        </w:rPr>
        <w:t xml:space="preserve"> </w:t>
      </w:r>
      <w:r w:rsidRPr="009229DE">
        <w:rPr>
          <w:rFonts w:ascii="Century Gothic" w:hAnsi="Century Gothic"/>
        </w:rPr>
        <w:t xml:space="preserve">Lista de asistencia. </w:t>
      </w:r>
      <w:r w:rsidRPr="009229DE">
        <w:rPr>
          <w:rFonts w:ascii="Century Gothic" w:hAnsi="Century Gothic" w:cs="Century Gothic"/>
          <w:b/>
          <w:bCs/>
          <w:lang w:val="es-MX"/>
        </w:rPr>
        <w:t>Segundo:</w:t>
      </w:r>
      <w:r w:rsidRPr="009229DE">
        <w:rPr>
          <w:rFonts w:ascii="Century Gothic" w:hAnsi="Century Gothic"/>
        </w:rPr>
        <w:t xml:space="preserve"> </w:t>
      </w:r>
      <w:r w:rsidR="00EC58DA" w:rsidRPr="00804460">
        <w:rPr>
          <w:rFonts w:ascii="Century Gothic" w:hAnsi="Century Gothic" w:cs="Arial"/>
          <w:lang w:val="es-MX"/>
        </w:rPr>
        <w:t>Lectura, discusión y en su caso aprobación, del orden del día</w:t>
      </w:r>
      <w:r w:rsidR="00C42EB4" w:rsidRPr="009229DE">
        <w:rPr>
          <w:rFonts w:ascii="Century Gothic" w:hAnsi="Century Gothic" w:cs="Arial"/>
          <w:lang w:val="es-MX"/>
        </w:rPr>
        <w:t>.</w:t>
      </w:r>
      <w:r w:rsidRPr="009229DE">
        <w:rPr>
          <w:rFonts w:ascii="Century Gothic" w:hAnsi="Century Gothic"/>
          <w:lang w:val="es-MX"/>
        </w:rPr>
        <w:t xml:space="preserve"> </w:t>
      </w:r>
      <w:r w:rsidRPr="009229DE">
        <w:rPr>
          <w:rFonts w:ascii="Century Gothic" w:hAnsi="Century Gothic"/>
          <w:b/>
          <w:lang w:val="es-MX"/>
        </w:rPr>
        <w:t>Tercero</w:t>
      </w:r>
      <w:r w:rsidRPr="009229DE">
        <w:rPr>
          <w:rFonts w:ascii="Century Gothic" w:hAnsi="Century Gothic"/>
          <w:lang w:val="es-MX"/>
        </w:rPr>
        <w:t xml:space="preserve">: </w:t>
      </w:r>
      <w:r w:rsidR="00EC58DA" w:rsidRPr="00804460">
        <w:rPr>
          <w:rFonts w:ascii="Century Gothic" w:hAnsi="Century Gothic"/>
        </w:rPr>
        <w:t xml:space="preserve">Se somete a discusión y en su </w:t>
      </w:r>
      <w:r w:rsidR="00EC58DA" w:rsidRPr="00804460">
        <w:rPr>
          <w:rFonts w:ascii="Century Gothic" w:hAnsi="Century Gothic"/>
        </w:rPr>
        <w:lastRenderedPageBreak/>
        <w:t xml:space="preserve">caso, determinación, exhorto 4463 enviado por la Diputada Angélica Mendoza Camacho, Segunda Secretaria de la Directiva del Honorable Congreso del Estado, de fecha 8 ocho de mayo de 2020 dos mil veinte, comunicando que, en sesión ordinaria celebrada el 7 siete de mayo del año en curso, aprobó el siguiente punto de acuerdo: </w:t>
      </w:r>
      <w:r w:rsidR="00EC58DA" w:rsidRPr="00804460">
        <w:rPr>
          <w:rFonts w:ascii="Century Gothic" w:hAnsi="Century Gothic"/>
          <w:b/>
        </w:rPr>
        <w:t>”Exhortar al Poder Judicial del Estado y Consejo de la Judicatura, ordenar a órganos jurisdiccionales de primera y segunda instancia, jueces orales del sistema penal, y administrativos, regresar a sus funciones; garantizar derecho humano de acceso a justicia pronta y expedita, a través de incorporación de métodos modernos; avalar derecho humano a la salud de sus servidores públicos, abogados, y usuarios; implementar mecanism</w:t>
      </w:r>
      <w:bookmarkStart w:id="0" w:name="_GoBack"/>
      <w:bookmarkEnd w:id="0"/>
      <w:r w:rsidR="00EC58DA" w:rsidRPr="00804460">
        <w:rPr>
          <w:rFonts w:ascii="Century Gothic" w:hAnsi="Century Gothic"/>
          <w:b/>
        </w:rPr>
        <w:t>o para trabajo jurisdiccional mediante sana distancia y protocolos de salud para quienes asistan personalmente a sus edificios; además, uso inmediato de medios tecnológicos; asimismo, informar y, en su caso, adjuntar documentación electrónica de número de expedientes en trámite, promociones pendientes antes de fecha citada; expedientes para resolver, con datos de los secretarios de: acuerdos; o de estudio y cuenta que tienen pendientes de resolución o sentencia; certificación de avance de actividades jurisdiccionales del 16 de abril a la fecha; y, finalmente, medios utilizados para comunicar a usuarios y sociedad medidas acordadas.</w:t>
      </w:r>
      <w:r w:rsidR="00C42EB4" w:rsidRPr="009229DE">
        <w:rPr>
          <w:rFonts w:ascii="Century Gothic" w:hAnsi="Century Gothic"/>
        </w:rPr>
        <w:t xml:space="preserve"> </w:t>
      </w:r>
      <w:r w:rsidR="00C42EB4" w:rsidRPr="009229DE">
        <w:rPr>
          <w:rFonts w:ascii="Century Gothic" w:hAnsi="Century Gothic"/>
          <w:b/>
        </w:rPr>
        <w:t xml:space="preserve">Cuarto.- </w:t>
      </w:r>
      <w:r w:rsidR="00EC58DA" w:rsidRPr="00804460">
        <w:rPr>
          <w:rFonts w:ascii="Century Gothic" w:hAnsi="Century Gothic" w:cs="Arial"/>
          <w:lang w:val="es-MX"/>
        </w:rPr>
        <w:t xml:space="preserve">Se somete a consideración y en su caso, determinación, el Acuerdo General Segundo que Modifica el Similar Primero que Suscribieron los Plenos del Supremo Tribunal de Justicia y del Consejo de la Judicatura del Poder Judicial del Estado, que regula el desarrollo de las Funciones Jurisdiccionales y Medidas de Protección de los Órganos </w:t>
      </w:r>
      <w:r w:rsidR="00EC58DA" w:rsidRPr="00804460">
        <w:rPr>
          <w:rFonts w:ascii="Century Gothic" w:hAnsi="Century Gothic" w:cs="Arial"/>
          <w:lang w:val="es-MX"/>
        </w:rPr>
        <w:lastRenderedPageBreak/>
        <w:t>Jurisdiccionales de Primera y Segunda Instancia y Áreas Administrativas del Consejo de la Judicatura del Poder Judicial del Estado ante la Declaratoria de Emergencia Sanitaria de Fuerza Mayor a la Epidemia Generada por el VIRUS SARS-COV2 (COVID-19), con base a lo decretado por el Consejo de Salubridad General del Gobierno Federal</w:t>
      </w:r>
      <w:r w:rsidR="00C11994" w:rsidRPr="009229DE">
        <w:rPr>
          <w:rFonts w:ascii="Century Gothic" w:hAnsi="Century Gothic"/>
          <w:sz w:val="22"/>
          <w:szCs w:val="22"/>
        </w:rPr>
        <w:t>.</w:t>
      </w:r>
      <w:r w:rsidR="00C11994" w:rsidRPr="009229DE">
        <w:rPr>
          <w:rFonts w:ascii="Century Gothic" w:hAnsi="Century Gothic" w:cs="Arial"/>
          <w:sz w:val="22"/>
          <w:szCs w:val="22"/>
          <w:lang w:val="es-MX"/>
        </w:rPr>
        <w:t xml:space="preserve"> </w:t>
      </w:r>
      <w:r w:rsidR="00C42EB4" w:rsidRPr="009229DE">
        <w:rPr>
          <w:rFonts w:ascii="Century Gothic" w:hAnsi="Century Gothic"/>
          <w:b/>
        </w:rPr>
        <w:t xml:space="preserve"> </w:t>
      </w:r>
      <w:r w:rsidRPr="009229DE">
        <w:rPr>
          <w:rFonts w:ascii="Century Gothic" w:hAnsi="Century Gothic" w:cs="Tahoma"/>
        </w:rPr>
        <w:t xml:space="preserve">- </w:t>
      </w:r>
      <w:r w:rsidR="00441A6A" w:rsidRPr="009229DE">
        <w:rPr>
          <w:rFonts w:ascii="Century Gothic" w:hAnsi="Century Gothic" w:cs="Tahoma"/>
        </w:rPr>
        <w:t xml:space="preserve">- - - - - - - - - - - </w:t>
      </w:r>
      <w:r w:rsidR="007F2B5B">
        <w:rPr>
          <w:rFonts w:ascii="Century Gothic" w:hAnsi="Century Gothic" w:cs="Tahoma"/>
        </w:rPr>
        <w:t xml:space="preserve">- - - - - - - - - - - - - - - - - - - - - - - - - - - - </w:t>
      </w:r>
      <w:r w:rsidR="00A03573">
        <w:rPr>
          <w:rFonts w:ascii="Century Gothic" w:hAnsi="Century Gothic" w:cs="Tahoma"/>
        </w:rPr>
        <w:t xml:space="preserve"> </w:t>
      </w:r>
    </w:p>
    <w:p w14:paraId="59623380" w14:textId="43FBFE10" w:rsidR="00977980" w:rsidRPr="009229DE" w:rsidRDefault="00977980" w:rsidP="00542ED1">
      <w:pPr>
        <w:spacing w:line="475" w:lineRule="auto"/>
        <w:jc w:val="both"/>
        <w:rPr>
          <w:rFonts w:ascii="Century Gothic" w:hAnsi="Century Gothic"/>
        </w:rPr>
      </w:pPr>
      <w:r w:rsidRPr="009229DE">
        <w:rPr>
          <w:rFonts w:ascii="Century Gothic" w:hAnsi="Century Gothic"/>
        </w:rPr>
        <w:t>Atento a lo dispuesto por el artículo 5, fracción I, del Reglamento Interior del Poder Judicial del Estado, l</w:t>
      </w:r>
      <w:r w:rsidR="002040AA" w:rsidRPr="009229DE">
        <w:rPr>
          <w:rFonts w:ascii="Century Gothic" w:hAnsi="Century Gothic"/>
        </w:rPr>
        <w:t>a</w:t>
      </w:r>
      <w:r w:rsidRPr="009229DE">
        <w:rPr>
          <w:rFonts w:ascii="Century Gothic" w:hAnsi="Century Gothic"/>
        </w:rPr>
        <w:t xml:space="preserve"> </w:t>
      </w:r>
      <w:r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w:t>
      </w:r>
      <w:r w:rsidRPr="009229DE">
        <w:rPr>
          <w:rFonts w:ascii="Century Gothic" w:hAnsi="Century Gothic"/>
          <w:b/>
          <w:bCs/>
        </w:rPr>
        <w:t xml:space="preserve"> President</w:t>
      </w:r>
      <w:r w:rsidR="002040AA" w:rsidRPr="009229DE">
        <w:rPr>
          <w:rFonts w:ascii="Century Gothic" w:hAnsi="Century Gothic"/>
          <w:b/>
          <w:bCs/>
        </w:rPr>
        <w:t>a</w:t>
      </w:r>
      <w:r w:rsidRPr="009229DE">
        <w:rPr>
          <w:rFonts w:ascii="Century Gothic" w:hAnsi="Century Gothic"/>
        </w:rPr>
        <w:t xml:space="preserve">, solicita a la Secretaria de Acuerdos que agote el </w:t>
      </w:r>
      <w:r w:rsidRPr="009229DE">
        <w:rPr>
          <w:rFonts w:ascii="Century Gothic" w:hAnsi="Century Gothic"/>
          <w:b/>
          <w:bCs/>
        </w:rPr>
        <w:t>primer punto</w:t>
      </w:r>
      <w:r w:rsidRPr="009229DE">
        <w:rPr>
          <w:rFonts w:ascii="Century Gothic" w:hAnsi="Century Gothic"/>
        </w:rPr>
        <w:t xml:space="preserve"> del orden del día. Enseguida, procede la </w:t>
      </w:r>
      <w:r w:rsidRPr="009229DE">
        <w:rPr>
          <w:rFonts w:ascii="Century Gothic" w:hAnsi="Century Gothic"/>
          <w:b/>
        </w:rPr>
        <w:t>Secretaria</w:t>
      </w:r>
      <w:r w:rsidRPr="009229DE">
        <w:rPr>
          <w:rFonts w:ascii="Century Gothic" w:hAnsi="Century Gothic"/>
        </w:rPr>
        <w:t xml:space="preserve"> a tomar lista de asistencia;</w:t>
      </w:r>
      <w:r w:rsidRPr="009229DE">
        <w:rPr>
          <w:rFonts w:ascii="Century Gothic" w:hAnsi="Century Gothic"/>
          <w:lang w:val="es-MX"/>
        </w:rPr>
        <w:t xml:space="preserve"> </w:t>
      </w:r>
      <w:r w:rsidR="00E37731" w:rsidRPr="009229DE">
        <w:rPr>
          <w:rFonts w:ascii="Century Gothic" w:hAnsi="Century Gothic" w:cs="Century Gothic"/>
          <w:lang w:val="es-MX"/>
        </w:rPr>
        <w:t xml:space="preserve">una vez cumplida la instrucción, la </w:t>
      </w:r>
      <w:r w:rsidR="00E37731" w:rsidRPr="009229DE">
        <w:rPr>
          <w:rFonts w:ascii="Century Gothic" w:hAnsi="Century Gothic" w:cs="Century Gothic"/>
        </w:rPr>
        <w:t xml:space="preserve">Presidencia da cuenta </w:t>
      </w:r>
      <w:r w:rsidR="00EC58DA">
        <w:rPr>
          <w:rFonts w:ascii="Century Gothic" w:hAnsi="Century Gothic" w:cs="Century Gothic"/>
          <w:lang w:val="es-MX"/>
        </w:rPr>
        <w:t>que se encuentran presentes todos y cada uno l</w:t>
      </w:r>
      <w:r w:rsidR="00E37731" w:rsidRPr="009229DE">
        <w:rPr>
          <w:rFonts w:ascii="Century Gothic" w:hAnsi="Century Gothic" w:cs="Century Gothic"/>
          <w:lang w:val="es-MX"/>
        </w:rPr>
        <w:t>os Magistrados y Magistradas que conforman este H.</w:t>
      </w:r>
      <w:r w:rsidR="00EC58DA">
        <w:rPr>
          <w:rFonts w:ascii="Century Gothic" w:hAnsi="Century Gothic" w:cs="Century Gothic"/>
          <w:lang w:val="es-MX"/>
        </w:rPr>
        <w:t xml:space="preserve"> Pleno</w:t>
      </w:r>
      <w:r w:rsidR="00E37731" w:rsidRPr="009229DE">
        <w:rPr>
          <w:rFonts w:ascii="Century Gothic" w:hAnsi="Century Gothic" w:cs="Century Gothic"/>
        </w:rPr>
        <w:t>.</w:t>
      </w:r>
      <w:r w:rsidR="00EC58DA">
        <w:rPr>
          <w:rFonts w:ascii="Century Gothic" w:hAnsi="Century Gothic" w:cs="Century Gothic"/>
        </w:rPr>
        <w:t xml:space="preserve"> </w:t>
      </w:r>
      <w:r w:rsidR="00EC58DA" w:rsidRPr="00A03573">
        <w:rPr>
          <w:rFonts w:ascii="Century Gothic" w:hAnsi="Century Gothic" w:cs="Century Gothic"/>
        </w:rPr>
        <w:t>Así como la Consejera y los Consejeros integrantes del Consejo de la Judicatura</w:t>
      </w:r>
      <w:r w:rsidR="00EC58DA">
        <w:rPr>
          <w:rFonts w:ascii="Century Gothic" w:hAnsi="Century Gothic" w:cs="Century Gothic"/>
        </w:rPr>
        <w:t>.</w:t>
      </w:r>
      <w:r w:rsidR="00E37731" w:rsidRPr="009229DE">
        <w:rPr>
          <w:rFonts w:ascii="Century Gothic" w:hAnsi="Century Gothic" w:cs="Century Gothic"/>
        </w:rPr>
        <w:t xml:space="preserve"> </w:t>
      </w:r>
      <w:r w:rsidR="00E37731" w:rsidRPr="009229DE">
        <w:rPr>
          <w:rFonts w:ascii="Century Gothic" w:hAnsi="Century Gothic" w:cs="Century Gothic"/>
          <w:lang w:val="es-MX"/>
        </w:rPr>
        <w:t xml:space="preserve">Atento a ello, </w:t>
      </w:r>
      <w:r w:rsidR="00E37731" w:rsidRPr="009229DE">
        <w:rPr>
          <w:rFonts w:ascii="Century Gothic" w:hAnsi="Century Gothic" w:cs="Century Gothic"/>
        </w:rPr>
        <w:t>existiendo</w:t>
      </w:r>
      <w:r w:rsidR="00E37731" w:rsidRPr="009229DE">
        <w:rPr>
          <w:rFonts w:ascii="Century Gothic" w:hAnsi="Century Gothic" w:cs="Century Gothic"/>
          <w:lang w:val="es-MX"/>
        </w:rPr>
        <w:t xml:space="preserve"> </w:t>
      </w:r>
      <w:r w:rsidR="00E37731" w:rsidRPr="009229DE">
        <w:rPr>
          <w:rFonts w:ascii="Century Gothic" w:hAnsi="Century Gothic" w:cs="Century Gothic"/>
          <w:b/>
          <w:bCs/>
          <w:lang w:val="es-MX"/>
        </w:rPr>
        <w:t>quórum</w:t>
      </w:r>
      <w:r w:rsidR="00E37731" w:rsidRPr="009229DE">
        <w:rPr>
          <w:rFonts w:ascii="Century Gothic" w:hAnsi="Century Gothic" w:cs="Century Gothic"/>
          <w:lang w:val="es-MX"/>
        </w:rPr>
        <w:t xml:space="preserve"> para celebrar esta sesión, la Magistrada Presidenta, la declara válida, al igual que los acuerdos que en ella se tome</w:t>
      </w:r>
      <w:r w:rsidRPr="009229DE">
        <w:rPr>
          <w:rFonts w:ascii="Century Gothic" w:hAnsi="Century Gothic"/>
          <w:lang w:val="es-MX"/>
        </w:rPr>
        <w:t xml:space="preserve">n. </w:t>
      </w:r>
      <w:r w:rsidRPr="009229DE">
        <w:rPr>
          <w:rFonts w:ascii="Century Gothic" w:hAnsi="Century Gothic"/>
        </w:rPr>
        <w:t>- - - -</w:t>
      </w:r>
      <w:r w:rsidR="00AA47FC" w:rsidRPr="009229DE">
        <w:rPr>
          <w:rFonts w:ascii="Century Gothic" w:hAnsi="Century Gothic"/>
        </w:rPr>
        <w:t xml:space="preserve"> - - - - - - - - - - - - - - -</w:t>
      </w:r>
      <w:r w:rsidRPr="009229DE">
        <w:rPr>
          <w:rFonts w:ascii="Century Gothic" w:hAnsi="Century Gothic"/>
        </w:rPr>
        <w:t xml:space="preserve"> </w:t>
      </w:r>
      <w:r w:rsidR="00EC58DA">
        <w:rPr>
          <w:rFonts w:ascii="Century Gothic" w:hAnsi="Century Gothic"/>
        </w:rPr>
        <w:t xml:space="preserve">- - - - - - - - - - </w:t>
      </w:r>
      <w:r w:rsidR="00A03573">
        <w:rPr>
          <w:rFonts w:ascii="Century Gothic" w:hAnsi="Century Gothic"/>
        </w:rPr>
        <w:t>- - - - - - - - - - - - - - - - - - - -</w:t>
      </w:r>
    </w:p>
    <w:p w14:paraId="25541FCE" w14:textId="2D8B4631" w:rsidR="00C11AA7" w:rsidRPr="009229DE" w:rsidRDefault="00977980" w:rsidP="00133781">
      <w:pPr>
        <w:spacing w:line="475" w:lineRule="auto"/>
        <w:jc w:val="both"/>
        <w:rPr>
          <w:rFonts w:ascii="Century Gothic" w:hAnsi="Century Gothic"/>
          <w:bCs/>
        </w:rPr>
      </w:pPr>
      <w:r w:rsidRPr="009229DE">
        <w:rPr>
          <w:rFonts w:ascii="Century Gothic" w:hAnsi="Century Gothic"/>
          <w:lang w:val="es-MX"/>
        </w:rPr>
        <w:t>Posteriormente</w:t>
      </w:r>
      <w:r w:rsidRPr="009229DE">
        <w:rPr>
          <w:rFonts w:ascii="Century Gothic" w:hAnsi="Century Gothic"/>
        </w:rPr>
        <w:t>, l</w:t>
      </w:r>
      <w:r w:rsidR="002040AA" w:rsidRPr="009229DE">
        <w:rPr>
          <w:rFonts w:ascii="Century Gothic" w:hAnsi="Century Gothic"/>
        </w:rPr>
        <w:t>a</w:t>
      </w:r>
      <w:r w:rsidRPr="009229DE">
        <w:rPr>
          <w:rFonts w:ascii="Century Gothic" w:hAnsi="Century Gothic"/>
        </w:rPr>
        <w:t xml:space="preserve"> </w:t>
      </w:r>
      <w:r w:rsidR="002040AA" w:rsidRPr="009229DE">
        <w:rPr>
          <w:rFonts w:ascii="Century Gothic" w:hAnsi="Century Gothic"/>
          <w:b/>
        </w:rPr>
        <w:t>M</w:t>
      </w:r>
      <w:r w:rsidRPr="009229DE">
        <w:rPr>
          <w:rFonts w:ascii="Century Gothic" w:hAnsi="Century Gothic"/>
          <w:b/>
          <w:bCs/>
        </w:rPr>
        <w:t>agistrad</w:t>
      </w:r>
      <w:r w:rsidR="002040AA" w:rsidRPr="009229DE">
        <w:rPr>
          <w:rFonts w:ascii="Century Gothic" w:hAnsi="Century Gothic"/>
          <w:b/>
          <w:bCs/>
        </w:rPr>
        <w:t>a Olga Regina García López</w:t>
      </w:r>
      <w:r w:rsidRPr="009229DE">
        <w:rPr>
          <w:rFonts w:ascii="Century Gothic" w:hAnsi="Century Gothic"/>
        </w:rPr>
        <w:t xml:space="preserve"> pide a la Secretaria de Acuerdos dé lectura al </w:t>
      </w:r>
      <w:r w:rsidRPr="009229DE">
        <w:rPr>
          <w:rFonts w:ascii="Century Gothic" w:hAnsi="Century Gothic"/>
          <w:b/>
          <w:bCs/>
        </w:rPr>
        <w:t>segundo punto</w:t>
      </w:r>
      <w:r w:rsidRPr="009229DE">
        <w:rPr>
          <w:rFonts w:ascii="Century Gothic" w:hAnsi="Century Gothic"/>
        </w:rPr>
        <w:t xml:space="preserve">. Atento a ello, la </w:t>
      </w:r>
      <w:r w:rsidRPr="009229DE">
        <w:rPr>
          <w:rFonts w:ascii="Century Gothic" w:hAnsi="Century Gothic"/>
          <w:b/>
        </w:rPr>
        <w:t xml:space="preserve">licenciada Ma. </w:t>
      </w:r>
      <w:proofErr w:type="gramStart"/>
      <w:r w:rsidRPr="009229DE">
        <w:rPr>
          <w:rFonts w:ascii="Century Gothic" w:hAnsi="Century Gothic"/>
          <w:b/>
        </w:rPr>
        <w:t>del</w:t>
      </w:r>
      <w:proofErr w:type="gramEnd"/>
      <w:r w:rsidRPr="009229DE">
        <w:rPr>
          <w:rFonts w:ascii="Century Gothic" w:hAnsi="Century Gothic"/>
          <w:b/>
        </w:rPr>
        <w:t xml:space="preserve"> Rosario Torres Mancilla</w:t>
      </w:r>
      <w:r w:rsidRPr="009229DE">
        <w:rPr>
          <w:rFonts w:ascii="Century Gothic" w:hAnsi="Century Gothic"/>
        </w:rPr>
        <w:t>, leyó: “</w:t>
      </w:r>
      <w:r w:rsidRPr="00A67B09">
        <w:rPr>
          <w:rFonts w:ascii="Century Gothic" w:hAnsi="Century Gothic"/>
          <w:b/>
          <w:sz w:val="22"/>
          <w:szCs w:val="22"/>
          <w:lang w:val="es-MX"/>
        </w:rPr>
        <w:t>Lectura, discusión y en su caso aprobación, del orden del día</w:t>
      </w:r>
      <w:r w:rsidRPr="009229DE">
        <w:rPr>
          <w:rFonts w:ascii="Century Gothic" w:hAnsi="Century Gothic"/>
          <w:b/>
          <w:lang w:val="es-MX"/>
        </w:rPr>
        <w:t xml:space="preserve">”. </w:t>
      </w:r>
      <w:r w:rsidRPr="009229DE">
        <w:rPr>
          <w:rFonts w:ascii="Century Gothic" w:hAnsi="Century Gothic"/>
          <w:b/>
        </w:rPr>
        <w:t xml:space="preserve">Atento a lo cual, el </w:t>
      </w:r>
      <w:r w:rsidRPr="009229DE">
        <w:rPr>
          <w:rFonts w:ascii="Century Gothic" w:hAnsi="Century Gothic"/>
          <w:b/>
          <w:bCs/>
        </w:rPr>
        <w:t>orden del día es aprobado en sus términos, por unanimidad de votos.</w:t>
      </w:r>
      <w:r w:rsidRPr="009229DE">
        <w:rPr>
          <w:rFonts w:ascii="Century Gothic" w:hAnsi="Century Gothic"/>
          <w:bCs/>
        </w:rPr>
        <w:t xml:space="preserve"> </w:t>
      </w:r>
      <w:r w:rsidR="00133781">
        <w:rPr>
          <w:rFonts w:ascii="Century Gothic" w:hAnsi="Century Gothic"/>
          <w:bCs/>
        </w:rPr>
        <w:t xml:space="preserve">- - - - </w:t>
      </w:r>
    </w:p>
    <w:p w14:paraId="00AB378A" w14:textId="2651DCAB" w:rsidR="00E80CA8" w:rsidRDefault="00C11AA7" w:rsidP="00EC58DA">
      <w:pPr>
        <w:spacing w:line="475" w:lineRule="auto"/>
        <w:jc w:val="both"/>
        <w:rPr>
          <w:rFonts w:ascii="Century Gothic" w:hAnsi="Century Gothic"/>
          <w:bCs/>
        </w:rPr>
      </w:pPr>
      <w:r w:rsidRPr="009229DE">
        <w:rPr>
          <w:rFonts w:ascii="Century Gothic" w:hAnsi="Century Gothic"/>
        </w:rPr>
        <w:t xml:space="preserve">A continuación, la </w:t>
      </w:r>
      <w:r w:rsidRPr="009229DE">
        <w:rPr>
          <w:rFonts w:ascii="Century Gothic" w:hAnsi="Century Gothic"/>
          <w:b/>
          <w:bCs/>
        </w:rPr>
        <w:t>Magistrada Presidenta</w:t>
      </w:r>
      <w:r w:rsidRPr="009229DE">
        <w:rPr>
          <w:rFonts w:ascii="Century Gothic" w:hAnsi="Century Gothic"/>
        </w:rPr>
        <w:t xml:space="preserve"> pide a la Secretaria de Acuerdos dé lectura al </w:t>
      </w:r>
      <w:r w:rsidR="00EC58DA">
        <w:rPr>
          <w:rFonts w:ascii="Century Gothic" w:hAnsi="Century Gothic"/>
          <w:b/>
          <w:bCs/>
        </w:rPr>
        <w:t>tercer</w:t>
      </w:r>
      <w:r w:rsidRPr="009229DE">
        <w:rPr>
          <w:rFonts w:ascii="Century Gothic" w:hAnsi="Century Gothic"/>
          <w:b/>
          <w:bCs/>
        </w:rPr>
        <w:t xml:space="preserve"> punto</w:t>
      </w:r>
      <w:r w:rsidRPr="009229DE">
        <w:rPr>
          <w:rFonts w:ascii="Century Gothic" w:hAnsi="Century Gothic"/>
        </w:rPr>
        <w:t>; quien atendiendo la instrucción, procedió a leer:</w:t>
      </w:r>
      <w:r w:rsidR="00661E51" w:rsidRPr="009229DE">
        <w:rPr>
          <w:rFonts w:ascii="Century Gothic" w:hAnsi="Century Gothic"/>
          <w:bCs/>
        </w:rPr>
        <w:t xml:space="preserve"> </w:t>
      </w:r>
      <w:r w:rsidR="002975E3" w:rsidRPr="009229DE">
        <w:rPr>
          <w:rFonts w:ascii="Century Gothic" w:hAnsi="Century Gothic"/>
          <w:bCs/>
        </w:rPr>
        <w:t>“</w:t>
      </w:r>
      <w:r w:rsidR="00EC58DA" w:rsidRPr="00A67B09">
        <w:rPr>
          <w:rFonts w:ascii="Century Gothic" w:hAnsi="Century Gothic"/>
          <w:b/>
          <w:sz w:val="22"/>
          <w:szCs w:val="22"/>
        </w:rPr>
        <w:t>Se somete a discusión y en su caso, determinación, exhorto 4463 enviado por la Diputada Angélica Mendoza Camacho, Segunda Secretaria de la Directiva del Honorable Congreso del Estado, de fecha 8 ocho de mayo de 2020 dos mil veinte, comunicando que, en sesión ordinaria celebrada el 7 siete de mayo del año en curso, aprobó el siguiente punto de acuerdo: ”Exhortar al Poder Judicial del Estado y Consejo de la Judicatura, ordenar a órganos jurisdiccionales de primera y segunda instancia, jueces orales del sistema penal, y administrativos, regresar a sus funciones; garantizar derecho humano de acceso a justicia pronta y expedita, a través de incorporación de métodos modernos; avalar derecho humano a la salud de sus servidores públicos, abogados, y usuarios; implementar mecanismo para trabajo jurisdiccional mediante sana distancia y protocolos de salud para quienes asistan personalmente a sus edificios; además, uso inmediato de medios tecnológicos; asimismo, informar y, en su caso, adjuntar documentación electrónica de número de expedientes en trámite, promociones pendientes antes de fecha citada; expedientes para resolver, con datos de los secretarios de: acuerdos; o de estudio y cuenta que tienen pendientes de resolución o sentencia; certificación de avance de actividades jurisdiccionales del 16 de abril a la fecha; y, finalmente, medios utilizados para comunicar a usuarios y sociedad medidas acordadas</w:t>
      </w:r>
      <w:r w:rsidR="00EC58DA">
        <w:rPr>
          <w:rFonts w:ascii="Century Gothic" w:hAnsi="Century Gothic"/>
          <w:b/>
        </w:rPr>
        <w:t>”</w:t>
      </w:r>
      <w:r w:rsidR="00EC58DA" w:rsidRPr="00804460">
        <w:rPr>
          <w:rFonts w:ascii="Century Gothic" w:hAnsi="Century Gothic"/>
          <w:b/>
        </w:rPr>
        <w:t>.</w:t>
      </w:r>
      <w:r w:rsidR="00EC58DA">
        <w:rPr>
          <w:rFonts w:ascii="Century Gothic" w:hAnsi="Century Gothic"/>
          <w:bCs/>
        </w:rPr>
        <w:t xml:space="preserve"> </w:t>
      </w:r>
      <w:r w:rsidR="002E4DE1" w:rsidRPr="00A67B09">
        <w:rPr>
          <w:rFonts w:ascii="Century Gothic" w:hAnsi="Century Gothic"/>
          <w:b/>
          <w:bCs/>
        </w:rPr>
        <w:t xml:space="preserve">Atento a ello con las precisiones </w:t>
      </w:r>
      <w:r w:rsidR="00C94C0F" w:rsidRPr="00A67B09">
        <w:rPr>
          <w:rFonts w:ascii="Century Gothic" w:hAnsi="Century Gothic"/>
          <w:b/>
          <w:bCs/>
        </w:rPr>
        <w:t xml:space="preserve">realizadas, </w:t>
      </w:r>
      <w:r w:rsidR="002E4DE1" w:rsidRPr="00A67B09">
        <w:rPr>
          <w:rFonts w:ascii="Century Gothic" w:hAnsi="Century Gothic"/>
          <w:b/>
          <w:bCs/>
        </w:rPr>
        <w:t xml:space="preserve">se aprueba por mayoría de </w:t>
      </w:r>
      <w:r w:rsidR="00C94C0F" w:rsidRPr="00A67B09">
        <w:rPr>
          <w:rFonts w:ascii="Century Gothic" w:hAnsi="Century Gothic"/>
          <w:b/>
          <w:bCs/>
        </w:rPr>
        <w:t xml:space="preserve">votos </w:t>
      </w:r>
      <w:r w:rsidR="002E4DE1" w:rsidRPr="00D45959">
        <w:rPr>
          <w:rFonts w:ascii="Century Gothic" w:hAnsi="Century Gothic"/>
          <w:b/>
          <w:bCs/>
        </w:rPr>
        <w:t>14 catorce votos a favor y cinco en contra</w:t>
      </w:r>
      <w:r w:rsidR="00C94C0F" w:rsidRPr="00A67B09">
        <w:rPr>
          <w:rFonts w:ascii="Century Gothic" w:hAnsi="Century Gothic"/>
          <w:b/>
          <w:bCs/>
        </w:rPr>
        <w:t xml:space="preserve"> la propuesta de respuesta al Congreso del Estado</w:t>
      </w:r>
      <w:r w:rsidR="00C94C0F">
        <w:rPr>
          <w:rFonts w:ascii="Century Gothic" w:hAnsi="Century Gothic"/>
          <w:bCs/>
        </w:rPr>
        <w:t xml:space="preserve">. </w:t>
      </w:r>
    </w:p>
    <w:p w14:paraId="31630E14" w14:textId="3C09FF11" w:rsidR="00A42DF5" w:rsidRPr="00A67B09" w:rsidRDefault="00354D9B" w:rsidP="00523567">
      <w:pPr>
        <w:spacing w:line="480" w:lineRule="auto"/>
        <w:jc w:val="both"/>
        <w:rPr>
          <w:rFonts w:ascii="Century Gothic" w:hAnsi="Century Gothic"/>
        </w:rPr>
      </w:pPr>
      <w:r w:rsidRPr="001C3C53">
        <w:rPr>
          <w:rFonts w:ascii="Century Gothic" w:hAnsi="Century Gothic"/>
        </w:rPr>
        <w:t xml:space="preserve">Enseguida, la </w:t>
      </w:r>
      <w:r w:rsidRPr="001C3C53">
        <w:rPr>
          <w:rFonts w:ascii="Century Gothic" w:hAnsi="Century Gothic"/>
          <w:b/>
        </w:rPr>
        <w:t>M</w:t>
      </w:r>
      <w:r w:rsidRPr="001C3C53">
        <w:rPr>
          <w:rFonts w:ascii="Century Gothic" w:hAnsi="Century Gothic"/>
          <w:b/>
          <w:bCs/>
        </w:rPr>
        <w:t>agistrada Presidenta</w:t>
      </w:r>
      <w:r w:rsidRPr="001C3C53">
        <w:rPr>
          <w:rFonts w:ascii="Century Gothic" w:hAnsi="Century Gothic"/>
        </w:rPr>
        <w:t xml:space="preserve"> solicita a la licenciada Ma. </w:t>
      </w:r>
      <w:proofErr w:type="gramStart"/>
      <w:r w:rsidRPr="001C3C53">
        <w:rPr>
          <w:rFonts w:ascii="Century Gothic" w:hAnsi="Century Gothic"/>
        </w:rPr>
        <w:t>del</w:t>
      </w:r>
      <w:proofErr w:type="gramEnd"/>
      <w:r w:rsidRPr="001C3C53">
        <w:rPr>
          <w:rFonts w:ascii="Century Gothic" w:hAnsi="Century Gothic"/>
        </w:rPr>
        <w:t xml:space="preserve"> Rosario Torres Mancilla, proceda a dar lectura al </w:t>
      </w:r>
      <w:r w:rsidRPr="001C3C53">
        <w:rPr>
          <w:rFonts w:ascii="Century Gothic" w:hAnsi="Century Gothic"/>
          <w:b/>
          <w:bCs/>
        </w:rPr>
        <w:t>cuarto punto</w:t>
      </w:r>
      <w:r w:rsidRPr="001C3C53">
        <w:rPr>
          <w:rFonts w:ascii="Century Gothic" w:hAnsi="Century Gothic"/>
        </w:rPr>
        <w:t xml:space="preserve"> del orden del día. Atento a lo cual la </w:t>
      </w:r>
      <w:r w:rsidRPr="001C3C53">
        <w:rPr>
          <w:rFonts w:ascii="Century Gothic" w:hAnsi="Century Gothic"/>
          <w:b/>
          <w:bCs/>
        </w:rPr>
        <w:t xml:space="preserve">licenciada Ma. del Rosario Torres Mancilla, </w:t>
      </w:r>
      <w:r w:rsidRPr="001C3C53">
        <w:rPr>
          <w:rFonts w:ascii="Century Gothic" w:hAnsi="Century Gothic"/>
        </w:rPr>
        <w:t xml:space="preserve">leyó: </w:t>
      </w:r>
      <w:r w:rsidRPr="00A67B09">
        <w:rPr>
          <w:rFonts w:ascii="Century Gothic" w:hAnsi="Century Gothic"/>
          <w:sz w:val="22"/>
          <w:szCs w:val="22"/>
        </w:rPr>
        <w:t>“</w:t>
      </w:r>
      <w:r w:rsidR="001313AB" w:rsidRPr="00A67B09">
        <w:rPr>
          <w:rFonts w:ascii="Century Gothic" w:hAnsi="Century Gothic" w:cs="Arial"/>
          <w:b/>
          <w:sz w:val="22"/>
          <w:szCs w:val="22"/>
          <w:lang w:val="es-MX"/>
        </w:rPr>
        <w:t>Se somete a consideración y en su caso, determinación, el Acuerdo General Segundo que Modifica el Similar Primero que Suscribieron los Plenos del Supremo Tribunal de Justicia y del Consejo de la Judicatura del Poder Judicial del Estado, que regula el desarrollo de las Funciones Jurisdiccionales y Medidas de Protección de los Órganos Jurisdiccionales de Primera y Segunda Instancia y Áreas Administrativas del Consejo de la Judicatura del Poder Judicial del Estado ante la Declaratoria de Emergencia Sanitaria de Fuerza Mayor a la Epidemia Generada por el VIRUS SARS-COV2 (COVID-19), con base a lo decretado por el Consejo de Salubridad General del Gobierno Federal”</w:t>
      </w:r>
      <w:r w:rsidR="001313AB" w:rsidRPr="00A67B09">
        <w:rPr>
          <w:rFonts w:ascii="Century Gothic" w:hAnsi="Century Gothic" w:cs="Arial"/>
          <w:sz w:val="22"/>
          <w:szCs w:val="22"/>
          <w:lang w:val="es-MX"/>
        </w:rPr>
        <w:t>.</w:t>
      </w:r>
      <w:r w:rsidR="00A42DF5">
        <w:rPr>
          <w:rFonts w:ascii="Century Gothic" w:hAnsi="Century Gothic"/>
        </w:rPr>
        <w:t xml:space="preserve"> </w:t>
      </w:r>
      <w:r w:rsidR="00A42DF5" w:rsidRPr="00A67B09">
        <w:rPr>
          <w:rFonts w:ascii="Century Gothic" w:hAnsi="Century Gothic"/>
          <w:b/>
        </w:rPr>
        <w:t>Atento a ello,</w:t>
      </w:r>
      <w:r w:rsidR="00964703" w:rsidRPr="00A67B09">
        <w:rPr>
          <w:rFonts w:ascii="Century Gothic" w:hAnsi="Century Gothic"/>
          <w:b/>
        </w:rPr>
        <w:t xml:space="preserve"> por mayoría</w:t>
      </w:r>
      <w:r w:rsidR="00964703">
        <w:rPr>
          <w:rFonts w:ascii="Century Gothic" w:hAnsi="Century Gothic"/>
          <w:b/>
        </w:rPr>
        <w:t xml:space="preserve"> de votos se aprueba el Acuerdo General</w:t>
      </w:r>
      <w:r w:rsidR="00A42DF5">
        <w:rPr>
          <w:rFonts w:ascii="Century Gothic" w:hAnsi="Century Gothic"/>
          <w:b/>
        </w:rPr>
        <w:t xml:space="preserve"> </w:t>
      </w:r>
      <w:r w:rsidR="00964703">
        <w:rPr>
          <w:rFonts w:ascii="Century Gothic" w:hAnsi="Century Gothic"/>
          <w:b/>
        </w:rPr>
        <w:t xml:space="preserve"> Segundo que suscriben los Plenos del Supremo Tribunal de Justicia y del Consejo de la Judicatura del Poder Judicial del Estado, que regula el desarrollo de las funciones jurisdiccionales y medidas de protección de los órganos jurisdiccionales de Primera y Segunda Instancia y Áreas Administrativas del Consejo de la Judicatura del Poder Judicial del Estado ante la declaratoria de emergencia sanitaria de fuerza mayor a la epidemia generada por el VIRUS SARS-COV2 (COVID-19)</w:t>
      </w:r>
      <w:r w:rsidR="008E3ED9">
        <w:rPr>
          <w:rFonts w:ascii="Century Gothic" w:hAnsi="Century Gothic"/>
          <w:b/>
        </w:rPr>
        <w:t>, con base a lo decretado por el Consejo de Salubridad General del Gobierno Federal.</w:t>
      </w:r>
      <w:r w:rsidR="00A67B09">
        <w:rPr>
          <w:rFonts w:ascii="Century Gothic" w:hAnsi="Century Gothic"/>
          <w:b/>
        </w:rPr>
        <w:t xml:space="preserve"> En los términos siguientes: “</w:t>
      </w:r>
      <w:r w:rsidR="00523567" w:rsidRPr="00523567">
        <w:rPr>
          <w:rFonts w:ascii="Century Gothic" w:hAnsi="Century Gothic" w:cs="Arial"/>
          <w:b/>
          <w:sz w:val="22"/>
          <w:szCs w:val="22"/>
          <w:u w:val="single"/>
        </w:rPr>
        <w:t>PRIMERO</w:t>
      </w:r>
      <w:r w:rsidR="00523567" w:rsidRPr="00523567">
        <w:rPr>
          <w:rFonts w:ascii="Century Gothic" w:hAnsi="Century Gothic" w:cs="Arial"/>
          <w:b/>
          <w:sz w:val="22"/>
          <w:szCs w:val="22"/>
        </w:rPr>
        <w:t xml:space="preserve">. Que el artículo 4 de la Constitución Política de los Estados Unidos Mexicanos establece que toda persona tiene derecho a la protección de la salud, por lo que el Estado tiene la obligación de garantizar y establecer los mecanismos necesarios para que toda persona goce de un completo bienestar físico, mental y social para su desarrollo; así mismo, el artículo 25 de la Declaración Universal de los Derechos Humanos consagra el derecho a la salud en los siguientes términos: 'Toda persona tiene derecho a un nivel de vida adecuado que le asegure, así como a su familia, la salud y el bienestar y en especial la alimentación, el vestido, la vivienda, la asistencia médica y los servicios sociales necesarios". </w:t>
      </w:r>
      <w:r w:rsidR="00523567" w:rsidRPr="00523567">
        <w:rPr>
          <w:rFonts w:ascii="Century Gothic" w:hAnsi="Century Gothic" w:cs="Arial"/>
          <w:b/>
          <w:sz w:val="22"/>
          <w:szCs w:val="22"/>
          <w:u w:val="single"/>
        </w:rPr>
        <w:t>SEGUNDO</w:t>
      </w:r>
      <w:r w:rsidR="00523567" w:rsidRPr="00523567">
        <w:rPr>
          <w:rFonts w:ascii="Century Gothic" w:hAnsi="Century Gothic" w:cs="Arial"/>
          <w:b/>
          <w:sz w:val="22"/>
          <w:szCs w:val="22"/>
        </w:rPr>
        <w:t xml:space="preserve">. Que no menos importante, es el derecho humano de acceso a la justicia que consagra el párrafo segundo, del numeral 17 de la Constitución Política de los Estados Unidos Mexicanos, al señalar que toda persona tiene derecho a que se le administre justicia por parte de los Tribunales, que estarán expeditos para impartirla en los plazos y términos que determinen los ordenamientos legales. </w:t>
      </w:r>
      <w:r w:rsidR="00523567" w:rsidRPr="00523567">
        <w:rPr>
          <w:rFonts w:ascii="Century Gothic" w:hAnsi="Century Gothic" w:cs="Arial"/>
          <w:b/>
          <w:sz w:val="22"/>
          <w:szCs w:val="22"/>
          <w:u w:val="single"/>
        </w:rPr>
        <w:t>TERCERO</w:t>
      </w:r>
      <w:r w:rsidR="00523567" w:rsidRPr="00523567">
        <w:rPr>
          <w:rFonts w:ascii="Century Gothic" w:hAnsi="Century Gothic" w:cs="Arial"/>
          <w:b/>
          <w:sz w:val="22"/>
          <w:szCs w:val="22"/>
        </w:rPr>
        <w:t xml:space="preserve">. Que en sesión de 17 diecisiete de marzo del año en curso, el Pleno del Consejo de la Judicatura acordó implementar un plan de contingencia para enfrentar la pandemia COVID-19, derivado de las recomendaciones del Sector Salud y del Gobierno Federal en materia de sana distancia y con el objeto de prevenir la propagación en lugares con mayor afluencia, como o son las áreas administrativas y jurisdiccionales del Poder Judicial del Estado, por el periodo del 18 dieciocho de marzo al 19 diecinueve de abril de 2020 dos mil veinte, inclusive, lo cual se hizo del conocimiento a través de la Circular 1612020 de la referida data. </w:t>
      </w:r>
      <w:r w:rsidR="00523567" w:rsidRPr="00523567">
        <w:rPr>
          <w:rFonts w:ascii="Century Gothic" w:hAnsi="Century Gothic" w:cs="Arial"/>
          <w:b/>
          <w:sz w:val="22"/>
          <w:szCs w:val="22"/>
          <w:u w:val="single"/>
        </w:rPr>
        <w:t>CUARTO.</w:t>
      </w:r>
      <w:r w:rsidR="00523567" w:rsidRPr="00523567">
        <w:rPr>
          <w:rFonts w:ascii="Century Gothic" w:hAnsi="Century Gothic" w:cs="Arial"/>
          <w:b/>
          <w:sz w:val="22"/>
          <w:szCs w:val="22"/>
        </w:rPr>
        <w:t xml:space="preserve"> Posteriormente, ante la gravedad de la situación que se vive a nivel mundial y con el objeto de estar acordes a las recomendaciones del sector salud, Federal y Estatal, en la sesión iniciada el 14 catorce de abril de 2020 dos mil veinte y concluida el 16 dieciséis del mismo mes y año, los Plenos del Supremo Tribunal de Justicia y del Consejo de la Judicatura del Poder Judicial del Estado, aprobaron el Acuerdo General Primero, en el que se establecen las medidas de contingencia instauradas en los órganos Jurisdiccionales y Administrativos por la declaratoria de emergencia sanitaria de fuerza mayor a la multicitada epidemia ocasionada por el virus SARS — COV2 (COVID -19), y en el que los máximos árganos del Poder Judicial del Estado, en el ámbito de su competencia, decretaron la suspensión de términos y plazos procesales en los órganos jurisdiccionales de primera y segunda instancia, así como áreas administrativas del Poder Judicial del Estado. En ese sentido, considerando que durante la suspensión de términos y plazos decretados, en el Poder Judicial del Estado se han tomado las medidas necesarias para que el personal judicial continúe laborando para abatir el rezago en expedientes citados para sentencia y promociones pendientes de acuerdo; así mismo se han instituido guardias respetando las medidas decretadas para mitigar la propagación del virus denominado COVID-I9, resulta necesario que estos Órganos Colegiados adopten medidas adicionales para atender de manera responsable la demanda ciudadana de impartición de justicia, sin que ello represente un riesgo para los usuarios del servicio que brinda esta Institución y el personal judicial, considerando las circunstancias extraordinarias de aislamiento social que privan derivadas de la pandemia ocasionada por dicho coronavirus, así como a las instrucciones que a la fecha han sido emitidas por las autoridades sanitarias a nivel mundial, nacional y local. Luego entonces, al efectuar una ponderación tanto del derecho humano a la salud del personal que forma parte del Poder Judicial del Estado y de los abogados postulantes y público en general, como del derecho humano de acceso a la justicia, resulta necesario adoptar nuevas medidas y adecuar las ya existentes, a fin de garantizar tales derechos. Por lo expuesto, con fundamento en las disposiciones constitucionales y legales, los Plenos del Supremo Tribunal de Justicia y del Consejo de la Judicatura del Poder Judicial del Estado de San Luis Potosí, expiden el siguiente: ACUERDO GENERAL SEGUNDO QUE MODIFICA EL SIMILAR PRIMERO QUE SUSCRIBIERON LOS PLENOS DEL SUPREMO TRIBUNAL DE JUSTICIA Y DEL CONSEJO DE LA JUDICATURA DEL PODER JUDICIAL DEL ESTADO, QUE REGULA EL DESARROLLO DE LAS FUNCIONES JURISDICCIONALES Y MEDIDAS DE PROTECCIÓN DE LOS ORGANOS JURISDICCIONALES DE PRIMERA Y SEGUNDA INSTANCIA Y ÁREAS ADMINISTRATIVAS DEL CONSEJO DE LA JUDICATURA DEL PODER JUDICIAL DEL ESTADO ANTE LA DECLARATORIA DE EMERGENCIA SANITARIA DE FUERZA MAYOR A LA EPIDEMIA GENERADA POR EL VIRUS SARS-COV2 (COVID-19), CON BASE A LO DECRETADO POR EL CONSEJO DE SALUBRIDAD GENERAL DEL GOBIERNO FEDERAL. </w:t>
      </w:r>
      <w:r w:rsidR="00523567" w:rsidRPr="00523567">
        <w:rPr>
          <w:rFonts w:ascii="Century Gothic" w:hAnsi="Century Gothic" w:cs="Arial"/>
          <w:b/>
          <w:caps/>
          <w:sz w:val="22"/>
          <w:szCs w:val="22"/>
          <w:u w:val="single"/>
        </w:rPr>
        <w:t>Articulo 1</w:t>
      </w:r>
      <w:r w:rsidR="00523567" w:rsidRPr="00523567">
        <w:rPr>
          <w:rFonts w:ascii="Century Gothic" w:hAnsi="Century Gothic" w:cs="Arial"/>
          <w:b/>
          <w:sz w:val="22"/>
          <w:szCs w:val="22"/>
        </w:rPr>
        <w:t xml:space="preserve">. El presente acuerdo tiene por objeto establecer nuevas medidas y adecuar las ya existentes a partir del 15 quince de mayo hasta el término de la contingencia, ante la emergencia sanitaria para la mitigación y control de los riesgos para la salud que implica la enfermedad por el virus SARS-COV2 (COVlD-19). </w:t>
      </w:r>
      <w:r w:rsidR="00523567" w:rsidRPr="00523567">
        <w:rPr>
          <w:rFonts w:ascii="Century Gothic" w:hAnsi="Century Gothic" w:cs="Arial"/>
          <w:b/>
          <w:sz w:val="22"/>
          <w:szCs w:val="22"/>
          <w:u w:val="single"/>
        </w:rPr>
        <w:t>ARTÍCULO 2</w:t>
      </w:r>
      <w:r w:rsidR="00523567" w:rsidRPr="00523567">
        <w:rPr>
          <w:rFonts w:ascii="Century Gothic" w:hAnsi="Century Gothic" w:cs="Arial"/>
          <w:b/>
          <w:sz w:val="22"/>
          <w:szCs w:val="22"/>
        </w:rPr>
        <w:t xml:space="preserve">. Con el objeto de dar continuidad a las medidas para evitar la concentración de personas y la propagación de virus, los Órganos Jurisdiccionales de Primera y Segunda Instancia del Poder Judicial del Estado, continuarán con tas guardias respectivas, privilegiando el sano distanciamiento y el trabajo en casa por medios electrónicos y continuarán vigentes las medidas ya establecidas en el Acuerdo General Primero, adicionando las que se establecen en el presente Acuerdo. </w:t>
      </w:r>
      <w:r w:rsidR="00523567" w:rsidRPr="00523567">
        <w:rPr>
          <w:rFonts w:ascii="Century Gothic" w:hAnsi="Century Gothic" w:cs="Arial"/>
          <w:b/>
          <w:caps/>
          <w:sz w:val="22"/>
          <w:szCs w:val="22"/>
          <w:u w:val="single"/>
        </w:rPr>
        <w:t>Articulo 3</w:t>
      </w:r>
      <w:r w:rsidR="00523567" w:rsidRPr="00523567">
        <w:rPr>
          <w:rFonts w:ascii="Century Gothic" w:hAnsi="Century Gothic" w:cs="Arial"/>
          <w:b/>
          <w:sz w:val="22"/>
          <w:szCs w:val="22"/>
        </w:rPr>
        <w:t xml:space="preserve">. En los Juzgados Civiles y Mercantiles de] Primer Distrito Judicial, se dará trámite a la recepción de demandas, por medio del buzón electrónico instalado en la planta baja de la “Ciudad Judicial" sito en Luis Donaldo Colosio 305 de esta Ciudad, en el horario previamente establecido, esto es de las 14:31 catorce horas con treinta y un minutos a las 23:59 veintitrés horas con cincuenta y nueve minutos, de lunes a viernes, medida que únicamente tendrá vigencia a partir del 15 quince de mayo de 2020 dos mil veinte y hasta en tanto se reanuden las labores ordinarias; en la inteligencia que independientemente de su fecha de presentación, tales documentos surtirán sus efectos legales y por lo tanto se tendrán por formalmente recibidos hasta la fecha en que se reanuden las actividades ordinarias, con independencia de que el Juzgado al que sea turnada, analice y elabore el acuerdo correspondiente en aras de evitar una saturación de los mismos cuando se reanuden de manera ordinaria las labores de este Poder Judicial; en caso de prevención en una demanda por parte del órgano jurisdiccional se hará en tanto se reapertura el tribunal; por lo que la Oficialía de Partes le dará el trámite correspondiente al día hábil siguiente. Similar consideración corresponde a los Juzgados Civiles y Familiares del Sexto Distrito Judicial con residencia en Ciudad Valles, S.L.P., en donde la recepción de demandas será mediante el buzón electrónico en un horario de las 14:31 catorce horas con treinta y un minutos a las 19:00 diecinueve horas, de lunes a viernes, para lo cual el personal de dichos Juzgados que se encuentra habilitado para el uso y funcionamiento del referido buzón deberán coordinarse con la Encargada de las funciones de la Oficialía de Partes de la Ciudad Judicial "Presidente Juárez" para el rol correspondiente, bajo la supervisión de cada uno de sus superiores jerárquicos. Por cuanto hace a los Juzgados Civiles y Familiares del Segundo y Tercero Distrito Judicial con residencia en Matehuala y Rioverde, así como los Juzgados Mixtos de Primera Instancia, la recepción de demandas será de manera directa, previa cita telefónica con el personal que se encuentre de guardia y bajo la supervisión de cada uno de los titulares. Por otra parte, respecto a las demandas del sistema de Oralidad Mercantil del Primer Distrito Judicial, se recibirán de manera directa en el área correspondiente de dicho Sistema. </w:t>
      </w:r>
      <w:r w:rsidR="00523567" w:rsidRPr="00523567">
        <w:rPr>
          <w:rFonts w:ascii="Century Gothic" w:hAnsi="Century Gothic" w:cs="Arial"/>
          <w:b/>
          <w:caps/>
          <w:sz w:val="22"/>
          <w:szCs w:val="22"/>
          <w:u w:val="single"/>
        </w:rPr>
        <w:t>Articulo 4.</w:t>
      </w:r>
      <w:r w:rsidR="00523567" w:rsidRPr="00523567">
        <w:rPr>
          <w:rFonts w:ascii="Century Gothic" w:hAnsi="Century Gothic" w:cs="Arial"/>
          <w:b/>
          <w:sz w:val="22"/>
          <w:szCs w:val="22"/>
        </w:rPr>
        <w:t xml:space="preserve"> En Los Órganos Jurisdiccionales de Primera Instancia del Poder Judicial del Estado se dará trámite y entrega de los billetes de depósito que hayan sido previamente ordenados en autos al momento de la suspensión de actividades. </w:t>
      </w:r>
      <w:r w:rsidR="00523567" w:rsidRPr="00523567">
        <w:rPr>
          <w:rFonts w:ascii="Century Gothic" w:hAnsi="Century Gothic" w:cs="Arial"/>
          <w:b/>
          <w:caps/>
          <w:sz w:val="22"/>
          <w:szCs w:val="22"/>
          <w:u w:val="single"/>
        </w:rPr>
        <w:t>Artículo 5</w:t>
      </w:r>
      <w:r w:rsidR="00523567" w:rsidRPr="00523567">
        <w:rPr>
          <w:rFonts w:ascii="Century Gothic" w:hAnsi="Century Gothic" w:cs="Arial"/>
          <w:b/>
          <w:sz w:val="22"/>
          <w:szCs w:val="22"/>
        </w:rPr>
        <w:t xml:space="preserve">. Los Juzgados de Primera Instancia del Poder Judicial del Estado, darán seguimiento de manera enunciativa a los asuntos que se encuentren radicados con anterioridad y estar ordenado entrega de oficios, al momento de la suspensión de actividades. </w:t>
      </w:r>
      <w:r w:rsidR="00523567" w:rsidRPr="00523567">
        <w:rPr>
          <w:rFonts w:ascii="Century Gothic" w:hAnsi="Century Gothic" w:cs="Arial"/>
          <w:b/>
          <w:caps/>
          <w:sz w:val="22"/>
          <w:szCs w:val="22"/>
          <w:u w:val="single"/>
        </w:rPr>
        <w:t>Articulo 6</w:t>
      </w:r>
      <w:r w:rsidR="00523567" w:rsidRPr="00523567">
        <w:rPr>
          <w:rFonts w:ascii="Century Gothic" w:hAnsi="Century Gothic" w:cs="Arial"/>
          <w:b/>
          <w:sz w:val="22"/>
          <w:szCs w:val="22"/>
        </w:rPr>
        <w:t>. En Segunda Instancia se dará trámite a la recepción de recursos de apelación que se encuentran pendientes de enviar por parte de los Órganos Jurisdiccionales de Primera lnstancia por lo que, se habilita a la Secretaría General del Supremo Tribunal de Justicia y la Unidad de Gestión de Segunda Instancia, para que a partir de 15 quince de mayo de 2020 dos mil veinte y durante el tiempo que permanezca vigente la suspensión de plazos y términos procesales, reciban los</w:t>
      </w:r>
      <w:r w:rsidR="00523567">
        <w:rPr>
          <w:rFonts w:ascii="Century Gothic" w:hAnsi="Century Gothic" w:cs="Arial"/>
          <w:b/>
          <w:sz w:val="22"/>
          <w:szCs w:val="22"/>
        </w:rPr>
        <w:t xml:space="preserve"> </w:t>
      </w:r>
      <w:r w:rsidR="00523567" w:rsidRPr="00523567">
        <w:rPr>
          <w:rFonts w:ascii="Century Gothic" w:hAnsi="Century Gothic" w:cs="Arial"/>
          <w:b/>
          <w:sz w:val="22"/>
          <w:szCs w:val="22"/>
        </w:rPr>
        <w:t xml:space="preserve">expedientes que envíen los árganos jurisdiccionales, en la inteligencia que independientemente de su fecha de presentación, tales recursos surtirán sus efectos legales y por lo tanto se tendrán formalmente por recibidos hasta la fecha en que se reanuden las actividades ordinarias. En razón de lo anterior, se les instruye para que implementen un mecanismo para la recepción de los expedientes antes referidos a través de la asignación de turnos limitando el número de los mismos al tiempo necesario para concluir el proceso de entrega y con ello, evitar la congregación de personas respetando de esta forma las disposiciones emitidas por las Autoridades Sanitarias, como lo son respetar una distancia mínima de metro y medio entre cada persona, </w:t>
      </w:r>
      <w:r w:rsidR="00112610" w:rsidRPr="00523567">
        <w:rPr>
          <w:rFonts w:ascii="Century Gothic" w:hAnsi="Century Gothic" w:cs="Arial"/>
          <w:b/>
          <w:sz w:val="22"/>
          <w:szCs w:val="22"/>
        </w:rPr>
        <w:t>así</w:t>
      </w:r>
      <w:r w:rsidR="00523567" w:rsidRPr="00523567">
        <w:rPr>
          <w:rFonts w:ascii="Century Gothic" w:hAnsi="Century Gothic" w:cs="Arial"/>
          <w:b/>
          <w:sz w:val="22"/>
          <w:szCs w:val="22"/>
        </w:rPr>
        <w:t xml:space="preserve"> como el uso obligatorio de cubrebocas. </w:t>
      </w:r>
      <w:r w:rsidR="00523567" w:rsidRPr="00523567">
        <w:rPr>
          <w:rFonts w:ascii="Century Gothic" w:hAnsi="Century Gothic" w:cs="Arial"/>
          <w:b/>
          <w:sz w:val="22"/>
          <w:szCs w:val="22"/>
          <w:u w:val="single"/>
        </w:rPr>
        <w:t>TRANSITORIOS. PRIMERO</w:t>
      </w:r>
      <w:r w:rsidR="00523567" w:rsidRPr="00523567">
        <w:rPr>
          <w:rFonts w:ascii="Century Gothic" w:hAnsi="Century Gothic" w:cs="Arial"/>
          <w:b/>
          <w:sz w:val="22"/>
          <w:szCs w:val="22"/>
        </w:rPr>
        <w:t xml:space="preserve">. El presente Acuerdo General entrará en vigor a partir del día 15 quince de mayo de 2020 dos mil veinte y hasta el término de la contingencia sanitaria, con independencia de su publicación en el Periódico Oficial del Gobierno del Estado, "Plan de San Luis". </w:t>
      </w:r>
      <w:r w:rsidR="00523567" w:rsidRPr="00523567">
        <w:rPr>
          <w:rFonts w:ascii="Century Gothic" w:hAnsi="Century Gothic" w:cs="Arial"/>
          <w:b/>
          <w:sz w:val="22"/>
          <w:szCs w:val="22"/>
          <w:u w:val="single"/>
        </w:rPr>
        <w:t>SEGUNDO</w:t>
      </w:r>
      <w:r w:rsidR="00523567" w:rsidRPr="00523567">
        <w:rPr>
          <w:rFonts w:ascii="Century Gothic" w:hAnsi="Century Gothic" w:cs="Arial"/>
          <w:b/>
          <w:sz w:val="22"/>
          <w:szCs w:val="22"/>
        </w:rPr>
        <w:t xml:space="preserve">. Désele la más amplia difusión al contenido del presente acuerdo en la página de internet del Poder Judicial del Estado y en la Gaceta Judicial. </w:t>
      </w:r>
      <w:r w:rsidR="00523567" w:rsidRPr="00523567">
        <w:rPr>
          <w:rFonts w:ascii="Century Gothic" w:hAnsi="Century Gothic" w:cs="Arial"/>
          <w:b/>
          <w:sz w:val="22"/>
          <w:szCs w:val="22"/>
          <w:u w:val="single"/>
        </w:rPr>
        <w:t>TERCERO</w:t>
      </w:r>
      <w:r w:rsidR="00523567" w:rsidRPr="00523567">
        <w:rPr>
          <w:rFonts w:ascii="Century Gothic" w:hAnsi="Century Gothic" w:cs="Arial"/>
          <w:b/>
          <w:sz w:val="22"/>
          <w:szCs w:val="22"/>
        </w:rPr>
        <w:t xml:space="preserve">. El presente Acuerdo es de carácter obligatorio para todo el personal del Poder Judicial del Estado. El presente Acuerdo General del Pleno del Supremo Tribunal de Justicia y del Consejo de la Judicatura del Poder Judicial del Estado, fue aprobado en sesión de 12 doce de mayo del año curso, en la ciudad de San Luis Potosí, capital del Estado del mismo nombre, por unanimidad de votos de sus integrantes, ante la Secretaria General del Pleno del Supremo Tribunal y de </w:t>
      </w:r>
      <w:r w:rsidR="00523567">
        <w:rPr>
          <w:rFonts w:ascii="Century Gothic" w:hAnsi="Century Gothic" w:cs="Arial"/>
          <w:b/>
          <w:sz w:val="22"/>
          <w:szCs w:val="22"/>
        </w:rPr>
        <w:t>l</w:t>
      </w:r>
      <w:r w:rsidR="00523567" w:rsidRPr="00523567">
        <w:rPr>
          <w:rFonts w:ascii="Century Gothic" w:hAnsi="Century Gothic" w:cs="Arial"/>
          <w:b/>
          <w:sz w:val="22"/>
          <w:szCs w:val="22"/>
        </w:rPr>
        <w:t>a Secretaria Ejecutiva del Pleno y Carrera Judicial del Consejo de la Judicatura que autorizan y dan fe</w:t>
      </w:r>
      <w:r w:rsidR="00A67B09">
        <w:rPr>
          <w:rFonts w:ascii="Century Gothic" w:hAnsi="Century Gothic" w:cs="Arial"/>
        </w:rPr>
        <w:t>”.</w:t>
      </w:r>
      <w:r w:rsidR="008E3ED9" w:rsidRPr="00A67B09">
        <w:rPr>
          <w:rFonts w:ascii="Century Gothic" w:hAnsi="Century Gothic"/>
        </w:rPr>
        <w:t xml:space="preserve"> - - - - - - - - - - - - - - - - - -</w:t>
      </w:r>
      <w:r w:rsidR="00A67B09">
        <w:rPr>
          <w:rFonts w:ascii="Century Gothic" w:hAnsi="Century Gothic"/>
        </w:rPr>
        <w:t xml:space="preserve"> - - - - - - - - - - - </w:t>
      </w:r>
      <w:r w:rsidR="00523567">
        <w:rPr>
          <w:rFonts w:ascii="Century Gothic" w:hAnsi="Century Gothic"/>
        </w:rPr>
        <w:t xml:space="preserve"> - - - - - - - - - - - - - - - - - - - - - - </w:t>
      </w:r>
    </w:p>
    <w:p w14:paraId="401FDA46" w14:textId="6F93BE73" w:rsidR="00A42DF5" w:rsidRPr="006E0C3E" w:rsidRDefault="00A42DF5" w:rsidP="00A42DF5">
      <w:pPr>
        <w:spacing w:line="475" w:lineRule="auto"/>
        <w:jc w:val="both"/>
        <w:rPr>
          <w:rFonts w:ascii="Century Gothic" w:hAnsi="Century Gothic"/>
        </w:rPr>
      </w:pPr>
      <w:r w:rsidRPr="006E0C3E">
        <w:rPr>
          <w:rFonts w:ascii="Century Gothic" w:hAnsi="Century Gothic"/>
        </w:rPr>
        <w:t xml:space="preserve">Con lo anterior, la </w:t>
      </w:r>
      <w:r w:rsidRPr="006E0C3E">
        <w:rPr>
          <w:rFonts w:ascii="Century Gothic" w:hAnsi="Century Gothic"/>
          <w:b/>
          <w:bCs/>
        </w:rPr>
        <w:t>Magistrada Presidenta</w:t>
      </w:r>
      <w:r w:rsidRPr="006E0C3E">
        <w:rPr>
          <w:rFonts w:ascii="Century Gothic" w:hAnsi="Century Gothic"/>
        </w:rPr>
        <w:t xml:space="preserve"> </w:t>
      </w:r>
      <w:r w:rsidRPr="008E3ED9">
        <w:rPr>
          <w:rFonts w:ascii="Century Gothic" w:hAnsi="Century Gothic"/>
        </w:rPr>
        <w:t>da por formalmente concluida esta sesión permanente de Pleno extraordinario conjunto.</w:t>
      </w:r>
      <w:r w:rsidRPr="006E0C3E">
        <w:rPr>
          <w:rFonts w:ascii="Century Gothic" w:hAnsi="Century Gothic"/>
          <w:highlight w:val="yellow"/>
        </w:rPr>
        <w:t xml:space="preserve"> </w:t>
      </w:r>
      <w:r w:rsidR="008E3ED9">
        <w:rPr>
          <w:rFonts w:ascii="Century Gothic" w:hAnsi="Century Gothic"/>
        </w:rPr>
        <w:t xml:space="preserve"> </w:t>
      </w:r>
      <w:r>
        <w:rPr>
          <w:rFonts w:ascii="Century Gothic" w:hAnsi="Century Gothic"/>
        </w:rPr>
        <w:t xml:space="preserve">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A42DF5" w:rsidRPr="009229DE" w14:paraId="52427AB9" w14:textId="77777777" w:rsidTr="00877AAF">
        <w:trPr>
          <w:trHeight w:val="1256"/>
        </w:trPr>
        <w:tc>
          <w:tcPr>
            <w:tcW w:w="8452" w:type="dxa"/>
            <w:gridSpan w:val="2"/>
            <w:tcBorders>
              <w:top w:val="single" w:sz="4" w:space="0" w:color="auto"/>
              <w:left w:val="single" w:sz="4" w:space="0" w:color="auto"/>
              <w:bottom w:val="single" w:sz="4" w:space="0" w:color="auto"/>
              <w:right w:val="single" w:sz="4" w:space="0" w:color="auto"/>
            </w:tcBorders>
          </w:tcPr>
          <w:p w14:paraId="6E1C3A77"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PRESIDENTA</w:t>
            </w:r>
          </w:p>
          <w:p w14:paraId="4BFBE6C2"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19D08050"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6ED73CC0"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MGDA. OLGA REGINA GARCÍA LÓPEZ</w:t>
            </w:r>
          </w:p>
        </w:tc>
      </w:tr>
      <w:tr w:rsidR="00A42DF5" w:rsidRPr="009229DE" w14:paraId="1BF7C33D" w14:textId="77777777" w:rsidTr="00877AAF">
        <w:trPr>
          <w:trHeight w:val="1256"/>
        </w:trPr>
        <w:tc>
          <w:tcPr>
            <w:tcW w:w="4320" w:type="dxa"/>
            <w:tcBorders>
              <w:top w:val="single" w:sz="4" w:space="0" w:color="auto"/>
              <w:left w:val="single" w:sz="4" w:space="0" w:color="auto"/>
              <w:bottom w:val="single" w:sz="4" w:space="0" w:color="auto"/>
              <w:right w:val="single" w:sz="4" w:space="0" w:color="auto"/>
            </w:tcBorders>
          </w:tcPr>
          <w:p w14:paraId="5B6AF77A"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LA SECRETARIA GENERAL</w:t>
            </w:r>
          </w:p>
          <w:p w14:paraId="31A4EF38"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1F7A0067" w14:textId="77777777" w:rsidR="00A42DF5" w:rsidRPr="009229DE" w:rsidRDefault="00A42DF5" w:rsidP="00877AAF">
            <w:pPr>
              <w:pStyle w:val="Textosinformato"/>
              <w:spacing w:line="480" w:lineRule="auto"/>
              <w:jc w:val="center"/>
              <w:rPr>
                <w:rFonts w:ascii="Century Gothic" w:hAnsi="Century Gothic" w:cs="Century Gothic"/>
                <w:sz w:val="16"/>
                <w:szCs w:val="16"/>
              </w:rPr>
            </w:pPr>
          </w:p>
          <w:p w14:paraId="266E26B8"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sidRPr="009229DE">
              <w:rPr>
                <w:rFonts w:ascii="Century Gothic" w:hAnsi="Century Gothic" w:cs="Century Gothic"/>
                <w:sz w:val="16"/>
                <w:szCs w:val="16"/>
              </w:rPr>
              <w:t>LICENCIADA MA. DEL ROSARIO TORRES MANCILLA</w:t>
            </w:r>
          </w:p>
        </w:tc>
        <w:tc>
          <w:tcPr>
            <w:tcW w:w="4132" w:type="dxa"/>
            <w:tcBorders>
              <w:top w:val="single" w:sz="4" w:space="0" w:color="auto"/>
              <w:left w:val="single" w:sz="4" w:space="0" w:color="auto"/>
              <w:bottom w:val="single" w:sz="4" w:space="0" w:color="auto"/>
              <w:right w:val="single" w:sz="4" w:space="0" w:color="auto"/>
            </w:tcBorders>
          </w:tcPr>
          <w:p w14:paraId="6AD01644" w14:textId="77777777" w:rsidR="00A42DF5" w:rsidRDefault="00A42DF5" w:rsidP="00877AAF">
            <w:pPr>
              <w:pStyle w:val="Textosinformato"/>
              <w:jc w:val="center"/>
              <w:rPr>
                <w:rFonts w:ascii="Century Gothic" w:hAnsi="Century Gothic" w:cs="Century Gothic"/>
                <w:sz w:val="16"/>
                <w:szCs w:val="16"/>
              </w:rPr>
            </w:pPr>
            <w:r>
              <w:rPr>
                <w:rFonts w:ascii="Century Gothic" w:hAnsi="Century Gothic" w:cs="Century Gothic"/>
                <w:sz w:val="16"/>
                <w:szCs w:val="16"/>
              </w:rPr>
              <w:t>LA SECRETARIA EJECUTIVA DE CARRERA Y PLENO JUDICIAL</w:t>
            </w:r>
          </w:p>
          <w:p w14:paraId="4BF31C19" w14:textId="77777777" w:rsidR="00A42DF5" w:rsidRDefault="00A42DF5" w:rsidP="00877AAF">
            <w:pPr>
              <w:pStyle w:val="Textosinformato"/>
              <w:spacing w:line="480" w:lineRule="auto"/>
              <w:jc w:val="center"/>
              <w:rPr>
                <w:rFonts w:ascii="Century Gothic" w:hAnsi="Century Gothic" w:cs="Century Gothic"/>
                <w:sz w:val="16"/>
                <w:szCs w:val="16"/>
              </w:rPr>
            </w:pPr>
          </w:p>
          <w:p w14:paraId="4889CC6A" w14:textId="77777777" w:rsidR="00A42DF5" w:rsidRDefault="00A42DF5" w:rsidP="00877AAF">
            <w:pPr>
              <w:pStyle w:val="Textosinformato"/>
              <w:spacing w:line="480" w:lineRule="auto"/>
              <w:jc w:val="center"/>
              <w:rPr>
                <w:rFonts w:ascii="Century Gothic" w:hAnsi="Century Gothic" w:cs="Century Gothic"/>
                <w:sz w:val="16"/>
                <w:szCs w:val="16"/>
              </w:rPr>
            </w:pPr>
          </w:p>
          <w:p w14:paraId="6973D679" w14:textId="77777777" w:rsidR="00A42DF5" w:rsidRPr="009229DE" w:rsidRDefault="00A42DF5" w:rsidP="00877AAF">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LICENCIADA GEOVANNA HERNÁNDEZ VÁZQUEZ</w:t>
            </w:r>
          </w:p>
        </w:tc>
      </w:tr>
    </w:tbl>
    <w:p w14:paraId="0B09C87D" w14:textId="77777777" w:rsidR="00A42DF5" w:rsidRPr="009229DE" w:rsidRDefault="00A42DF5" w:rsidP="00A42DF5">
      <w:pPr>
        <w:pStyle w:val="Textosinformato"/>
        <w:tabs>
          <w:tab w:val="left" w:pos="405"/>
          <w:tab w:val="center" w:pos="1730"/>
        </w:tabs>
        <w:jc w:val="center"/>
        <w:rPr>
          <w:rFonts w:ascii="Century Gothic" w:hAnsi="Century Gothic" w:cs="Century Gothic"/>
          <w:sz w:val="22"/>
          <w:szCs w:val="22"/>
        </w:rPr>
      </w:pPr>
    </w:p>
    <w:p w14:paraId="115D2846" w14:textId="77777777" w:rsidR="00A42DF5" w:rsidRPr="009229DE" w:rsidRDefault="00A42DF5" w:rsidP="00A42DF5">
      <w:pPr>
        <w:pStyle w:val="Textosinformato"/>
        <w:tabs>
          <w:tab w:val="left" w:pos="405"/>
          <w:tab w:val="center" w:pos="1730"/>
        </w:tabs>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LA SECRETARIA GENERAL</w:t>
      </w:r>
    </w:p>
    <w:p w14:paraId="3DDEB622" w14:textId="77777777" w:rsidR="00A42DF5" w:rsidRPr="009229DE" w:rsidRDefault="00A42DF5" w:rsidP="00A42DF5">
      <w:pPr>
        <w:pStyle w:val="Textosinformato"/>
        <w:tabs>
          <w:tab w:val="left" w:pos="405"/>
          <w:tab w:val="center" w:pos="1730"/>
        </w:tabs>
        <w:spacing w:line="480" w:lineRule="auto"/>
        <w:jc w:val="center"/>
        <w:rPr>
          <w:rFonts w:ascii="Century Gothic" w:hAnsi="Century Gothic" w:cs="Century Gothic"/>
          <w:sz w:val="24"/>
          <w:szCs w:val="24"/>
        </w:rPr>
      </w:pPr>
    </w:p>
    <w:p w14:paraId="23FE12BD" w14:textId="77777777" w:rsidR="00A42DF5" w:rsidRPr="009229DE" w:rsidRDefault="00A42DF5" w:rsidP="00A42DF5">
      <w:pPr>
        <w:pStyle w:val="Textoindependiente3"/>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LICENCIADA MA. DEL ROSARIO TORRES MANCILLA</w:t>
      </w:r>
    </w:p>
    <w:p w14:paraId="6521B513" w14:textId="77777777" w:rsidR="00A42DF5" w:rsidRDefault="00A42DF5" w:rsidP="00A42DF5">
      <w:pPr>
        <w:pStyle w:val="BodyTextIndent1"/>
        <w:spacing w:line="475" w:lineRule="auto"/>
        <w:ind w:left="0" w:right="-11"/>
      </w:pPr>
    </w:p>
    <w:p w14:paraId="592C80A1" w14:textId="5DEBFD55" w:rsidR="00A42DF5" w:rsidRPr="009229DE" w:rsidRDefault="00A42DF5" w:rsidP="00A42DF5">
      <w:pPr>
        <w:pStyle w:val="BodyTextIndent1"/>
        <w:spacing w:line="475" w:lineRule="auto"/>
        <w:ind w:left="0" w:right="-11"/>
      </w:pPr>
      <w:r w:rsidRPr="009229DE">
        <w:t xml:space="preserve">SE HACE CONSTAR </w:t>
      </w:r>
      <w:r w:rsidRPr="009229DE">
        <w:rPr>
          <w:bCs/>
        </w:rPr>
        <w:t>que</w:t>
      </w:r>
      <w:r w:rsidRPr="009229DE">
        <w:rPr>
          <w:rFonts w:cs="Century Gothic"/>
          <w:bCs/>
        </w:rPr>
        <w:t xml:space="preserve"> la presente acta, que corresponde a la sesión </w:t>
      </w:r>
      <w:r>
        <w:rPr>
          <w:rFonts w:cs="Century Gothic"/>
          <w:bCs/>
        </w:rPr>
        <w:t xml:space="preserve">permanente </w:t>
      </w:r>
      <w:r w:rsidRPr="009229DE">
        <w:rPr>
          <w:rFonts w:cs="Century Gothic"/>
          <w:bCs/>
        </w:rPr>
        <w:t>de Pleno</w:t>
      </w:r>
      <w:r>
        <w:rPr>
          <w:rFonts w:cs="Century Gothic"/>
          <w:bCs/>
        </w:rPr>
        <w:t xml:space="preserve"> conjunto</w:t>
      </w:r>
      <w:r w:rsidRPr="009229DE">
        <w:rPr>
          <w:rFonts w:cs="Century Gothic"/>
          <w:bCs/>
        </w:rPr>
        <w:t xml:space="preserve"> </w:t>
      </w:r>
      <w:r>
        <w:rPr>
          <w:rFonts w:cs="Century Gothic"/>
          <w:bCs/>
        </w:rPr>
        <w:t xml:space="preserve">extraordinario </w:t>
      </w:r>
      <w:r w:rsidRPr="009229DE">
        <w:rPr>
          <w:rFonts w:cs="Century Gothic"/>
          <w:bCs/>
        </w:rPr>
        <w:t>del Supremo Tribunal de Justicia del Estado</w:t>
      </w:r>
      <w:r>
        <w:rPr>
          <w:rFonts w:cs="Century Gothic"/>
          <w:bCs/>
        </w:rPr>
        <w:t xml:space="preserve"> y del Consejo de la Judicatura del Poder Judicial del Estado</w:t>
      </w:r>
      <w:r w:rsidRPr="009229DE">
        <w:rPr>
          <w:rFonts w:cs="Century Gothic"/>
          <w:bCs/>
        </w:rPr>
        <w:t xml:space="preserve">, celebrada el </w:t>
      </w:r>
      <w:r>
        <w:rPr>
          <w:rFonts w:cs="Century Gothic"/>
          <w:bCs/>
        </w:rPr>
        <w:t>12 doce de mayo</w:t>
      </w:r>
      <w:r w:rsidRPr="009229DE">
        <w:rPr>
          <w:rFonts w:cs="Century Gothic"/>
          <w:bCs/>
        </w:rPr>
        <w:t xml:space="preserve"> de 2020 dos mil veinte</w:t>
      </w:r>
      <w:r>
        <w:rPr>
          <w:rFonts w:cs="Century Gothic"/>
          <w:bCs/>
        </w:rPr>
        <w:t xml:space="preserve">, </w:t>
      </w:r>
      <w:r w:rsidRPr="009229DE">
        <w:rPr>
          <w:rFonts w:cs="Century Gothic"/>
          <w:bCs/>
        </w:rPr>
        <w:t>la firma</w:t>
      </w:r>
      <w:r w:rsidRPr="009229DE">
        <w:t xml:space="preserve"> la Presidenta y la Secretaria General de Acuerdos del H. Supremo Tribunal de Justicia del Estado. CONSTE. - - - - - - - - - - - - - </w:t>
      </w:r>
      <w:r w:rsidR="008E3ED9">
        <w:t xml:space="preserve"> </w:t>
      </w:r>
      <w:r w:rsidRPr="009229DE">
        <w:t xml:space="preserve"> </w:t>
      </w:r>
    </w:p>
    <w:p w14:paraId="1B4F7B74" w14:textId="77777777" w:rsidR="00A42DF5" w:rsidRPr="009229DE" w:rsidRDefault="00A42DF5" w:rsidP="00A42DF5">
      <w:pPr>
        <w:pStyle w:val="Textoindependiente3"/>
        <w:spacing w:line="480" w:lineRule="auto"/>
        <w:jc w:val="center"/>
        <w:rPr>
          <w:rFonts w:ascii="Century Gothic" w:hAnsi="Century Gothic" w:cs="Century Gothic"/>
          <w:sz w:val="24"/>
          <w:szCs w:val="24"/>
        </w:rPr>
      </w:pPr>
      <w:r w:rsidRPr="009229DE">
        <w:rPr>
          <w:rFonts w:ascii="Century Gothic" w:hAnsi="Century Gothic" w:cs="Century Gothic"/>
          <w:sz w:val="24"/>
          <w:szCs w:val="24"/>
        </w:rPr>
        <w:t>LA SECRETARIA</w:t>
      </w:r>
    </w:p>
    <w:p w14:paraId="533FD83F" w14:textId="77777777" w:rsidR="00A42DF5" w:rsidRPr="009229DE" w:rsidRDefault="00A42DF5" w:rsidP="00A42DF5">
      <w:pPr>
        <w:pStyle w:val="Textoindependiente3"/>
        <w:spacing w:line="480" w:lineRule="auto"/>
        <w:jc w:val="center"/>
        <w:rPr>
          <w:rFonts w:ascii="Century Gothic" w:hAnsi="Century Gothic" w:cs="Century Gothic"/>
          <w:sz w:val="24"/>
          <w:szCs w:val="24"/>
        </w:rPr>
      </w:pPr>
    </w:p>
    <w:p w14:paraId="5357D130" w14:textId="77777777" w:rsidR="00A42DF5" w:rsidRDefault="00A42DF5" w:rsidP="00A42DF5">
      <w:pPr>
        <w:spacing w:line="475" w:lineRule="auto"/>
        <w:jc w:val="center"/>
        <w:rPr>
          <w:rFonts w:ascii="Century Gothic" w:hAnsi="Century Gothic" w:cs="Century Gothic"/>
        </w:rPr>
      </w:pPr>
      <w:r w:rsidRPr="009229DE">
        <w:rPr>
          <w:rFonts w:ascii="Century Gothic" w:hAnsi="Century Gothic" w:cs="Century Gothic"/>
        </w:rPr>
        <w:t>LICENCIADA MA. DEL ROSARIO TORRES MANCILLA</w:t>
      </w:r>
    </w:p>
    <w:sectPr w:rsidR="00A42DF5" w:rsidSect="000A378B">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16CDB0" w14:textId="77777777" w:rsidR="006A77B7" w:rsidRDefault="006A77B7">
      <w:r>
        <w:separator/>
      </w:r>
    </w:p>
  </w:endnote>
  <w:endnote w:type="continuationSeparator" w:id="0">
    <w:p w14:paraId="3F8978AF" w14:textId="77777777" w:rsidR="006A77B7" w:rsidRDefault="006A7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9CA8E7" w14:textId="4FFB4456" w:rsidR="004C3A38" w:rsidRDefault="004C3A38">
    <w:pPr>
      <w:pStyle w:val="Piedepgina"/>
      <w:jc w:val="center"/>
    </w:pPr>
    <w:r>
      <w:fldChar w:fldCharType="begin"/>
    </w:r>
    <w:r>
      <w:instrText>PAGE   \* MERGEFORMAT</w:instrText>
    </w:r>
    <w:r>
      <w:fldChar w:fldCharType="separate"/>
    </w:r>
    <w:r w:rsidR="00FC4275">
      <w:rPr>
        <w:noProof/>
      </w:rPr>
      <w:t>10</w:t>
    </w:r>
    <w:r>
      <w:fldChar w:fldCharType="end"/>
    </w:r>
  </w:p>
  <w:p w14:paraId="44C1BD84" w14:textId="77777777" w:rsidR="004C3A38" w:rsidRDefault="004C3A38">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A0325A" w14:textId="55AE261C" w:rsidR="004C3A38" w:rsidRDefault="004C3A38">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FC4275">
      <w:rPr>
        <w:rStyle w:val="Nmerodepgina"/>
        <w:noProof/>
      </w:rPr>
      <w:t>11</w:t>
    </w:r>
    <w:r>
      <w:rPr>
        <w:rStyle w:val="Nmerodepgina"/>
      </w:rPr>
      <w:fldChar w:fldCharType="end"/>
    </w:r>
  </w:p>
  <w:p w14:paraId="1EB883C3" w14:textId="77777777" w:rsidR="004C3A38" w:rsidRDefault="004C3A3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8B54ED" w14:textId="77777777" w:rsidR="006A77B7" w:rsidRDefault="006A77B7">
      <w:r>
        <w:separator/>
      </w:r>
    </w:p>
  </w:footnote>
  <w:footnote w:type="continuationSeparator" w:id="0">
    <w:p w14:paraId="1A1FBDBB" w14:textId="77777777" w:rsidR="006A77B7" w:rsidRDefault="006A77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806243" w14:textId="6C96A1ED" w:rsidR="004C3A38" w:rsidRDefault="009803E6">
    <w:pPr>
      <w:pStyle w:val="Encabezado"/>
    </w:pPr>
    <w:r>
      <w:rPr>
        <w:noProof/>
        <w:lang w:val="es-MX" w:eastAsia="es-MX"/>
      </w:rPr>
      <w:drawing>
        <wp:anchor distT="0" distB="0" distL="114300" distR="114300" simplePos="0" relativeHeight="251660288" behindDoc="1" locked="0" layoutInCell="1" allowOverlap="1" wp14:anchorId="78914915" wp14:editId="08778785">
          <wp:simplePos x="0" y="0"/>
          <wp:positionH relativeFrom="column">
            <wp:posOffset>3723640</wp:posOffset>
          </wp:positionH>
          <wp:positionV relativeFrom="paragraph">
            <wp:posOffset>-43180</wp:posOffset>
          </wp:positionV>
          <wp:extent cx="1720850" cy="853440"/>
          <wp:effectExtent l="0" t="0" r="0" b="0"/>
          <wp:wrapNone/>
          <wp:docPr id="2"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264" behindDoc="1" locked="0" layoutInCell="1" allowOverlap="1" wp14:anchorId="542FE523" wp14:editId="1DBCBEBA">
          <wp:simplePos x="0" y="0"/>
          <wp:positionH relativeFrom="page">
            <wp:posOffset>678180</wp:posOffset>
          </wp:positionH>
          <wp:positionV relativeFrom="page">
            <wp:posOffset>409575</wp:posOffset>
          </wp:positionV>
          <wp:extent cx="1027430" cy="946150"/>
          <wp:effectExtent l="0" t="0" r="0" b="0"/>
          <wp:wrapNone/>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004C3A38">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mirrorMargin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118"/>
    <w:rsid w:val="00000166"/>
    <w:rsid w:val="000003DE"/>
    <w:rsid w:val="000007F1"/>
    <w:rsid w:val="0000127B"/>
    <w:rsid w:val="0000157C"/>
    <w:rsid w:val="00001A38"/>
    <w:rsid w:val="00001C8B"/>
    <w:rsid w:val="00001FC3"/>
    <w:rsid w:val="0000266F"/>
    <w:rsid w:val="00002C9A"/>
    <w:rsid w:val="000034EB"/>
    <w:rsid w:val="00003720"/>
    <w:rsid w:val="00003790"/>
    <w:rsid w:val="000038E4"/>
    <w:rsid w:val="0000419D"/>
    <w:rsid w:val="0000449B"/>
    <w:rsid w:val="0000495A"/>
    <w:rsid w:val="000049AE"/>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5D0"/>
    <w:rsid w:val="00010649"/>
    <w:rsid w:val="000107B7"/>
    <w:rsid w:val="00010A75"/>
    <w:rsid w:val="00010C5E"/>
    <w:rsid w:val="00010FF5"/>
    <w:rsid w:val="00011ECA"/>
    <w:rsid w:val="00011F76"/>
    <w:rsid w:val="000123E0"/>
    <w:rsid w:val="00012DBD"/>
    <w:rsid w:val="00012E9B"/>
    <w:rsid w:val="00012FFA"/>
    <w:rsid w:val="00013027"/>
    <w:rsid w:val="0001341F"/>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240"/>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5D13"/>
    <w:rsid w:val="00026203"/>
    <w:rsid w:val="00026361"/>
    <w:rsid w:val="0002648A"/>
    <w:rsid w:val="000266DF"/>
    <w:rsid w:val="00026818"/>
    <w:rsid w:val="00026D07"/>
    <w:rsid w:val="000270C7"/>
    <w:rsid w:val="0002739C"/>
    <w:rsid w:val="000277C6"/>
    <w:rsid w:val="00027844"/>
    <w:rsid w:val="00027AB6"/>
    <w:rsid w:val="00030404"/>
    <w:rsid w:val="00030A5C"/>
    <w:rsid w:val="00030B47"/>
    <w:rsid w:val="00030B94"/>
    <w:rsid w:val="00030F02"/>
    <w:rsid w:val="000310F7"/>
    <w:rsid w:val="000312D2"/>
    <w:rsid w:val="00031C14"/>
    <w:rsid w:val="00031F01"/>
    <w:rsid w:val="0003262D"/>
    <w:rsid w:val="00032971"/>
    <w:rsid w:val="00032E6A"/>
    <w:rsid w:val="0003310B"/>
    <w:rsid w:val="0003320A"/>
    <w:rsid w:val="00033347"/>
    <w:rsid w:val="00033367"/>
    <w:rsid w:val="00033543"/>
    <w:rsid w:val="00033C76"/>
    <w:rsid w:val="00033CA4"/>
    <w:rsid w:val="00033CB5"/>
    <w:rsid w:val="000340F3"/>
    <w:rsid w:val="000340F5"/>
    <w:rsid w:val="00034375"/>
    <w:rsid w:val="00034B4E"/>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0F42"/>
    <w:rsid w:val="000411A8"/>
    <w:rsid w:val="000419AB"/>
    <w:rsid w:val="00041C5A"/>
    <w:rsid w:val="00041EAA"/>
    <w:rsid w:val="00041F6C"/>
    <w:rsid w:val="00042315"/>
    <w:rsid w:val="0004246D"/>
    <w:rsid w:val="00042637"/>
    <w:rsid w:val="00042644"/>
    <w:rsid w:val="0004265A"/>
    <w:rsid w:val="00042B27"/>
    <w:rsid w:val="00043041"/>
    <w:rsid w:val="000436FB"/>
    <w:rsid w:val="00043B88"/>
    <w:rsid w:val="0004414E"/>
    <w:rsid w:val="00044191"/>
    <w:rsid w:val="000445C5"/>
    <w:rsid w:val="00044697"/>
    <w:rsid w:val="00044763"/>
    <w:rsid w:val="00044E0F"/>
    <w:rsid w:val="00044F86"/>
    <w:rsid w:val="0004536C"/>
    <w:rsid w:val="00045E7A"/>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82A"/>
    <w:rsid w:val="00051F6A"/>
    <w:rsid w:val="000521F0"/>
    <w:rsid w:val="000527CA"/>
    <w:rsid w:val="00052843"/>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7B1"/>
    <w:rsid w:val="00057FF2"/>
    <w:rsid w:val="000606DA"/>
    <w:rsid w:val="000606FB"/>
    <w:rsid w:val="00061300"/>
    <w:rsid w:val="000615B2"/>
    <w:rsid w:val="0006196E"/>
    <w:rsid w:val="00061B80"/>
    <w:rsid w:val="00061D59"/>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08"/>
    <w:rsid w:val="00065FFD"/>
    <w:rsid w:val="00066039"/>
    <w:rsid w:val="000660C1"/>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3E29"/>
    <w:rsid w:val="00074082"/>
    <w:rsid w:val="00074339"/>
    <w:rsid w:val="00074441"/>
    <w:rsid w:val="00074566"/>
    <w:rsid w:val="0007474D"/>
    <w:rsid w:val="00075484"/>
    <w:rsid w:val="00075570"/>
    <w:rsid w:val="000757A5"/>
    <w:rsid w:val="000757C2"/>
    <w:rsid w:val="00075C33"/>
    <w:rsid w:val="00075E61"/>
    <w:rsid w:val="00075F32"/>
    <w:rsid w:val="00076230"/>
    <w:rsid w:val="0007691D"/>
    <w:rsid w:val="00076C20"/>
    <w:rsid w:val="00076C96"/>
    <w:rsid w:val="000771E9"/>
    <w:rsid w:val="00077906"/>
    <w:rsid w:val="000779A8"/>
    <w:rsid w:val="00077CFA"/>
    <w:rsid w:val="000802BC"/>
    <w:rsid w:val="00080789"/>
    <w:rsid w:val="00081793"/>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4D76"/>
    <w:rsid w:val="00085464"/>
    <w:rsid w:val="00085752"/>
    <w:rsid w:val="00085973"/>
    <w:rsid w:val="00085CEB"/>
    <w:rsid w:val="00085FA8"/>
    <w:rsid w:val="00086CBA"/>
    <w:rsid w:val="00087173"/>
    <w:rsid w:val="0008755A"/>
    <w:rsid w:val="00087571"/>
    <w:rsid w:val="000876D4"/>
    <w:rsid w:val="000906FC"/>
    <w:rsid w:val="00090904"/>
    <w:rsid w:val="000911B9"/>
    <w:rsid w:val="00091AC3"/>
    <w:rsid w:val="00091C75"/>
    <w:rsid w:val="00091DE0"/>
    <w:rsid w:val="000928D1"/>
    <w:rsid w:val="00092AAD"/>
    <w:rsid w:val="00092BA8"/>
    <w:rsid w:val="00093162"/>
    <w:rsid w:val="00093AE0"/>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C8A"/>
    <w:rsid w:val="000A2D79"/>
    <w:rsid w:val="000A3311"/>
    <w:rsid w:val="000A378B"/>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D30"/>
    <w:rsid w:val="000A6E4C"/>
    <w:rsid w:val="000A6EC2"/>
    <w:rsid w:val="000A7230"/>
    <w:rsid w:val="000A79A5"/>
    <w:rsid w:val="000A7ACB"/>
    <w:rsid w:val="000A7F9F"/>
    <w:rsid w:val="000B0104"/>
    <w:rsid w:val="000B07C4"/>
    <w:rsid w:val="000B08F9"/>
    <w:rsid w:val="000B0B42"/>
    <w:rsid w:val="000B0D95"/>
    <w:rsid w:val="000B0E75"/>
    <w:rsid w:val="000B1563"/>
    <w:rsid w:val="000B1883"/>
    <w:rsid w:val="000B1FB1"/>
    <w:rsid w:val="000B223A"/>
    <w:rsid w:val="000B2ECA"/>
    <w:rsid w:val="000B32E3"/>
    <w:rsid w:val="000B3C79"/>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6CA9"/>
    <w:rsid w:val="000B7172"/>
    <w:rsid w:val="000B737A"/>
    <w:rsid w:val="000B7531"/>
    <w:rsid w:val="000C04BC"/>
    <w:rsid w:val="000C0D8B"/>
    <w:rsid w:val="000C0D99"/>
    <w:rsid w:val="000C0E56"/>
    <w:rsid w:val="000C0ED9"/>
    <w:rsid w:val="000C1750"/>
    <w:rsid w:val="000C1843"/>
    <w:rsid w:val="000C186B"/>
    <w:rsid w:val="000C1BAD"/>
    <w:rsid w:val="000C1C14"/>
    <w:rsid w:val="000C1F73"/>
    <w:rsid w:val="000C1FC2"/>
    <w:rsid w:val="000C216C"/>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102A"/>
    <w:rsid w:val="000D28D4"/>
    <w:rsid w:val="000D2C0F"/>
    <w:rsid w:val="000D31AB"/>
    <w:rsid w:val="000D3638"/>
    <w:rsid w:val="000D384D"/>
    <w:rsid w:val="000D3996"/>
    <w:rsid w:val="000D3A19"/>
    <w:rsid w:val="000D3BF8"/>
    <w:rsid w:val="000D3EC5"/>
    <w:rsid w:val="000D462E"/>
    <w:rsid w:val="000D47D0"/>
    <w:rsid w:val="000D4AC2"/>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6ED"/>
    <w:rsid w:val="000E486E"/>
    <w:rsid w:val="000E5AF3"/>
    <w:rsid w:val="000E68C8"/>
    <w:rsid w:val="000E6D82"/>
    <w:rsid w:val="000E6DA9"/>
    <w:rsid w:val="000E74E7"/>
    <w:rsid w:val="000E78D7"/>
    <w:rsid w:val="000E7ABC"/>
    <w:rsid w:val="000E7BDC"/>
    <w:rsid w:val="000E7DB5"/>
    <w:rsid w:val="000E7EAC"/>
    <w:rsid w:val="000F0062"/>
    <w:rsid w:val="000F13FD"/>
    <w:rsid w:val="000F18D6"/>
    <w:rsid w:val="000F19AA"/>
    <w:rsid w:val="000F1DB6"/>
    <w:rsid w:val="000F1F3D"/>
    <w:rsid w:val="000F2003"/>
    <w:rsid w:val="000F21F8"/>
    <w:rsid w:val="000F2745"/>
    <w:rsid w:val="000F2F54"/>
    <w:rsid w:val="000F3552"/>
    <w:rsid w:val="000F3553"/>
    <w:rsid w:val="000F3C04"/>
    <w:rsid w:val="000F4088"/>
    <w:rsid w:val="000F429D"/>
    <w:rsid w:val="000F44B1"/>
    <w:rsid w:val="000F49B6"/>
    <w:rsid w:val="000F4A69"/>
    <w:rsid w:val="000F50E0"/>
    <w:rsid w:val="000F53B2"/>
    <w:rsid w:val="000F5918"/>
    <w:rsid w:val="000F5BE5"/>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BE8"/>
    <w:rsid w:val="00102DB6"/>
    <w:rsid w:val="00102ED0"/>
    <w:rsid w:val="00103366"/>
    <w:rsid w:val="00103470"/>
    <w:rsid w:val="0010356E"/>
    <w:rsid w:val="00103E15"/>
    <w:rsid w:val="001043EC"/>
    <w:rsid w:val="00104A2D"/>
    <w:rsid w:val="00104B12"/>
    <w:rsid w:val="0010513A"/>
    <w:rsid w:val="00105313"/>
    <w:rsid w:val="0010533A"/>
    <w:rsid w:val="00105696"/>
    <w:rsid w:val="001056E7"/>
    <w:rsid w:val="00105D1F"/>
    <w:rsid w:val="00105DA4"/>
    <w:rsid w:val="00105DFF"/>
    <w:rsid w:val="00105F23"/>
    <w:rsid w:val="00105F2C"/>
    <w:rsid w:val="00106031"/>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610"/>
    <w:rsid w:val="00112D53"/>
    <w:rsid w:val="00113278"/>
    <w:rsid w:val="00113521"/>
    <w:rsid w:val="00113752"/>
    <w:rsid w:val="00113A64"/>
    <w:rsid w:val="00114023"/>
    <w:rsid w:val="00114867"/>
    <w:rsid w:val="00115137"/>
    <w:rsid w:val="00115765"/>
    <w:rsid w:val="001160D8"/>
    <w:rsid w:val="00116C42"/>
    <w:rsid w:val="00116CD0"/>
    <w:rsid w:val="00116E1E"/>
    <w:rsid w:val="00117242"/>
    <w:rsid w:val="001174A4"/>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161"/>
    <w:rsid w:val="00127993"/>
    <w:rsid w:val="00127CF7"/>
    <w:rsid w:val="00127DC9"/>
    <w:rsid w:val="0013001F"/>
    <w:rsid w:val="00130C2B"/>
    <w:rsid w:val="001313AB"/>
    <w:rsid w:val="0013152B"/>
    <w:rsid w:val="0013191C"/>
    <w:rsid w:val="001319F2"/>
    <w:rsid w:val="001323F7"/>
    <w:rsid w:val="00132826"/>
    <w:rsid w:val="00132937"/>
    <w:rsid w:val="00132D7F"/>
    <w:rsid w:val="00132FA4"/>
    <w:rsid w:val="00133197"/>
    <w:rsid w:val="001334EA"/>
    <w:rsid w:val="001336A0"/>
    <w:rsid w:val="00133707"/>
    <w:rsid w:val="00133781"/>
    <w:rsid w:val="0013385D"/>
    <w:rsid w:val="00133CE9"/>
    <w:rsid w:val="00134D05"/>
    <w:rsid w:val="00135053"/>
    <w:rsid w:val="001350E2"/>
    <w:rsid w:val="001352A6"/>
    <w:rsid w:val="00135B85"/>
    <w:rsid w:val="001362A3"/>
    <w:rsid w:val="00136537"/>
    <w:rsid w:val="00136732"/>
    <w:rsid w:val="00136A04"/>
    <w:rsid w:val="00136E42"/>
    <w:rsid w:val="001370AE"/>
    <w:rsid w:val="00137B71"/>
    <w:rsid w:val="00137C1B"/>
    <w:rsid w:val="00140145"/>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57B"/>
    <w:rsid w:val="00144AB3"/>
    <w:rsid w:val="00144D34"/>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2C3C"/>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095"/>
    <w:rsid w:val="001616EE"/>
    <w:rsid w:val="00161968"/>
    <w:rsid w:val="00161EA6"/>
    <w:rsid w:val="00162070"/>
    <w:rsid w:val="00162386"/>
    <w:rsid w:val="001625BC"/>
    <w:rsid w:val="001627D0"/>
    <w:rsid w:val="00162858"/>
    <w:rsid w:val="001628D9"/>
    <w:rsid w:val="00162915"/>
    <w:rsid w:val="00162C38"/>
    <w:rsid w:val="0016320E"/>
    <w:rsid w:val="00163233"/>
    <w:rsid w:val="00163361"/>
    <w:rsid w:val="00163633"/>
    <w:rsid w:val="0016374E"/>
    <w:rsid w:val="00163872"/>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17D"/>
    <w:rsid w:val="001679A1"/>
    <w:rsid w:val="00167A42"/>
    <w:rsid w:val="00167B88"/>
    <w:rsid w:val="00167F8B"/>
    <w:rsid w:val="00170422"/>
    <w:rsid w:val="0017043E"/>
    <w:rsid w:val="0017062E"/>
    <w:rsid w:val="00170AC2"/>
    <w:rsid w:val="00171249"/>
    <w:rsid w:val="0017158B"/>
    <w:rsid w:val="001716E8"/>
    <w:rsid w:val="0017186B"/>
    <w:rsid w:val="00172377"/>
    <w:rsid w:val="001728B8"/>
    <w:rsid w:val="00172B5B"/>
    <w:rsid w:val="00172D5F"/>
    <w:rsid w:val="00172E2E"/>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77665"/>
    <w:rsid w:val="00180319"/>
    <w:rsid w:val="0018046D"/>
    <w:rsid w:val="00180784"/>
    <w:rsid w:val="00180AE1"/>
    <w:rsid w:val="00180C22"/>
    <w:rsid w:val="001811B0"/>
    <w:rsid w:val="001812D8"/>
    <w:rsid w:val="001814CB"/>
    <w:rsid w:val="001814FF"/>
    <w:rsid w:val="001815F5"/>
    <w:rsid w:val="0018237A"/>
    <w:rsid w:val="00182394"/>
    <w:rsid w:val="001824B5"/>
    <w:rsid w:val="0018251B"/>
    <w:rsid w:val="00182B7B"/>
    <w:rsid w:val="0018316B"/>
    <w:rsid w:val="001837E5"/>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87B21"/>
    <w:rsid w:val="00190976"/>
    <w:rsid w:val="00190FFF"/>
    <w:rsid w:val="00191961"/>
    <w:rsid w:val="00191DAF"/>
    <w:rsid w:val="001920F3"/>
    <w:rsid w:val="00192436"/>
    <w:rsid w:val="001924E3"/>
    <w:rsid w:val="00192538"/>
    <w:rsid w:val="00192AB7"/>
    <w:rsid w:val="00192D14"/>
    <w:rsid w:val="00192D64"/>
    <w:rsid w:val="00192EB6"/>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508"/>
    <w:rsid w:val="001A071C"/>
    <w:rsid w:val="001A0819"/>
    <w:rsid w:val="001A0B12"/>
    <w:rsid w:val="001A0BA3"/>
    <w:rsid w:val="001A1074"/>
    <w:rsid w:val="001A11FD"/>
    <w:rsid w:val="001A12BC"/>
    <w:rsid w:val="001A1D0A"/>
    <w:rsid w:val="001A1DB2"/>
    <w:rsid w:val="001A1F70"/>
    <w:rsid w:val="001A1FAE"/>
    <w:rsid w:val="001A22A3"/>
    <w:rsid w:val="001A277A"/>
    <w:rsid w:val="001A2AB3"/>
    <w:rsid w:val="001A2ACE"/>
    <w:rsid w:val="001A302B"/>
    <w:rsid w:val="001A3109"/>
    <w:rsid w:val="001A3114"/>
    <w:rsid w:val="001A33C4"/>
    <w:rsid w:val="001A36FD"/>
    <w:rsid w:val="001A38BD"/>
    <w:rsid w:val="001A3E55"/>
    <w:rsid w:val="001A4013"/>
    <w:rsid w:val="001A401E"/>
    <w:rsid w:val="001A4308"/>
    <w:rsid w:val="001A45BD"/>
    <w:rsid w:val="001A45DB"/>
    <w:rsid w:val="001A51F4"/>
    <w:rsid w:val="001A5568"/>
    <w:rsid w:val="001A56C8"/>
    <w:rsid w:val="001A5A8D"/>
    <w:rsid w:val="001A5A9F"/>
    <w:rsid w:val="001A614F"/>
    <w:rsid w:val="001A61CB"/>
    <w:rsid w:val="001A6AA6"/>
    <w:rsid w:val="001A6EDA"/>
    <w:rsid w:val="001A735D"/>
    <w:rsid w:val="001A748E"/>
    <w:rsid w:val="001A797F"/>
    <w:rsid w:val="001A7A2D"/>
    <w:rsid w:val="001A7B4A"/>
    <w:rsid w:val="001A7BF9"/>
    <w:rsid w:val="001B01E1"/>
    <w:rsid w:val="001B08C9"/>
    <w:rsid w:val="001B0FC3"/>
    <w:rsid w:val="001B1505"/>
    <w:rsid w:val="001B1C75"/>
    <w:rsid w:val="001B1E4F"/>
    <w:rsid w:val="001B1FBD"/>
    <w:rsid w:val="001B1FDE"/>
    <w:rsid w:val="001B25A3"/>
    <w:rsid w:val="001B281D"/>
    <w:rsid w:val="001B2849"/>
    <w:rsid w:val="001B2B75"/>
    <w:rsid w:val="001B2E0C"/>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0D0"/>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078"/>
    <w:rsid w:val="001D159E"/>
    <w:rsid w:val="001D15CC"/>
    <w:rsid w:val="001D191B"/>
    <w:rsid w:val="001D1DC8"/>
    <w:rsid w:val="001D2611"/>
    <w:rsid w:val="001D2924"/>
    <w:rsid w:val="001D2A0F"/>
    <w:rsid w:val="001D31AA"/>
    <w:rsid w:val="001D3804"/>
    <w:rsid w:val="001D391A"/>
    <w:rsid w:val="001D3BDC"/>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88"/>
    <w:rsid w:val="001E6ED4"/>
    <w:rsid w:val="001E7DA1"/>
    <w:rsid w:val="001E7E30"/>
    <w:rsid w:val="001E7EA9"/>
    <w:rsid w:val="001E7F44"/>
    <w:rsid w:val="001F0329"/>
    <w:rsid w:val="001F03C4"/>
    <w:rsid w:val="001F07E0"/>
    <w:rsid w:val="001F098C"/>
    <w:rsid w:val="001F133E"/>
    <w:rsid w:val="001F1365"/>
    <w:rsid w:val="001F1373"/>
    <w:rsid w:val="001F1498"/>
    <w:rsid w:val="001F2345"/>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6C5"/>
    <w:rsid w:val="001F7DA3"/>
    <w:rsid w:val="00200CA9"/>
    <w:rsid w:val="00200ECF"/>
    <w:rsid w:val="0020144F"/>
    <w:rsid w:val="00201563"/>
    <w:rsid w:val="002016B7"/>
    <w:rsid w:val="00201956"/>
    <w:rsid w:val="00201D18"/>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87C"/>
    <w:rsid w:val="00212903"/>
    <w:rsid w:val="00213546"/>
    <w:rsid w:val="00213746"/>
    <w:rsid w:val="00213BE8"/>
    <w:rsid w:val="00213CB4"/>
    <w:rsid w:val="00213F63"/>
    <w:rsid w:val="0021433A"/>
    <w:rsid w:val="002144E5"/>
    <w:rsid w:val="002147C1"/>
    <w:rsid w:val="0021486F"/>
    <w:rsid w:val="00214906"/>
    <w:rsid w:val="00214E4F"/>
    <w:rsid w:val="00215194"/>
    <w:rsid w:val="002156E5"/>
    <w:rsid w:val="0021587B"/>
    <w:rsid w:val="00215A37"/>
    <w:rsid w:val="00216115"/>
    <w:rsid w:val="00216515"/>
    <w:rsid w:val="00216A8D"/>
    <w:rsid w:val="00216B89"/>
    <w:rsid w:val="0021757B"/>
    <w:rsid w:val="00217830"/>
    <w:rsid w:val="00217899"/>
    <w:rsid w:val="00217A0E"/>
    <w:rsid w:val="002212E6"/>
    <w:rsid w:val="00221875"/>
    <w:rsid w:val="00221DA6"/>
    <w:rsid w:val="00221E95"/>
    <w:rsid w:val="00221EEF"/>
    <w:rsid w:val="00222085"/>
    <w:rsid w:val="002221FB"/>
    <w:rsid w:val="002225F8"/>
    <w:rsid w:val="00222CBC"/>
    <w:rsid w:val="00222FC1"/>
    <w:rsid w:val="00223025"/>
    <w:rsid w:val="00223264"/>
    <w:rsid w:val="0022332F"/>
    <w:rsid w:val="0022340F"/>
    <w:rsid w:val="00223842"/>
    <w:rsid w:val="00223EA0"/>
    <w:rsid w:val="002243D7"/>
    <w:rsid w:val="00225767"/>
    <w:rsid w:val="002257BA"/>
    <w:rsid w:val="002257F8"/>
    <w:rsid w:val="0022589C"/>
    <w:rsid w:val="00225980"/>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9A4"/>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0A33"/>
    <w:rsid w:val="00241058"/>
    <w:rsid w:val="0024239A"/>
    <w:rsid w:val="002423CC"/>
    <w:rsid w:val="002424B8"/>
    <w:rsid w:val="002425E6"/>
    <w:rsid w:val="00242611"/>
    <w:rsid w:val="00242DF2"/>
    <w:rsid w:val="0024307D"/>
    <w:rsid w:val="0024319E"/>
    <w:rsid w:val="002434BC"/>
    <w:rsid w:val="00243500"/>
    <w:rsid w:val="002435B2"/>
    <w:rsid w:val="002441DD"/>
    <w:rsid w:val="002443FE"/>
    <w:rsid w:val="002447E8"/>
    <w:rsid w:val="00244837"/>
    <w:rsid w:val="00244A4A"/>
    <w:rsid w:val="00244A6E"/>
    <w:rsid w:val="00244B25"/>
    <w:rsid w:val="00244C2B"/>
    <w:rsid w:val="002451DB"/>
    <w:rsid w:val="00245464"/>
    <w:rsid w:val="00245E7D"/>
    <w:rsid w:val="00245E95"/>
    <w:rsid w:val="00245F22"/>
    <w:rsid w:val="00245F69"/>
    <w:rsid w:val="00246001"/>
    <w:rsid w:val="0024615A"/>
    <w:rsid w:val="0024622C"/>
    <w:rsid w:val="0024633F"/>
    <w:rsid w:val="002465D4"/>
    <w:rsid w:val="0024691B"/>
    <w:rsid w:val="00247090"/>
    <w:rsid w:val="002473D0"/>
    <w:rsid w:val="00247D2C"/>
    <w:rsid w:val="00247D4F"/>
    <w:rsid w:val="00250296"/>
    <w:rsid w:val="00250BC2"/>
    <w:rsid w:val="00251108"/>
    <w:rsid w:val="002512E3"/>
    <w:rsid w:val="0025140E"/>
    <w:rsid w:val="002514E7"/>
    <w:rsid w:val="00251B0A"/>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7113"/>
    <w:rsid w:val="002572AD"/>
    <w:rsid w:val="002573E3"/>
    <w:rsid w:val="00257CA8"/>
    <w:rsid w:val="002603A8"/>
    <w:rsid w:val="002609DE"/>
    <w:rsid w:val="00260B7B"/>
    <w:rsid w:val="00260D33"/>
    <w:rsid w:val="00260D8F"/>
    <w:rsid w:val="0026128B"/>
    <w:rsid w:val="00261440"/>
    <w:rsid w:val="00261449"/>
    <w:rsid w:val="0026147A"/>
    <w:rsid w:val="00261652"/>
    <w:rsid w:val="00261902"/>
    <w:rsid w:val="002619E1"/>
    <w:rsid w:val="00261CA6"/>
    <w:rsid w:val="00261E34"/>
    <w:rsid w:val="00262479"/>
    <w:rsid w:val="00262690"/>
    <w:rsid w:val="00262A60"/>
    <w:rsid w:val="00263738"/>
    <w:rsid w:val="00263A05"/>
    <w:rsid w:val="002640E7"/>
    <w:rsid w:val="00264618"/>
    <w:rsid w:val="002647EB"/>
    <w:rsid w:val="00265981"/>
    <w:rsid w:val="00265B97"/>
    <w:rsid w:val="00265D92"/>
    <w:rsid w:val="002660EB"/>
    <w:rsid w:val="002662E2"/>
    <w:rsid w:val="00266760"/>
    <w:rsid w:val="00266BD9"/>
    <w:rsid w:val="00266C99"/>
    <w:rsid w:val="00266E84"/>
    <w:rsid w:val="0026724E"/>
    <w:rsid w:val="002676C5"/>
    <w:rsid w:val="00267925"/>
    <w:rsid w:val="00267B86"/>
    <w:rsid w:val="002700CF"/>
    <w:rsid w:val="002704F6"/>
    <w:rsid w:val="002706FD"/>
    <w:rsid w:val="00270DC3"/>
    <w:rsid w:val="0027100D"/>
    <w:rsid w:val="002710DD"/>
    <w:rsid w:val="002716AD"/>
    <w:rsid w:val="002717A0"/>
    <w:rsid w:val="00271A6F"/>
    <w:rsid w:val="00271E63"/>
    <w:rsid w:val="002724F5"/>
    <w:rsid w:val="00272826"/>
    <w:rsid w:val="00272BD2"/>
    <w:rsid w:val="00272BF5"/>
    <w:rsid w:val="0027343F"/>
    <w:rsid w:val="00273560"/>
    <w:rsid w:val="002737FC"/>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0E51"/>
    <w:rsid w:val="002811BA"/>
    <w:rsid w:val="002815E1"/>
    <w:rsid w:val="00281ADD"/>
    <w:rsid w:val="00281D4D"/>
    <w:rsid w:val="00282005"/>
    <w:rsid w:val="00282046"/>
    <w:rsid w:val="00282276"/>
    <w:rsid w:val="002822E2"/>
    <w:rsid w:val="00282775"/>
    <w:rsid w:val="0028292A"/>
    <w:rsid w:val="002829B4"/>
    <w:rsid w:val="002829F1"/>
    <w:rsid w:val="00282CBC"/>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A5C"/>
    <w:rsid w:val="00291C89"/>
    <w:rsid w:val="0029214F"/>
    <w:rsid w:val="0029225E"/>
    <w:rsid w:val="00292749"/>
    <w:rsid w:val="002930B1"/>
    <w:rsid w:val="002931B9"/>
    <w:rsid w:val="00293C0C"/>
    <w:rsid w:val="002949CD"/>
    <w:rsid w:val="00294B15"/>
    <w:rsid w:val="002953B2"/>
    <w:rsid w:val="00295F61"/>
    <w:rsid w:val="002960FA"/>
    <w:rsid w:val="0029628E"/>
    <w:rsid w:val="00296591"/>
    <w:rsid w:val="0029687F"/>
    <w:rsid w:val="00296886"/>
    <w:rsid w:val="0029694A"/>
    <w:rsid w:val="00296DB0"/>
    <w:rsid w:val="00296E92"/>
    <w:rsid w:val="00296FD4"/>
    <w:rsid w:val="002970C6"/>
    <w:rsid w:val="0029731E"/>
    <w:rsid w:val="002975E3"/>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953"/>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05"/>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B5B"/>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483"/>
    <w:rsid w:val="002C654B"/>
    <w:rsid w:val="002C67D1"/>
    <w:rsid w:val="002C6E69"/>
    <w:rsid w:val="002C71D8"/>
    <w:rsid w:val="002C7236"/>
    <w:rsid w:val="002C732A"/>
    <w:rsid w:val="002C7CFB"/>
    <w:rsid w:val="002D0310"/>
    <w:rsid w:val="002D0437"/>
    <w:rsid w:val="002D0469"/>
    <w:rsid w:val="002D080C"/>
    <w:rsid w:val="002D0A98"/>
    <w:rsid w:val="002D0D2E"/>
    <w:rsid w:val="002D0DBE"/>
    <w:rsid w:val="002D19F4"/>
    <w:rsid w:val="002D1BBD"/>
    <w:rsid w:val="002D2071"/>
    <w:rsid w:val="002D208C"/>
    <w:rsid w:val="002D2108"/>
    <w:rsid w:val="002D22FB"/>
    <w:rsid w:val="002D28BD"/>
    <w:rsid w:val="002D28F7"/>
    <w:rsid w:val="002D2ABC"/>
    <w:rsid w:val="002D2D9B"/>
    <w:rsid w:val="002D3483"/>
    <w:rsid w:val="002D348D"/>
    <w:rsid w:val="002D3EDC"/>
    <w:rsid w:val="002D4001"/>
    <w:rsid w:val="002D4488"/>
    <w:rsid w:val="002D460C"/>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31A"/>
    <w:rsid w:val="002E4AC4"/>
    <w:rsid w:val="002E4C1A"/>
    <w:rsid w:val="002E4DE1"/>
    <w:rsid w:val="002E4E09"/>
    <w:rsid w:val="002E5139"/>
    <w:rsid w:val="002E5234"/>
    <w:rsid w:val="002E56C9"/>
    <w:rsid w:val="002E5716"/>
    <w:rsid w:val="002E58CC"/>
    <w:rsid w:val="002E5A27"/>
    <w:rsid w:val="002E5AF9"/>
    <w:rsid w:val="002E62AD"/>
    <w:rsid w:val="002E6425"/>
    <w:rsid w:val="002E6707"/>
    <w:rsid w:val="002E67BB"/>
    <w:rsid w:val="002E6B02"/>
    <w:rsid w:val="002E6BA2"/>
    <w:rsid w:val="002E73FE"/>
    <w:rsid w:val="002E7E5C"/>
    <w:rsid w:val="002E7EFE"/>
    <w:rsid w:val="002E7F9A"/>
    <w:rsid w:val="002F02D2"/>
    <w:rsid w:val="002F0A1E"/>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4C0A"/>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37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37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A19"/>
    <w:rsid w:val="00321B06"/>
    <w:rsid w:val="00321B41"/>
    <w:rsid w:val="00321BCF"/>
    <w:rsid w:val="00321FB9"/>
    <w:rsid w:val="003221B4"/>
    <w:rsid w:val="003225A1"/>
    <w:rsid w:val="00322A6A"/>
    <w:rsid w:val="00322CE0"/>
    <w:rsid w:val="003232F8"/>
    <w:rsid w:val="00323808"/>
    <w:rsid w:val="00323E09"/>
    <w:rsid w:val="0032462D"/>
    <w:rsid w:val="0032490B"/>
    <w:rsid w:val="00324D20"/>
    <w:rsid w:val="00324DAD"/>
    <w:rsid w:val="00325062"/>
    <w:rsid w:val="003254E1"/>
    <w:rsid w:val="003255E3"/>
    <w:rsid w:val="0032560D"/>
    <w:rsid w:val="0032573E"/>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11CC"/>
    <w:rsid w:val="003322BB"/>
    <w:rsid w:val="0033242C"/>
    <w:rsid w:val="00332D4A"/>
    <w:rsid w:val="00332DD8"/>
    <w:rsid w:val="00332F7D"/>
    <w:rsid w:val="00333180"/>
    <w:rsid w:val="00333C7D"/>
    <w:rsid w:val="00333C80"/>
    <w:rsid w:val="00333ECC"/>
    <w:rsid w:val="0033432C"/>
    <w:rsid w:val="003343F5"/>
    <w:rsid w:val="003348B6"/>
    <w:rsid w:val="003349F3"/>
    <w:rsid w:val="00334D6A"/>
    <w:rsid w:val="00334FB1"/>
    <w:rsid w:val="003350A6"/>
    <w:rsid w:val="00335166"/>
    <w:rsid w:val="0033530C"/>
    <w:rsid w:val="00335395"/>
    <w:rsid w:val="003354A2"/>
    <w:rsid w:val="00335BAB"/>
    <w:rsid w:val="00335D23"/>
    <w:rsid w:val="00335E2C"/>
    <w:rsid w:val="00335FE4"/>
    <w:rsid w:val="00336686"/>
    <w:rsid w:val="00336A88"/>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24C"/>
    <w:rsid w:val="00342598"/>
    <w:rsid w:val="00342B69"/>
    <w:rsid w:val="00342B74"/>
    <w:rsid w:val="00342D07"/>
    <w:rsid w:val="0034325D"/>
    <w:rsid w:val="003436BE"/>
    <w:rsid w:val="00343C5F"/>
    <w:rsid w:val="0034406D"/>
    <w:rsid w:val="003442E0"/>
    <w:rsid w:val="0034443E"/>
    <w:rsid w:val="003447D9"/>
    <w:rsid w:val="00344998"/>
    <w:rsid w:val="00344E2D"/>
    <w:rsid w:val="00344FDF"/>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47E"/>
    <w:rsid w:val="00350890"/>
    <w:rsid w:val="0035118F"/>
    <w:rsid w:val="00351A8C"/>
    <w:rsid w:val="00352017"/>
    <w:rsid w:val="00352844"/>
    <w:rsid w:val="003532AD"/>
    <w:rsid w:val="0035348D"/>
    <w:rsid w:val="003539AF"/>
    <w:rsid w:val="00353A7A"/>
    <w:rsid w:val="00353B3E"/>
    <w:rsid w:val="00353B4D"/>
    <w:rsid w:val="003542D7"/>
    <w:rsid w:val="003546D5"/>
    <w:rsid w:val="00354D9B"/>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57C1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5AD6"/>
    <w:rsid w:val="0036616F"/>
    <w:rsid w:val="00366315"/>
    <w:rsid w:val="0036657E"/>
    <w:rsid w:val="00366AC6"/>
    <w:rsid w:val="00367042"/>
    <w:rsid w:val="00367599"/>
    <w:rsid w:val="00367D83"/>
    <w:rsid w:val="00370692"/>
    <w:rsid w:val="00370720"/>
    <w:rsid w:val="00370766"/>
    <w:rsid w:val="00370B86"/>
    <w:rsid w:val="00371081"/>
    <w:rsid w:val="0037108B"/>
    <w:rsid w:val="00371209"/>
    <w:rsid w:val="00371560"/>
    <w:rsid w:val="00371685"/>
    <w:rsid w:val="00371D80"/>
    <w:rsid w:val="00371F9E"/>
    <w:rsid w:val="00372261"/>
    <w:rsid w:val="00372861"/>
    <w:rsid w:val="00372A7C"/>
    <w:rsid w:val="00372BEB"/>
    <w:rsid w:val="00373066"/>
    <w:rsid w:val="003731B8"/>
    <w:rsid w:val="00373318"/>
    <w:rsid w:val="003736E8"/>
    <w:rsid w:val="00373E68"/>
    <w:rsid w:val="00374201"/>
    <w:rsid w:val="00374933"/>
    <w:rsid w:val="00374A8E"/>
    <w:rsid w:val="00374CC6"/>
    <w:rsid w:val="00374F22"/>
    <w:rsid w:val="003752A2"/>
    <w:rsid w:val="003754F4"/>
    <w:rsid w:val="003759D1"/>
    <w:rsid w:val="00375CC9"/>
    <w:rsid w:val="00375D53"/>
    <w:rsid w:val="0037604E"/>
    <w:rsid w:val="00376B92"/>
    <w:rsid w:val="00376B98"/>
    <w:rsid w:val="00376BDC"/>
    <w:rsid w:val="00377074"/>
    <w:rsid w:val="0037725E"/>
    <w:rsid w:val="00377E2F"/>
    <w:rsid w:val="003803B5"/>
    <w:rsid w:val="00380704"/>
    <w:rsid w:val="00380C95"/>
    <w:rsid w:val="00380D4F"/>
    <w:rsid w:val="00380EB6"/>
    <w:rsid w:val="00380EC2"/>
    <w:rsid w:val="00381402"/>
    <w:rsid w:val="00381CB9"/>
    <w:rsid w:val="0038219A"/>
    <w:rsid w:val="00382508"/>
    <w:rsid w:val="00382530"/>
    <w:rsid w:val="00382A73"/>
    <w:rsid w:val="00382AFE"/>
    <w:rsid w:val="00382D17"/>
    <w:rsid w:val="00382D35"/>
    <w:rsid w:val="00382D6D"/>
    <w:rsid w:val="00383AFF"/>
    <w:rsid w:val="003847B3"/>
    <w:rsid w:val="00384981"/>
    <w:rsid w:val="003849EA"/>
    <w:rsid w:val="00384AFB"/>
    <w:rsid w:val="00385023"/>
    <w:rsid w:val="0038527E"/>
    <w:rsid w:val="00385298"/>
    <w:rsid w:val="003852FF"/>
    <w:rsid w:val="00385397"/>
    <w:rsid w:val="00385407"/>
    <w:rsid w:val="00385491"/>
    <w:rsid w:val="00385A6C"/>
    <w:rsid w:val="003861C7"/>
    <w:rsid w:val="00386896"/>
    <w:rsid w:val="00386A83"/>
    <w:rsid w:val="00386BC5"/>
    <w:rsid w:val="00387230"/>
    <w:rsid w:val="00387382"/>
    <w:rsid w:val="0038738B"/>
    <w:rsid w:val="00387556"/>
    <w:rsid w:val="0038765E"/>
    <w:rsid w:val="00387E3F"/>
    <w:rsid w:val="00390161"/>
    <w:rsid w:val="00390A4D"/>
    <w:rsid w:val="00390CA8"/>
    <w:rsid w:val="00390FB2"/>
    <w:rsid w:val="0039113E"/>
    <w:rsid w:val="003913AD"/>
    <w:rsid w:val="003917CF"/>
    <w:rsid w:val="003918E5"/>
    <w:rsid w:val="00391AD1"/>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626"/>
    <w:rsid w:val="0039595E"/>
    <w:rsid w:val="003959F4"/>
    <w:rsid w:val="00395D60"/>
    <w:rsid w:val="00395E0A"/>
    <w:rsid w:val="00395FD0"/>
    <w:rsid w:val="003963B3"/>
    <w:rsid w:val="00396553"/>
    <w:rsid w:val="003968B7"/>
    <w:rsid w:val="00396D10"/>
    <w:rsid w:val="00396E25"/>
    <w:rsid w:val="00397106"/>
    <w:rsid w:val="00397235"/>
    <w:rsid w:val="00397322"/>
    <w:rsid w:val="00397CE7"/>
    <w:rsid w:val="003A0BFC"/>
    <w:rsid w:val="003A0CBE"/>
    <w:rsid w:val="003A0E73"/>
    <w:rsid w:val="003A1325"/>
    <w:rsid w:val="003A13EB"/>
    <w:rsid w:val="003A1583"/>
    <w:rsid w:val="003A158A"/>
    <w:rsid w:val="003A19B6"/>
    <w:rsid w:val="003A1F8D"/>
    <w:rsid w:val="003A2094"/>
    <w:rsid w:val="003A2414"/>
    <w:rsid w:val="003A2F30"/>
    <w:rsid w:val="003A323A"/>
    <w:rsid w:val="003A3886"/>
    <w:rsid w:val="003A403E"/>
    <w:rsid w:val="003A48AB"/>
    <w:rsid w:val="003A4A3E"/>
    <w:rsid w:val="003A4C15"/>
    <w:rsid w:val="003A52A4"/>
    <w:rsid w:val="003A5383"/>
    <w:rsid w:val="003A53AD"/>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6A3"/>
    <w:rsid w:val="003C484C"/>
    <w:rsid w:val="003C4DDE"/>
    <w:rsid w:val="003C4DE8"/>
    <w:rsid w:val="003C518D"/>
    <w:rsid w:val="003C6102"/>
    <w:rsid w:val="003C6263"/>
    <w:rsid w:val="003C62B0"/>
    <w:rsid w:val="003C6364"/>
    <w:rsid w:val="003C63A5"/>
    <w:rsid w:val="003C6753"/>
    <w:rsid w:val="003C6B7E"/>
    <w:rsid w:val="003C6DC5"/>
    <w:rsid w:val="003C785F"/>
    <w:rsid w:val="003C7D27"/>
    <w:rsid w:val="003D02F5"/>
    <w:rsid w:val="003D13F1"/>
    <w:rsid w:val="003D1473"/>
    <w:rsid w:val="003D14AE"/>
    <w:rsid w:val="003D1AC3"/>
    <w:rsid w:val="003D2230"/>
    <w:rsid w:val="003D2455"/>
    <w:rsid w:val="003D2642"/>
    <w:rsid w:val="003D2C8F"/>
    <w:rsid w:val="003D333B"/>
    <w:rsid w:val="003D33AA"/>
    <w:rsid w:val="003D3EA2"/>
    <w:rsid w:val="003D3F85"/>
    <w:rsid w:val="003D4090"/>
    <w:rsid w:val="003D4C9A"/>
    <w:rsid w:val="003D4CD3"/>
    <w:rsid w:val="003D4CE1"/>
    <w:rsid w:val="003D4ED8"/>
    <w:rsid w:val="003D50AE"/>
    <w:rsid w:val="003D53BE"/>
    <w:rsid w:val="003D53C7"/>
    <w:rsid w:val="003D54F1"/>
    <w:rsid w:val="003D5A7A"/>
    <w:rsid w:val="003D5ADC"/>
    <w:rsid w:val="003D6853"/>
    <w:rsid w:val="003D70B7"/>
    <w:rsid w:val="003D7470"/>
    <w:rsid w:val="003E02D5"/>
    <w:rsid w:val="003E0807"/>
    <w:rsid w:val="003E09F3"/>
    <w:rsid w:val="003E0AD7"/>
    <w:rsid w:val="003E10FC"/>
    <w:rsid w:val="003E1766"/>
    <w:rsid w:val="003E1931"/>
    <w:rsid w:val="003E1A13"/>
    <w:rsid w:val="003E1B9F"/>
    <w:rsid w:val="003E1C3B"/>
    <w:rsid w:val="003E1EC9"/>
    <w:rsid w:val="003E20E6"/>
    <w:rsid w:val="003E243B"/>
    <w:rsid w:val="003E2B4D"/>
    <w:rsid w:val="003E2D8B"/>
    <w:rsid w:val="003E2EA5"/>
    <w:rsid w:val="003E335F"/>
    <w:rsid w:val="003E340F"/>
    <w:rsid w:val="003E3D06"/>
    <w:rsid w:val="003E4903"/>
    <w:rsid w:val="003E4907"/>
    <w:rsid w:val="003E4F3E"/>
    <w:rsid w:val="003E5220"/>
    <w:rsid w:val="003E526C"/>
    <w:rsid w:val="003E5491"/>
    <w:rsid w:val="003E5BFC"/>
    <w:rsid w:val="003E632F"/>
    <w:rsid w:val="003E70A9"/>
    <w:rsid w:val="003E788A"/>
    <w:rsid w:val="003E7914"/>
    <w:rsid w:val="003E791C"/>
    <w:rsid w:val="003E7970"/>
    <w:rsid w:val="003E7D3D"/>
    <w:rsid w:val="003E7D7A"/>
    <w:rsid w:val="003F01F5"/>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6E0F"/>
    <w:rsid w:val="003F7273"/>
    <w:rsid w:val="003F768D"/>
    <w:rsid w:val="003F7BE8"/>
    <w:rsid w:val="004006CD"/>
    <w:rsid w:val="0040094D"/>
    <w:rsid w:val="00400CBB"/>
    <w:rsid w:val="00401260"/>
    <w:rsid w:val="004012BF"/>
    <w:rsid w:val="004014DD"/>
    <w:rsid w:val="00401859"/>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D79"/>
    <w:rsid w:val="00414E42"/>
    <w:rsid w:val="00415310"/>
    <w:rsid w:val="00415B85"/>
    <w:rsid w:val="00415CFA"/>
    <w:rsid w:val="00415EE7"/>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367B"/>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31A"/>
    <w:rsid w:val="00433A52"/>
    <w:rsid w:val="00433A90"/>
    <w:rsid w:val="004340C0"/>
    <w:rsid w:val="004343A0"/>
    <w:rsid w:val="004343EF"/>
    <w:rsid w:val="004353E7"/>
    <w:rsid w:val="00435674"/>
    <w:rsid w:val="004356E3"/>
    <w:rsid w:val="00435E46"/>
    <w:rsid w:val="004361A0"/>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34"/>
    <w:rsid w:val="00441A6A"/>
    <w:rsid w:val="00441AE3"/>
    <w:rsid w:val="00441B9B"/>
    <w:rsid w:val="00441DD7"/>
    <w:rsid w:val="00441F39"/>
    <w:rsid w:val="00441FFA"/>
    <w:rsid w:val="004420DA"/>
    <w:rsid w:val="004421D3"/>
    <w:rsid w:val="0044239D"/>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00"/>
    <w:rsid w:val="00450145"/>
    <w:rsid w:val="004504C1"/>
    <w:rsid w:val="004507EA"/>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280"/>
    <w:rsid w:val="004543F3"/>
    <w:rsid w:val="004544DF"/>
    <w:rsid w:val="00454770"/>
    <w:rsid w:val="00454A4F"/>
    <w:rsid w:val="00454A99"/>
    <w:rsid w:val="00454AD4"/>
    <w:rsid w:val="00454FF7"/>
    <w:rsid w:val="00455039"/>
    <w:rsid w:val="00455331"/>
    <w:rsid w:val="00455352"/>
    <w:rsid w:val="004559B1"/>
    <w:rsid w:val="00455C03"/>
    <w:rsid w:val="00455C63"/>
    <w:rsid w:val="00455F2D"/>
    <w:rsid w:val="004560FE"/>
    <w:rsid w:val="00456220"/>
    <w:rsid w:val="00456808"/>
    <w:rsid w:val="00456972"/>
    <w:rsid w:val="00456C10"/>
    <w:rsid w:val="00456FD8"/>
    <w:rsid w:val="004575F2"/>
    <w:rsid w:val="00457C8B"/>
    <w:rsid w:val="0046052A"/>
    <w:rsid w:val="00460E51"/>
    <w:rsid w:val="004610CF"/>
    <w:rsid w:val="004613D9"/>
    <w:rsid w:val="004618AC"/>
    <w:rsid w:val="00461A4F"/>
    <w:rsid w:val="00461B5B"/>
    <w:rsid w:val="00461D1E"/>
    <w:rsid w:val="00461DB6"/>
    <w:rsid w:val="00462078"/>
    <w:rsid w:val="00462257"/>
    <w:rsid w:val="0046250F"/>
    <w:rsid w:val="00462B3F"/>
    <w:rsid w:val="004636D8"/>
    <w:rsid w:val="00463FA9"/>
    <w:rsid w:val="00464BCF"/>
    <w:rsid w:val="0046519A"/>
    <w:rsid w:val="00465474"/>
    <w:rsid w:val="00465558"/>
    <w:rsid w:val="004655D3"/>
    <w:rsid w:val="00465900"/>
    <w:rsid w:val="00465ED7"/>
    <w:rsid w:val="00465F96"/>
    <w:rsid w:val="00466315"/>
    <w:rsid w:val="0046644E"/>
    <w:rsid w:val="00466482"/>
    <w:rsid w:val="00466FF9"/>
    <w:rsid w:val="0046714C"/>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112"/>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6D5B"/>
    <w:rsid w:val="004770CD"/>
    <w:rsid w:val="0047763E"/>
    <w:rsid w:val="00480133"/>
    <w:rsid w:val="00480186"/>
    <w:rsid w:val="00480610"/>
    <w:rsid w:val="004808B7"/>
    <w:rsid w:val="004808EC"/>
    <w:rsid w:val="00480A04"/>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55"/>
    <w:rsid w:val="0049049D"/>
    <w:rsid w:val="0049074F"/>
    <w:rsid w:val="00490A23"/>
    <w:rsid w:val="00490A90"/>
    <w:rsid w:val="00490D1D"/>
    <w:rsid w:val="00490E61"/>
    <w:rsid w:val="004917E2"/>
    <w:rsid w:val="00491EF7"/>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0FA"/>
    <w:rsid w:val="0049734D"/>
    <w:rsid w:val="004A0119"/>
    <w:rsid w:val="004A03C1"/>
    <w:rsid w:val="004A03E1"/>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4DC0"/>
    <w:rsid w:val="004A4EC1"/>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6"/>
    <w:rsid w:val="004B0027"/>
    <w:rsid w:val="004B02D4"/>
    <w:rsid w:val="004B031B"/>
    <w:rsid w:val="004B034B"/>
    <w:rsid w:val="004B0879"/>
    <w:rsid w:val="004B092A"/>
    <w:rsid w:val="004B0A7D"/>
    <w:rsid w:val="004B0CDD"/>
    <w:rsid w:val="004B0CF1"/>
    <w:rsid w:val="004B10CC"/>
    <w:rsid w:val="004B12BA"/>
    <w:rsid w:val="004B1B31"/>
    <w:rsid w:val="004B1B6B"/>
    <w:rsid w:val="004B1C09"/>
    <w:rsid w:val="004B2046"/>
    <w:rsid w:val="004B3053"/>
    <w:rsid w:val="004B317F"/>
    <w:rsid w:val="004B3AD1"/>
    <w:rsid w:val="004B42C9"/>
    <w:rsid w:val="004B4886"/>
    <w:rsid w:val="004B5821"/>
    <w:rsid w:val="004B5853"/>
    <w:rsid w:val="004B60F9"/>
    <w:rsid w:val="004B628B"/>
    <w:rsid w:val="004B65BD"/>
    <w:rsid w:val="004B68B9"/>
    <w:rsid w:val="004B7283"/>
    <w:rsid w:val="004B7737"/>
    <w:rsid w:val="004B7A55"/>
    <w:rsid w:val="004B7D29"/>
    <w:rsid w:val="004B7F14"/>
    <w:rsid w:val="004C00F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3A38"/>
    <w:rsid w:val="004C3AA8"/>
    <w:rsid w:val="004C4241"/>
    <w:rsid w:val="004C42D3"/>
    <w:rsid w:val="004C4748"/>
    <w:rsid w:val="004C4786"/>
    <w:rsid w:val="004C4AFA"/>
    <w:rsid w:val="004C4C7B"/>
    <w:rsid w:val="004C6494"/>
    <w:rsid w:val="004C6CE7"/>
    <w:rsid w:val="004C6F78"/>
    <w:rsid w:val="004C6FAE"/>
    <w:rsid w:val="004C6FC8"/>
    <w:rsid w:val="004C781C"/>
    <w:rsid w:val="004C7B05"/>
    <w:rsid w:val="004C7B19"/>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94D"/>
    <w:rsid w:val="004E30DE"/>
    <w:rsid w:val="004E36B6"/>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E7FE7"/>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83E"/>
    <w:rsid w:val="00502BC0"/>
    <w:rsid w:val="00502D29"/>
    <w:rsid w:val="0050329A"/>
    <w:rsid w:val="005032F6"/>
    <w:rsid w:val="0050342D"/>
    <w:rsid w:val="00503BCD"/>
    <w:rsid w:val="00503DFD"/>
    <w:rsid w:val="00504055"/>
    <w:rsid w:val="00504A8E"/>
    <w:rsid w:val="00504AA4"/>
    <w:rsid w:val="00504BF2"/>
    <w:rsid w:val="00504CCB"/>
    <w:rsid w:val="00504FCC"/>
    <w:rsid w:val="00505092"/>
    <w:rsid w:val="005052C8"/>
    <w:rsid w:val="00505F70"/>
    <w:rsid w:val="005063A6"/>
    <w:rsid w:val="00506764"/>
    <w:rsid w:val="00506D2B"/>
    <w:rsid w:val="00507052"/>
    <w:rsid w:val="005077AE"/>
    <w:rsid w:val="00507BDE"/>
    <w:rsid w:val="00510388"/>
    <w:rsid w:val="0051053F"/>
    <w:rsid w:val="00510D16"/>
    <w:rsid w:val="005110BE"/>
    <w:rsid w:val="00511644"/>
    <w:rsid w:val="0051195C"/>
    <w:rsid w:val="00511B13"/>
    <w:rsid w:val="005123EC"/>
    <w:rsid w:val="0051248F"/>
    <w:rsid w:val="005124C6"/>
    <w:rsid w:val="005128C1"/>
    <w:rsid w:val="005133D7"/>
    <w:rsid w:val="0051351C"/>
    <w:rsid w:val="005135E1"/>
    <w:rsid w:val="00513CAE"/>
    <w:rsid w:val="00513F22"/>
    <w:rsid w:val="0051462E"/>
    <w:rsid w:val="00514D6D"/>
    <w:rsid w:val="005155D2"/>
    <w:rsid w:val="00515E30"/>
    <w:rsid w:val="0051619B"/>
    <w:rsid w:val="0051623D"/>
    <w:rsid w:val="00517212"/>
    <w:rsid w:val="005176D2"/>
    <w:rsid w:val="00517910"/>
    <w:rsid w:val="00517918"/>
    <w:rsid w:val="0051796C"/>
    <w:rsid w:val="005209A0"/>
    <w:rsid w:val="00520D95"/>
    <w:rsid w:val="00521301"/>
    <w:rsid w:val="00521324"/>
    <w:rsid w:val="0052143C"/>
    <w:rsid w:val="005221EE"/>
    <w:rsid w:val="00522AF1"/>
    <w:rsid w:val="00522C4C"/>
    <w:rsid w:val="00523493"/>
    <w:rsid w:val="00523567"/>
    <w:rsid w:val="005239CA"/>
    <w:rsid w:val="00523AF2"/>
    <w:rsid w:val="00523ED6"/>
    <w:rsid w:val="005249A0"/>
    <w:rsid w:val="00524ACF"/>
    <w:rsid w:val="00524EDF"/>
    <w:rsid w:val="00524F75"/>
    <w:rsid w:val="0052540F"/>
    <w:rsid w:val="0052583C"/>
    <w:rsid w:val="00526199"/>
    <w:rsid w:val="00526865"/>
    <w:rsid w:val="00526D16"/>
    <w:rsid w:val="00527889"/>
    <w:rsid w:val="00527FAB"/>
    <w:rsid w:val="00530EF6"/>
    <w:rsid w:val="00531237"/>
    <w:rsid w:val="00531659"/>
    <w:rsid w:val="00531C33"/>
    <w:rsid w:val="00531E7E"/>
    <w:rsid w:val="00532E82"/>
    <w:rsid w:val="0053375A"/>
    <w:rsid w:val="00533835"/>
    <w:rsid w:val="00533974"/>
    <w:rsid w:val="00533F20"/>
    <w:rsid w:val="00534328"/>
    <w:rsid w:val="005348E1"/>
    <w:rsid w:val="00534CA3"/>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CB"/>
    <w:rsid w:val="005435D2"/>
    <w:rsid w:val="00543B66"/>
    <w:rsid w:val="005442C1"/>
    <w:rsid w:val="00544C12"/>
    <w:rsid w:val="005455FB"/>
    <w:rsid w:val="005456CA"/>
    <w:rsid w:val="00545CAD"/>
    <w:rsid w:val="00545D11"/>
    <w:rsid w:val="00545E51"/>
    <w:rsid w:val="005466DE"/>
    <w:rsid w:val="0054701E"/>
    <w:rsid w:val="0054726F"/>
    <w:rsid w:val="00547AC5"/>
    <w:rsid w:val="00547BE7"/>
    <w:rsid w:val="005506C2"/>
    <w:rsid w:val="0055093C"/>
    <w:rsid w:val="00550C9B"/>
    <w:rsid w:val="005511A4"/>
    <w:rsid w:val="00551637"/>
    <w:rsid w:val="00551832"/>
    <w:rsid w:val="00551C74"/>
    <w:rsid w:val="00552E31"/>
    <w:rsid w:val="00552F19"/>
    <w:rsid w:val="0055324E"/>
    <w:rsid w:val="005538C3"/>
    <w:rsid w:val="005540B0"/>
    <w:rsid w:val="0055429C"/>
    <w:rsid w:val="00554D9A"/>
    <w:rsid w:val="00554EA4"/>
    <w:rsid w:val="00554EDD"/>
    <w:rsid w:val="00554F23"/>
    <w:rsid w:val="00555CA1"/>
    <w:rsid w:val="00556821"/>
    <w:rsid w:val="00556BC0"/>
    <w:rsid w:val="00556DC0"/>
    <w:rsid w:val="00556ECC"/>
    <w:rsid w:val="00557512"/>
    <w:rsid w:val="00557563"/>
    <w:rsid w:val="00557FED"/>
    <w:rsid w:val="00560144"/>
    <w:rsid w:val="00560476"/>
    <w:rsid w:val="00560525"/>
    <w:rsid w:val="00560A76"/>
    <w:rsid w:val="0056130E"/>
    <w:rsid w:val="0056173F"/>
    <w:rsid w:val="005618FE"/>
    <w:rsid w:val="00561C17"/>
    <w:rsid w:val="00562076"/>
    <w:rsid w:val="00562347"/>
    <w:rsid w:val="005627EB"/>
    <w:rsid w:val="0056285F"/>
    <w:rsid w:val="00562F45"/>
    <w:rsid w:val="00563629"/>
    <w:rsid w:val="00563679"/>
    <w:rsid w:val="005639FA"/>
    <w:rsid w:val="00564145"/>
    <w:rsid w:val="00564448"/>
    <w:rsid w:val="00564BF5"/>
    <w:rsid w:val="00565136"/>
    <w:rsid w:val="005654FA"/>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039"/>
    <w:rsid w:val="00577165"/>
    <w:rsid w:val="00577474"/>
    <w:rsid w:val="005776D7"/>
    <w:rsid w:val="00577992"/>
    <w:rsid w:val="00577CD6"/>
    <w:rsid w:val="005801C7"/>
    <w:rsid w:val="0058033A"/>
    <w:rsid w:val="0058122F"/>
    <w:rsid w:val="00581248"/>
    <w:rsid w:val="005814C3"/>
    <w:rsid w:val="005816DC"/>
    <w:rsid w:val="005819CD"/>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F96"/>
    <w:rsid w:val="00587FBC"/>
    <w:rsid w:val="005901DA"/>
    <w:rsid w:val="00590239"/>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0F0"/>
    <w:rsid w:val="0059328C"/>
    <w:rsid w:val="00593342"/>
    <w:rsid w:val="00593350"/>
    <w:rsid w:val="005933BF"/>
    <w:rsid w:val="00593AE9"/>
    <w:rsid w:val="00593AF8"/>
    <w:rsid w:val="0059427A"/>
    <w:rsid w:val="0059445E"/>
    <w:rsid w:val="00594731"/>
    <w:rsid w:val="005947D7"/>
    <w:rsid w:val="00594BB0"/>
    <w:rsid w:val="00594DFA"/>
    <w:rsid w:val="00595766"/>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C32"/>
    <w:rsid w:val="005A1EBD"/>
    <w:rsid w:val="005A2563"/>
    <w:rsid w:val="005A25AE"/>
    <w:rsid w:val="005A2866"/>
    <w:rsid w:val="005A29DD"/>
    <w:rsid w:val="005A2BF4"/>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758"/>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063"/>
    <w:rsid w:val="005B4DD1"/>
    <w:rsid w:val="005B504D"/>
    <w:rsid w:val="005B51B9"/>
    <w:rsid w:val="005B58E1"/>
    <w:rsid w:val="005B5951"/>
    <w:rsid w:val="005B5A40"/>
    <w:rsid w:val="005B5A9D"/>
    <w:rsid w:val="005B5B01"/>
    <w:rsid w:val="005B60C4"/>
    <w:rsid w:val="005B62FE"/>
    <w:rsid w:val="005B6394"/>
    <w:rsid w:val="005B63F4"/>
    <w:rsid w:val="005B64EE"/>
    <w:rsid w:val="005B6848"/>
    <w:rsid w:val="005B7557"/>
    <w:rsid w:val="005B7994"/>
    <w:rsid w:val="005B79D4"/>
    <w:rsid w:val="005B7DD9"/>
    <w:rsid w:val="005C01DE"/>
    <w:rsid w:val="005C0234"/>
    <w:rsid w:val="005C0707"/>
    <w:rsid w:val="005C0803"/>
    <w:rsid w:val="005C1035"/>
    <w:rsid w:val="005C10C5"/>
    <w:rsid w:val="005C14D5"/>
    <w:rsid w:val="005C1AB1"/>
    <w:rsid w:val="005C1B8E"/>
    <w:rsid w:val="005C1E64"/>
    <w:rsid w:val="005C2EB0"/>
    <w:rsid w:val="005C3819"/>
    <w:rsid w:val="005C3FFA"/>
    <w:rsid w:val="005C446A"/>
    <w:rsid w:val="005C44EF"/>
    <w:rsid w:val="005C45C8"/>
    <w:rsid w:val="005C513A"/>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C5D"/>
    <w:rsid w:val="005D7F84"/>
    <w:rsid w:val="005E01A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B1D"/>
    <w:rsid w:val="005F0047"/>
    <w:rsid w:val="005F02BF"/>
    <w:rsid w:val="005F02DA"/>
    <w:rsid w:val="005F174C"/>
    <w:rsid w:val="005F17AC"/>
    <w:rsid w:val="005F19A0"/>
    <w:rsid w:val="005F1E9F"/>
    <w:rsid w:val="005F2548"/>
    <w:rsid w:val="005F2A9C"/>
    <w:rsid w:val="005F33BA"/>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ADC"/>
    <w:rsid w:val="00606C25"/>
    <w:rsid w:val="00607E08"/>
    <w:rsid w:val="00610437"/>
    <w:rsid w:val="00610543"/>
    <w:rsid w:val="006111C8"/>
    <w:rsid w:val="00611667"/>
    <w:rsid w:val="0061184D"/>
    <w:rsid w:val="00611A6E"/>
    <w:rsid w:val="00611B64"/>
    <w:rsid w:val="00611D6B"/>
    <w:rsid w:val="00612427"/>
    <w:rsid w:val="006129CF"/>
    <w:rsid w:val="00612A2F"/>
    <w:rsid w:val="00613788"/>
    <w:rsid w:val="00613C5E"/>
    <w:rsid w:val="006143D3"/>
    <w:rsid w:val="0061467C"/>
    <w:rsid w:val="00614B15"/>
    <w:rsid w:val="00615290"/>
    <w:rsid w:val="0061540B"/>
    <w:rsid w:val="0061545C"/>
    <w:rsid w:val="00615597"/>
    <w:rsid w:val="00615679"/>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5F3"/>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5F13"/>
    <w:rsid w:val="0063608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2A5"/>
    <w:rsid w:val="00643681"/>
    <w:rsid w:val="00643AF9"/>
    <w:rsid w:val="00643BBB"/>
    <w:rsid w:val="00643C81"/>
    <w:rsid w:val="00643D05"/>
    <w:rsid w:val="00643E88"/>
    <w:rsid w:val="00644758"/>
    <w:rsid w:val="00644A0C"/>
    <w:rsid w:val="00644A9D"/>
    <w:rsid w:val="00644AA9"/>
    <w:rsid w:val="00644F39"/>
    <w:rsid w:val="00644F44"/>
    <w:rsid w:val="006454C1"/>
    <w:rsid w:val="00645C97"/>
    <w:rsid w:val="00645DBE"/>
    <w:rsid w:val="006466B7"/>
    <w:rsid w:val="00647011"/>
    <w:rsid w:val="00647190"/>
    <w:rsid w:val="00647C38"/>
    <w:rsid w:val="00650B43"/>
    <w:rsid w:val="00650C3F"/>
    <w:rsid w:val="006510CB"/>
    <w:rsid w:val="006510F4"/>
    <w:rsid w:val="00651599"/>
    <w:rsid w:val="006515A1"/>
    <w:rsid w:val="00651635"/>
    <w:rsid w:val="00651C19"/>
    <w:rsid w:val="00652367"/>
    <w:rsid w:val="00652441"/>
    <w:rsid w:val="00652AA7"/>
    <w:rsid w:val="00652F81"/>
    <w:rsid w:val="006531EC"/>
    <w:rsid w:val="00653821"/>
    <w:rsid w:val="0065386B"/>
    <w:rsid w:val="00653D7C"/>
    <w:rsid w:val="0065418A"/>
    <w:rsid w:val="00654A15"/>
    <w:rsid w:val="00654B65"/>
    <w:rsid w:val="00655267"/>
    <w:rsid w:val="006553DA"/>
    <w:rsid w:val="0065602C"/>
    <w:rsid w:val="006562E2"/>
    <w:rsid w:val="00656595"/>
    <w:rsid w:val="0065659D"/>
    <w:rsid w:val="0065667A"/>
    <w:rsid w:val="00656949"/>
    <w:rsid w:val="006569E2"/>
    <w:rsid w:val="00656DA9"/>
    <w:rsid w:val="00657340"/>
    <w:rsid w:val="00657433"/>
    <w:rsid w:val="00657567"/>
    <w:rsid w:val="006579C7"/>
    <w:rsid w:val="00657DAF"/>
    <w:rsid w:val="006604B4"/>
    <w:rsid w:val="006606C5"/>
    <w:rsid w:val="006606D8"/>
    <w:rsid w:val="00660CAF"/>
    <w:rsid w:val="006611E3"/>
    <w:rsid w:val="006614E9"/>
    <w:rsid w:val="0066177C"/>
    <w:rsid w:val="00661836"/>
    <w:rsid w:val="006618C3"/>
    <w:rsid w:val="006619A7"/>
    <w:rsid w:val="00661B17"/>
    <w:rsid w:val="00661E1F"/>
    <w:rsid w:val="00661E51"/>
    <w:rsid w:val="00662A36"/>
    <w:rsid w:val="00662EB5"/>
    <w:rsid w:val="006630A5"/>
    <w:rsid w:val="006634EA"/>
    <w:rsid w:val="00663B2A"/>
    <w:rsid w:val="00663D9A"/>
    <w:rsid w:val="00663D9F"/>
    <w:rsid w:val="00663F70"/>
    <w:rsid w:val="00664762"/>
    <w:rsid w:val="00664C33"/>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0B6"/>
    <w:rsid w:val="006721BA"/>
    <w:rsid w:val="006724C4"/>
    <w:rsid w:val="00672AFA"/>
    <w:rsid w:val="00672C0A"/>
    <w:rsid w:val="0067300B"/>
    <w:rsid w:val="00673128"/>
    <w:rsid w:val="00674488"/>
    <w:rsid w:val="00674FE9"/>
    <w:rsid w:val="00675575"/>
    <w:rsid w:val="00675941"/>
    <w:rsid w:val="00675FB5"/>
    <w:rsid w:val="00676449"/>
    <w:rsid w:val="00676B88"/>
    <w:rsid w:val="00676C97"/>
    <w:rsid w:val="0067730A"/>
    <w:rsid w:val="00677314"/>
    <w:rsid w:val="00677B09"/>
    <w:rsid w:val="0068012C"/>
    <w:rsid w:val="00680165"/>
    <w:rsid w:val="0068058C"/>
    <w:rsid w:val="00680798"/>
    <w:rsid w:val="00680813"/>
    <w:rsid w:val="006808CA"/>
    <w:rsid w:val="00680E7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3D1"/>
    <w:rsid w:val="00686495"/>
    <w:rsid w:val="00686EC2"/>
    <w:rsid w:val="00687832"/>
    <w:rsid w:val="0068794C"/>
    <w:rsid w:val="00687D19"/>
    <w:rsid w:val="00687DF5"/>
    <w:rsid w:val="00690CBA"/>
    <w:rsid w:val="00691445"/>
    <w:rsid w:val="00691EBD"/>
    <w:rsid w:val="0069243C"/>
    <w:rsid w:val="00692AE1"/>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2D19"/>
    <w:rsid w:val="006A2E22"/>
    <w:rsid w:val="006A32C4"/>
    <w:rsid w:val="006A32F6"/>
    <w:rsid w:val="006A3413"/>
    <w:rsid w:val="006A45F9"/>
    <w:rsid w:val="006A4670"/>
    <w:rsid w:val="006A47D9"/>
    <w:rsid w:val="006A49F0"/>
    <w:rsid w:val="006A4B4C"/>
    <w:rsid w:val="006A4FBA"/>
    <w:rsid w:val="006A50AD"/>
    <w:rsid w:val="006A5349"/>
    <w:rsid w:val="006A5430"/>
    <w:rsid w:val="006A55C6"/>
    <w:rsid w:val="006A56E3"/>
    <w:rsid w:val="006A5A3D"/>
    <w:rsid w:val="006A5C3C"/>
    <w:rsid w:val="006A60D9"/>
    <w:rsid w:val="006A6622"/>
    <w:rsid w:val="006A6A0B"/>
    <w:rsid w:val="006A6CB5"/>
    <w:rsid w:val="006A7345"/>
    <w:rsid w:val="006A77B7"/>
    <w:rsid w:val="006A7AB8"/>
    <w:rsid w:val="006A7AEB"/>
    <w:rsid w:val="006A7D26"/>
    <w:rsid w:val="006A7E8D"/>
    <w:rsid w:val="006B02F3"/>
    <w:rsid w:val="006B07F0"/>
    <w:rsid w:val="006B1034"/>
    <w:rsid w:val="006B1345"/>
    <w:rsid w:val="006B13FE"/>
    <w:rsid w:val="006B15CA"/>
    <w:rsid w:val="006B16CE"/>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B7F1E"/>
    <w:rsid w:val="006C026A"/>
    <w:rsid w:val="006C076B"/>
    <w:rsid w:val="006C0964"/>
    <w:rsid w:val="006C1176"/>
    <w:rsid w:val="006C1251"/>
    <w:rsid w:val="006C16E7"/>
    <w:rsid w:val="006C1708"/>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7E6"/>
    <w:rsid w:val="006C5FA2"/>
    <w:rsid w:val="006C630C"/>
    <w:rsid w:val="006C667E"/>
    <w:rsid w:val="006C73BE"/>
    <w:rsid w:val="006C744B"/>
    <w:rsid w:val="006C74AC"/>
    <w:rsid w:val="006C77D1"/>
    <w:rsid w:val="006C7A36"/>
    <w:rsid w:val="006D03FE"/>
    <w:rsid w:val="006D1914"/>
    <w:rsid w:val="006D1D99"/>
    <w:rsid w:val="006D22A2"/>
    <w:rsid w:val="006D3091"/>
    <w:rsid w:val="006D3575"/>
    <w:rsid w:val="006D3B91"/>
    <w:rsid w:val="006D4199"/>
    <w:rsid w:val="006D4342"/>
    <w:rsid w:val="006D46A2"/>
    <w:rsid w:val="006D4D9E"/>
    <w:rsid w:val="006D4DE1"/>
    <w:rsid w:val="006D50FA"/>
    <w:rsid w:val="006D5CFC"/>
    <w:rsid w:val="006D64FF"/>
    <w:rsid w:val="006D6B61"/>
    <w:rsid w:val="006D6C40"/>
    <w:rsid w:val="006D6D7A"/>
    <w:rsid w:val="006D6DEC"/>
    <w:rsid w:val="006D78A5"/>
    <w:rsid w:val="006D78DE"/>
    <w:rsid w:val="006D7DB4"/>
    <w:rsid w:val="006D7E16"/>
    <w:rsid w:val="006E022B"/>
    <w:rsid w:val="006E09D9"/>
    <w:rsid w:val="006E0CA2"/>
    <w:rsid w:val="006E0EAC"/>
    <w:rsid w:val="006E1003"/>
    <w:rsid w:val="006E1843"/>
    <w:rsid w:val="006E1B97"/>
    <w:rsid w:val="006E1D61"/>
    <w:rsid w:val="006E2800"/>
    <w:rsid w:val="006E2825"/>
    <w:rsid w:val="006E29A8"/>
    <w:rsid w:val="006E2B0B"/>
    <w:rsid w:val="006E2C66"/>
    <w:rsid w:val="006E304C"/>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20"/>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83B"/>
    <w:rsid w:val="006F4AC7"/>
    <w:rsid w:val="006F4F1F"/>
    <w:rsid w:val="006F507D"/>
    <w:rsid w:val="006F5617"/>
    <w:rsid w:val="006F5741"/>
    <w:rsid w:val="006F5766"/>
    <w:rsid w:val="006F5769"/>
    <w:rsid w:val="006F58A9"/>
    <w:rsid w:val="006F58CA"/>
    <w:rsid w:val="006F5F2E"/>
    <w:rsid w:val="006F65B5"/>
    <w:rsid w:val="006F65C3"/>
    <w:rsid w:val="006F745B"/>
    <w:rsid w:val="006F7521"/>
    <w:rsid w:val="006F758F"/>
    <w:rsid w:val="006F7A4C"/>
    <w:rsid w:val="006F7ABB"/>
    <w:rsid w:val="00700979"/>
    <w:rsid w:val="007009CB"/>
    <w:rsid w:val="0070154E"/>
    <w:rsid w:val="00701553"/>
    <w:rsid w:val="00701C49"/>
    <w:rsid w:val="00701FF4"/>
    <w:rsid w:val="00702255"/>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6D4"/>
    <w:rsid w:val="00710879"/>
    <w:rsid w:val="00710AF0"/>
    <w:rsid w:val="00711208"/>
    <w:rsid w:val="007113A7"/>
    <w:rsid w:val="007119DE"/>
    <w:rsid w:val="00711A28"/>
    <w:rsid w:val="00711B8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C5F"/>
    <w:rsid w:val="00720E4D"/>
    <w:rsid w:val="00721BDA"/>
    <w:rsid w:val="00721CC6"/>
    <w:rsid w:val="0072252F"/>
    <w:rsid w:val="007225BF"/>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3EF"/>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23"/>
    <w:rsid w:val="00732A37"/>
    <w:rsid w:val="007333CA"/>
    <w:rsid w:val="00733662"/>
    <w:rsid w:val="007339AE"/>
    <w:rsid w:val="007339CF"/>
    <w:rsid w:val="00733C39"/>
    <w:rsid w:val="007340DA"/>
    <w:rsid w:val="0073455A"/>
    <w:rsid w:val="00734D7B"/>
    <w:rsid w:val="00735801"/>
    <w:rsid w:val="00736673"/>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4C7"/>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405E"/>
    <w:rsid w:val="007648E4"/>
    <w:rsid w:val="0076499E"/>
    <w:rsid w:val="00764C35"/>
    <w:rsid w:val="00764C73"/>
    <w:rsid w:val="00765141"/>
    <w:rsid w:val="007654E3"/>
    <w:rsid w:val="0076572D"/>
    <w:rsid w:val="007658F8"/>
    <w:rsid w:val="007660C9"/>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36F"/>
    <w:rsid w:val="00772C22"/>
    <w:rsid w:val="00772E2A"/>
    <w:rsid w:val="00773040"/>
    <w:rsid w:val="00773060"/>
    <w:rsid w:val="007736DE"/>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2FE"/>
    <w:rsid w:val="0077779D"/>
    <w:rsid w:val="00777832"/>
    <w:rsid w:val="00777941"/>
    <w:rsid w:val="0077796D"/>
    <w:rsid w:val="00777AB3"/>
    <w:rsid w:val="00777D97"/>
    <w:rsid w:val="00777F48"/>
    <w:rsid w:val="007802C1"/>
    <w:rsid w:val="007805FB"/>
    <w:rsid w:val="007807D0"/>
    <w:rsid w:val="00780F28"/>
    <w:rsid w:val="0078206D"/>
    <w:rsid w:val="007828BC"/>
    <w:rsid w:val="00782EE7"/>
    <w:rsid w:val="00783407"/>
    <w:rsid w:val="00783653"/>
    <w:rsid w:val="007837BE"/>
    <w:rsid w:val="0078393F"/>
    <w:rsid w:val="007839A8"/>
    <w:rsid w:val="00783C5D"/>
    <w:rsid w:val="007841D1"/>
    <w:rsid w:val="00784321"/>
    <w:rsid w:val="00784539"/>
    <w:rsid w:val="00784548"/>
    <w:rsid w:val="0078479C"/>
    <w:rsid w:val="00784BD2"/>
    <w:rsid w:val="00784EAF"/>
    <w:rsid w:val="00784FF6"/>
    <w:rsid w:val="007856AD"/>
    <w:rsid w:val="007858E8"/>
    <w:rsid w:val="00785D16"/>
    <w:rsid w:val="00785ED8"/>
    <w:rsid w:val="00785EDE"/>
    <w:rsid w:val="0078668A"/>
    <w:rsid w:val="00786BFA"/>
    <w:rsid w:val="00786E7C"/>
    <w:rsid w:val="0078726D"/>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023"/>
    <w:rsid w:val="007A367F"/>
    <w:rsid w:val="007A37DA"/>
    <w:rsid w:val="007A3AEE"/>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61"/>
    <w:rsid w:val="007B37D0"/>
    <w:rsid w:val="007B3840"/>
    <w:rsid w:val="007B3B21"/>
    <w:rsid w:val="007B4061"/>
    <w:rsid w:val="007B4738"/>
    <w:rsid w:val="007B48F0"/>
    <w:rsid w:val="007B53FC"/>
    <w:rsid w:val="007B5791"/>
    <w:rsid w:val="007B5916"/>
    <w:rsid w:val="007B5C79"/>
    <w:rsid w:val="007B5D59"/>
    <w:rsid w:val="007B6111"/>
    <w:rsid w:val="007B61A9"/>
    <w:rsid w:val="007B639E"/>
    <w:rsid w:val="007B6BA1"/>
    <w:rsid w:val="007B6F59"/>
    <w:rsid w:val="007B729C"/>
    <w:rsid w:val="007B73C5"/>
    <w:rsid w:val="007B768F"/>
    <w:rsid w:val="007B7CB1"/>
    <w:rsid w:val="007C0513"/>
    <w:rsid w:val="007C0635"/>
    <w:rsid w:val="007C0731"/>
    <w:rsid w:val="007C131A"/>
    <w:rsid w:val="007C1AC7"/>
    <w:rsid w:val="007C1ADB"/>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920"/>
    <w:rsid w:val="007C4D05"/>
    <w:rsid w:val="007C510E"/>
    <w:rsid w:val="007C52FB"/>
    <w:rsid w:val="007C5C1E"/>
    <w:rsid w:val="007C6345"/>
    <w:rsid w:val="007C659F"/>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2FC6"/>
    <w:rsid w:val="007D308D"/>
    <w:rsid w:val="007D3409"/>
    <w:rsid w:val="007D36DD"/>
    <w:rsid w:val="007D3729"/>
    <w:rsid w:val="007D3984"/>
    <w:rsid w:val="007D3F19"/>
    <w:rsid w:val="007D4849"/>
    <w:rsid w:val="007D4A4B"/>
    <w:rsid w:val="007D4E3D"/>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01F"/>
    <w:rsid w:val="007E2872"/>
    <w:rsid w:val="007E29D9"/>
    <w:rsid w:val="007E2EDC"/>
    <w:rsid w:val="007E3315"/>
    <w:rsid w:val="007E334D"/>
    <w:rsid w:val="007E335A"/>
    <w:rsid w:val="007E33FD"/>
    <w:rsid w:val="007E35DF"/>
    <w:rsid w:val="007E3CC3"/>
    <w:rsid w:val="007E3E1E"/>
    <w:rsid w:val="007E3EF0"/>
    <w:rsid w:val="007E4A36"/>
    <w:rsid w:val="007E4EE5"/>
    <w:rsid w:val="007E53A3"/>
    <w:rsid w:val="007E5493"/>
    <w:rsid w:val="007E57E6"/>
    <w:rsid w:val="007E59E9"/>
    <w:rsid w:val="007E6089"/>
    <w:rsid w:val="007E6142"/>
    <w:rsid w:val="007E641C"/>
    <w:rsid w:val="007E642C"/>
    <w:rsid w:val="007E6D0F"/>
    <w:rsid w:val="007E6D5E"/>
    <w:rsid w:val="007E6DE7"/>
    <w:rsid w:val="007E706C"/>
    <w:rsid w:val="007E736A"/>
    <w:rsid w:val="007E761B"/>
    <w:rsid w:val="007E7A96"/>
    <w:rsid w:val="007E7E4E"/>
    <w:rsid w:val="007E7FC7"/>
    <w:rsid w:val="007F04B0"/>
    <w:rsid w:val="007F07D2"/>
    <w:rsid w:val="007F08C3"/>
    <w:rsid w:val="007F0900"/>
    <w:rsid w:val="007F0C52"/>
    <w:rsid w:val="007F0CBE"/>
    <w:rsid w:val="007F1153"/>
    <w:rsid w:val="007F153F"/>
    <w:rsid w:val="007F208F"/>
    <w:rsid w:val="007F2525"/>
    <w:rsid w:val="007F2569"/>
    <w:rsid w:val="007F2735"/>
    <w:rsid w:val="007F2861"/>
    <w:rsid w:val="007F2B5B"/>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484"/>
    <w:rsid w:val="007F5584"/>
    <w:rsid w:val="007F576F"/>
    <w:rsid w:val="007F640D"/>
    <w:rsid w:val="007F70E5"/>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59"/>
    <w:rsid w:val="00804578"/>
    <w:rsid w:val="00804799"/>
    <w:rsid w:val="00804AA3"/>
    <w:rsid w:val="0080583A"/>
    <w:rsid w:val="00805B98"/>
    <w:rsid w:val="00805D46"/>
    <w:rsid w:val="00805D7E"/>
    <w:rsid w:val="0080638F"/>
    <w:rsid w:val="00806429"/>
    <w:rsid w:val="00806B53"/>
    <w:rsid w:val="00806BA5"/>
    <w:rsid w:val="00806BBC"/>
    <w:rsid w:val="00806CC9"/>
    <w:rsid w:val="00806D17"/>
    <w:rsid w:val="00806FEE"/>
    <w:rsid w:val="0080735F"/>
    <w:rsid w:val="008074DE"/>
    <w:rsid w:val="00807963"/>
    <w:rsid w:val="00807E32"/>
    <w:rsid w:val="00807F12"/>
    <w:rsid w:val="00810699"/>
    <w:rsid w:val="008115FB"/>
    <w:rsid w:val="008122DB"/>
    <w:rsid w:val="008131DE"/>
    <w:rsid w:val="008132A3"/>
    <w:rsid w:val="008133E6"/>
    <w:rsid w:val="008139FD"/>
    <w:rsid w:val="00813A86"/>
    <w:rsid w:val="00813E4B"/>
    <w:rsid w:val="00814020"/>
    <w:rsid w:val="008141C9"/>
    <w:rsid w:val="00814453"/>
    <w:rsid w:val="008150CE"/>
    <w:rsid w:val="00815BE4"/>
    <w:rsid w:val="00816B0B"/>
    <w:rsid w:val="00817135"/>
    <w:rsid w:val="00817261"/>
    <w:rsid w:val="0081763B"/>
    <w:rsid w:val="00817767"/>
    <w:rsid w:val="00817C6E"/>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D3"/>
    <w:rsid w:val="008275FB"/>
    <w:rsid w:val="00827895"/>
    <w:rsid w:val="008279BE"/>
    <w:rsid w:val="00827A4F"/>
    <w:rsid w:val="00827A69"/>
    <w:rsid w:val="00827C26"/>
    <w:rsid w:val="00827CEC"/>
    <w:rsid w:val="00827DBF"/>
    <w:rsid w:val="00827E82"/>
    <w:rsid w:val="00827EBC"/>
    <w:rsid w:val="00830132"/>
    <w:rsid w:val="008304B3"/>
    <w:rsid w:val="00830E30"/>
    <w:rsid w:val="008318FA"/>
    <w:rsid w:val="008319CE"/>
    <w:rsid w:val="00831C84"/>
    <w:rsid w:val="00831D90"/>
    <w:rsid w:val="00831E04"/>
    <w:rsid w:val="00832057"/>
    <w:rsid w:val="0083276A"/>
    <w:rsid w:val="008328E4"/>
    <w:rsid w:val="00832A1F"/>
    <w:rsid w:val="00832F02"/>
    <w:rsid w:val="00832F87"/>
    <w:rsid w:val="0083343A"/>
    <w:rsid w:val="00833AA7"/>
    <w:rsid w:val="00833B63"/>
    <w:rsid w:val="0083421B"/>
    <w:rsid w:val="00834553"/>
    <w:rsid w:val="008350D3"/>
    <w:rsid w:val="00835398"/>
    <w:rsid w:val="00835B05"/>
    <w:rsid w:val="00836420"/>
    <w:rsid w:val="008365F0"/>
    <w:rsid w:val="008368AC"/>
    <w:rsid w:val="00836CB6"/>
    <w:rsid w:val="00836DBF"/>
    <w:rsid w:val="00837277"/>
    <w:rsid w:val="00837BF2"/>
    <w:rsid w:val="00837C99"/>
    <w:rsid w:val="00837DC4"/>
    <w:rsid w:val="00837EDF"/>
    <w:rsid w:val="00840268"/>
    <w:rsid w:val="00840434"/>
    <w:rsid w:val="0084056E"/>
    <w:rsid w:val="00840D14"/>
    <w:rsid w:val="00841F87"/>
    <w:rsid w:val="00842122"/>
    <w:rsid w:val="008422BA"/>
    <w:rsid w:val="008425C7"/>
    <w:rsid w:val="0084288C"/>
    <w:rsid w:val="008429A7"/>
    <w:rsid w:val="00842A59"/>
    <w:rsid w:val="00843052"/>
    <w:rsid w:val="00843096"/>
    <w:rsid w:val="00843481"/>
    <w:rsid w:val="00843507"/>
    <w:rsid w:val="008436E1"/>
    <w:rsid w:val="008438BE"/>
    <w:rsid w:val="00843A00"/>
    <w:rsid w:val="00843FCF"/>
    <w:rsid w:val="0084420A"/>
    <w:rsid w:val="00844B2B"/>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17"/>
    <w:rsid w:val="00847852"/>
    <w:rsid w:val="00847EE5"/>
    <w:rsid w:val="00850186"/>
    <w:rsid w:val="0085035F"/>
    <w:rsid w:val="00850477"/>
    <w:rsid w:val="008508D5"/>
    <w:rsid w:val="00850A9F"/>
    <w:rsid w:val="00850DD3"/>
    <w:rsid w:val="008510CB"/>
    <w:rsid w:val="0085160D"/>
    <w:rsid w:val="00851E75"/>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360D"/>
    <w:rsid w:val="008544BD"/>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BE"/>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28"/>
    <w:rsid w:val="008732F7"/>
    <w:rsid w:val="00873915"/>
    <w:rsid w:val="00873E55"/>
    <w:rsid w:val="00874177"/>
    <w:rsid w:val="008741F6"/>
    <w:rsid w:val="00874228"/>
    <w:rsid w:val="00874BD7"/>
    <w:rsid w:val="00874CF3"/>
    <w:rsid w:val="00875232"/>
    <w:rsid w:val="008754F0"/>
    <w:rsid w:val="008756C7"/>
    <w:rsid w:val="008757E3"/>
    <w:rsid w:val="008758D3"/>
    <w:rsid w:val="00875EE4"/>
    <w:rsid w:val="00876164"/>
    <w:rsid w:val="008763E9"/>
    <w:rsid w:val="008768B6"/>
    <w:rsid w:val="008768C0"/>
    <w:rsid w:val="00876CC1"/>
    <w:rsid w:val="00876D14"/>
    <w:rsid w:val="00877A48"/>
    <w:rsid w:val="00877B11"/>
    <w:rsid w:val="008804C8"/>
    <w:rsid w:val="0088090E"/>
    <w:rsid w:val="008812E9"/>
    <w:rsid w:val="0088189E"/>
    <w:rsid w:val="00881914"/>
    <w:rsid w:val="008819D9"/>
    <w:rsid w:val="00881B17"/>
    <w:rsid w:val="00881BFD"/>
    <w:rsid w:val="00881F33"/>
    <w:rsid w:val="0088242F"/>
    <w:rsid w:val="00882625"/>
    <w:rsid w:val="008827E3"/>
    <w:rsid w:val="00882C5E"/>
    <w:rsid w:val="008835D5"/>
    <w:rsid w:val="00883949"/>
    <w:rsid w:val="00884132"/>
    <w:rsid w:val="008846CA"/>
    <w:rsid w:val="0088478A"/>
    <w:rsid w:val="00884991"/>
    <w:rsid w:val="00885070"/>
    <w:rsid w:val="0088546D"/>
    <w:rsid w:val="00885561"/>
    <w:rsid w:val="0088557B"/>
    <w:rsid w:val="0088561E"/>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579"/>
    <w:rsid w:val="008939E5"/>
    <w:rsid w:val="00893C3A"/>
    <w:rsid w:val="00893C9D"/>
    <w:rsid w:val="00894562"/>
    <w:rsid w:val="00894620"/>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74"/>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045"/>
    <w:rsid w:val="008A41B2"/>
    <w:rsid w:val="008A44CB"/>
    <w:rsid w:val="008A4B73"/>
    <w:rsid w:val="008A5190"/>
    <w:rsid w:val="008A53AB"/>
    <w:rsid w:val="008A5445"/>
    <w:rsid w:val="008A5872"/>
    <w:rsid w:val="008A5E55"/>
    <w:rsid w:val="008A6928"/>
    <w:rsid w:val="008A6A9E"/>
    <w:rsid w:val="008A6B1F"/>
    <w:rsid w:val="008A6BB5"/>
    <w:rsid w:val="008A6E8E"/>
    <w:rsid w:val="008A7451"/>
    <w:rsid w:val="008A77B3"/>
    <w:rsid w:val="008A7841"/>
    <w:rsid w:val="008A7AE3"/>
    <w:rsid w:val="008A7BA3"/>
    <w:rsid w:val="008A7D53"/>
    <w:rsid w:val="008B051F"/>
    <w:rsid w:val="008B0AFF"/>
    <w:rsid w:val="008B0CFA"/>
    <w:rsid w:val="008B0D8A"/>
    <w:rsid w:val="008B1013"/>
    <w:rsid w:val="008B137F"/>
    <w:rsid w:val="008B174B"/>
    <w:rsid w:val="008B1B36"/>
    <w:rsid w:val="008B1BFD"/>
    <w:rsid w:val="008B1C66"/>
    <w:rsid w:val="008B1CFD"/>
    <w:rsid w:val="008B2221"/>
    <w:rsid w:val="008B23A8"/>
    <w:rsid w:val="008B25E2"/>
    <w:rsid w:val="008B285B"/>
    <w:rsid w:val="008B2DBC"/>
    <w:rsid w:val="008B3105"/>
    <w:rsid w:val="008B3E2B"/>
    <w:rsid w:val="008B47AB"/>
    <w:rsid w:val="008B4F5D"/>
    <w:rsid w:val="008B587E"/>
    <w:rsid w:val="008B59BE"/>
    <w:rsid w:val="008B60AB"/>
    <w:rsid w:val="008B64B7"/>
    <w:rsid w:val="008B6B45"/>
    <w:rsid w:val="008B6B46"/>
    <w:rsid w:val="008B7053"/>
    <w:rsid w:val="008B70F4"/>
    <w:rsid w:val="008B749D"/>
    <w:rsid w:val="008B7722"/>
    <w:rsid w:val="008B7B91"/>
    <w:rsid w:val="008B7B97"/>
    <w:rsid w:val="008B7C85"/>
    <w:rsid w:val="008B7CD5"/>
    <w:rsid w:val="008B7D52"/>
    <w:rsid w:val="008B7DF1"/>
    <w:rsid w:val="008C02F5"/>
    <w:rsid w:val="008C0D4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169"/>
    <w:rsid w:val="008C52E8"/>
    <w:rsid w:val="008C53C4"/>
    <w:rsid w:val="008C573A"/>
    <w:rsid w:val="008C683D"/>
    <w:rsid w:val="008C6980"/>
    <w:rsid w:val="008C6A6D"/>
    <w:rsid w:val="008C6E89"/>
    <w:rsid w:val="008C7446"/>
    <w:rsid w:val="008C77A3"/>
    <w:rsid w:val="008D01AB"/>
    <w:rsid w:val="008D057B"/>
    <w:rsid w:val="008D0581"/>
    <w:rsid w:val="008D05DE"/>
    <w:rsid w:val="008D0944"/>
    <w:rsid w:val="008D0C27"/>
    <w:rsid w:val="008D1323"/>
    <w:rsid w:val="008D1866"/>
    <w:rsid w:val="008D1957"/>
    <w:rsid w:val="008D1A07"/>
    <w:rsid w:val="008D1A9D"/>
    <w:rsid w:val="008D1F06"/>
    <w:rsid w:val="008D1F98"/>
    <w:rsid w:val="008D26AD"/>
    <w:rsid w:val="008D28A8"/>
    <w:rsid w:val="008D2C1C"/>
    <w:rsid w:val="008D2FC6"/>
    <w:rsid w:val="008D39D0"/>
    <w:rsid w:val="008D3EE5"/>
    <w:rsid w:val="008D4048"/>
    <w:rsid w:val="008D42C3"/>
    <w:rsid w:val="008D52BC"/>
    <w:rsid w:val="008D59D2"/>
    <w:rsid w:val="008D5D0A"/>
    <w:rsid w:val="008D5E4B"/>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23FD"/>
    <w:rsid w:val="008E2970"/>
    <w:rsid w:val="008E2B1B"/>
    <w:rsid w:val="008E31B9"/>
    <w:rsid w:val="008E3AC6"/>
    <w:rsid w:val="008E3AE9"/>
    <w:rsid w:val="008E3B47"/>
    <w:rsid w:val="008E3DB2"/>
    <w:rsid w:val="008E3E16"/>
    <w:rsid w:val="008E3ED9"/>
    <w:rsid w:val="008E3F62"/>
    <w:rsid w:val="008E4178"/>
    <w:rsid w:val="008E417D"/>
    <w:rsid w:val="008E41AC"/>
    <w:rsid w:val="008E441E"/>
    <w:rsid w:val="008E452D"/>
    <w:rsid w:val="008E5290"/>
    <w:rsid w:val="008E5320"/>
    <w:rsid w:val="008E535B"/>
    <w:rsid w:val="008E6352"/>
    <w:rsid w:val="008E649E"/>
    <w:rsid w:val="008E71F8"/>
    <w:rsid w:val="008E79B2"/>
    <w:rsid w:val="008F0691"/>
    <w:rsid w:val="008F0B73"/>
    <w:rsid w:val="008F0FA2"/>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2BA"/>
    <w:rsid w:val="00905559"/>
    <w:rsid w:val="0090588E"/>
    <w:rsid w:val="00905979"/>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616"/>
    <w:rsid w:val="0091299D"/>
    <w:rsid w:val="00912F01"/>
    <w:rsid w:val="00913A27"/>
    <w:rsid w:val="00913C0C"/>
    <w:rsid w:val="00914047"/>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17CE7"/>
    <w:rsid w:val="009201F8"/>
    <w:rsid w:val="00920449"/>
    <w:rsid w:val="009205E3"/>
    <w:rsid w:val="00920DD6"/>
    <w:rsid w:val="0092119A"/>
    <w:rsid w:val="009211FE"/>
    <w:rsid w:val="00921477"/>
    <w:rsid w:val="00921FA2"/>
    <w:rsid w:val="00922665"/>
    <w:rsid w:val="009229DE"/>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20"/>
    <w:rsid w:val="0093035C"/>
    <w:rsid w:val="00930537"/>
    <w:rsid w:val="009306FD"/>
    <w:rsid w:val="00930714"/>
    <w:rsid w:val="009307C3"/>
    <w:rsid w:val="00930AD5"/>
    <w:rsid w:val="00930D4C"/>
    <w:rsid w:val="00931191"/>
    <w:rsid w:val="00931697"/>
    <w:rsid w:val="009316EB"/>
    <w:rsid w:val="0093256B"/>
    <w:rsid w:val="00932692"/>
    <w:rsid w:val="009332AA"/>
    <w:rsid w:val="00933D5B"/>
    <w:rsid w:val="009342F6"/>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3FCF"/>
    <w:rsid w:val="009442A4"/>
    <w:rsid w:val="009448A4"/>
    <w:rsid w:val="0094495B"/>
    <w:rsid w:val="00944B69"/>
    <w:rsid w:val="00944C13"/>
    <w:rsid w:val="00944C35"/>
    <w:rsid w:val="00944ECB"/>
    <w:rsid w:val="00945020"/>
    <w:rsid w:val="009453F9"/>
    <w:rsid w:val="00945609"/>
    <w:rsid w:val="00945668"/>
    <w:rsid w:val="00945760"/>
    <w:rsid w:val="00945791"/>
    <w:rsid w:val="0094678A"/>
    <w:rsid w:val="00946966"/>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29C"/>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5D15"/>
    <w:rsid w:val="009565EF"/>
    <w:rsid w:val="00957232"/>
    <w:rsid w:val="009572F6"/>
    <w:rsid w:val="009573F6"/>
    <w:rsid w:val="009605DC"/>
    <w:rsid w:val="00960AA4"/>
    <w:rsid w:val="00961467"/>
    <w:rsid w:val="00961765"/>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4703"/>
    <w:rsid w:val="00964A45"/>
    <w:rsid w:val="009650C9"/>
    <w:rsid w:val="00965356"/>
    <w:rsid w:val="009656A1"/>
    <w:rsid w:val="0096596E"/>
    <w:rsid w:val="00965E3D"/>
    <w:rsid w:val="009660D5"/>
    <w:rsid w:val="009660DE"/>
    <w:rsid w:val="00966204"/>
    <w:rsid w:val="00966F4A"/>
    <w:rsid w:val="009673E0"/>
    <w:rsid w:val="009674E3"/>
    <w:rsid w:val="00967ADE"/>
    <w:rsid w:val="00970BD7"/>
    <w:rsid w:val="00970DE6"/>
    <w:rsid w:val="00970F3E"/>
    <w:rsid w:val="009712FC"/>
    <w:rsid w:val="0097177B"/>
    <w:rsid w:val="009718D3"/>
    <w:rsid w:val="00972113"/>
    <w:rsid w:val="0097267D"/>
    <w:rsid w:val="009727DE"/>
    <w:rsid w:val="00972D4B"/>
    <w:rsid w:val="00973186"/>
    <w:rsid w:val="0097382B"/>
    <w:rsid w:val="00973A34"/>
    <w:rsid w:val="00973E52"/>
    <w:rsid w:val="009747CE"/>
    <w:rsid w:val="00974928"/>
    <w:rsid w:val="00974C81"/>
    <w:rsid w:val="00974D97"/>
    <w:rsid w:val="00974DEF"/>
    <w:rsid w:val="00975443"/>
    <w:rsid w:val="0097557F"/>
    <w:rsid w:val="00975862"/>
    <w:rsid w:val="00975947"/>
    <w:rsid w:val="00975BB5"/>
    <w:rsid w:val="00975F07"/>
    <w:rsid w:val="0097683D"/>
    <w:rsid w:val="00976C70"/>
    <w:rsid w:val="00976E61"/>
    <w:rsid w:val="00976E6C"/>
    <w:rsid w:val="009772B0"/>
    <w:rsid w:val="0097737E"/>
    <w:rsid w:val="00977980"/>
    <w:rsid w:val="00977AF9"/>
    <w:rsid w:val="00977B21"/>
    <w:rsid w:val="009803E6"/>
    <w:rsid w:val="00980580"/>
    <w:rsid w:val="00980C17"/>
    <w:rsid w:val="00981057"/>
    <w:rsid w:val="009816AB"/>
    <w:rsid w:val="0098171C"/>
    <w:rsid w:val="00981891"/>
    <w:rsid w:val="00981AFB"/>
    <w:rsid w:val="009820AE"/>
    <w:rsid w:val="00982201"/>
    <w:rsid w:val="00982339"/>
    <w:rsid w:val="0098233B"/>
    <w:rsid w:val="0098287C"/>
    <w:rsid w:val="00982CE6"/>
    <w:rsid w:val="00982DEE"/>
    <w:rsid w:val="00983C5D"/>
    <w:rsid w:val="00983D25"/>
    <w:rsid w:val="00983DAA"/>
    <w:rsid w:val="00984149"/>
    <w:rsid w:val="00984190"/>
    <w:rsid w:val="009842EF"/>
    <w:rsid w:val="00984ECF"/>
    <w:rsid w:val="00985290"/>
    <w:rsid w:val="00985E00"/>
    <w:rsid w:val="00985EA1"/>
    <w:rsid w:val="00985F32"/>
    <w:rsid w:val="0098656D"/>
    <w:rsid w:val="009865A7"/>
    <w:rsid w:val="009867CC"/>
    <w:rsid w:val="00986829"/>
    <w:rsid w:val="009868F4"/>
    <w:rsid w:val="00986AE6"/>
    <w:rsid w:val="00986D49"/>
    <w:rsid w:val="00987060"/>
    <w:rsid w:val="009876F9"/>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655"/>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881"/>
    <w:rsid w:val="009A4D15"/>
    <w:rsid w:val="009A4D2A"/>
    <w:rsid w:val="009A50E0"/>
    <w:rsid w:val="009A58B5"/>
    <w:rsid w:val="009A5EEB"/>
    <w:rsid w:val="009A650B"/>
    <w:rsid w:val="009A667E"/>
    <w:rsid w:val="009A6E64"/>
    <w:rsid w:val="009A7633"/>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B7C"/>
    <w:rsid w:val="009B5D09"/>
    <w:rsid w:val="009B682B"/>
    <w:rsid w:val="009B6B86"/>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4E"/>
    <w:rsid w:val="009D5AE9"/>
    <w:rsid w:val="009D5C0B"/>
    <w:rsid w:val="009D5DC2"/>
    <w:rsid w:val="009D5EEF"/>
    <w:rsid w:val="009D621E"/>
    <w:rsid w:val="009D6272"/>
    <w:rsid w:val="009D6930"/>
    <w:rsid w:val="009D7C4F"/>
    <w:rsid w:val="009D7D5F"/>
    <w:rsid w:val="009D7E65"/>
    <w:rsid w:val="009E056C"/>
    <w:rsid w:val="009E062D"/>
    <w:rsid w:val="009E09C5"/>
    <w:rsid w:val="009E0C2F"/>
    <w:rsid w:val="009E185D"/>
    <w:rsid w:val="009E192F"/>
    <w:rsid w:val="009E1D94"/>
    <w:rsid w:val="009E1DC8"/>
    <w:rsid w:val="009E2232"/>
    <w:rsid w:val="009E27E3"/>
    <w:rsid w:val="009E2BDE"/>
    <w:rsid w:val="009E2C5D"/>
    <w:rsid w:val="009E2CBA"/>
    <w:rsid w:val="009E2DAF"/>
    <w:rsid w:val="009E3320"/>
    <w:rsid w:val="009E37D4"/>
    <w:rsid w:val="009E3CA7"/>
    <w:rsid w:val="009E43F0"/>
    <w:rsid w:val="009E45B4"/>
    <w:rsid w:val="009E4651"/>
    <w:rsid w:val="009E4B7C"/>
    <w:rsid w:val="009E4BF0"/>
    <w:rsid w:val="009E58A3"/>
    <w:rsid w:val="009E5B8B"/>
    <w:rsid w:val="009E61EE"/>
    <w:rsid w:val="009E66E8"/>
    <w:rsid w:val="009E67EF"/>
    <w:rsid w:val="009E694E"/>
    <w:rsid w:val="009E6BC3"/>
    <w:rsid w:val="009E741C"/>
    <w:rsid w:val="009E7434"/>
    <w:rsid w:val="009E76A6"/>
    <w:rsid w:val="009E7863"/>
    <w:rsid w:val="009E7C1C"/>
    <w:rsid w:val="009F0324"/>
    <w:rsid w:val="009F0631"/>
    <w:rsid w:val="009F07CA"/>
    <w:rsid w:val="009F1023"/>
    <w:rsid w:val="009F105C"/>
    <w:rsid w:val="009F11B6"/>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4FD5"/>
    <w:rsid w:val="009F58FF"/>
    <w:rsid w:val="009F59E5"/>
    <w:rsid w:val="009F61B8"/>
    <w:rsid w:val="009F67C3"/>
    <w:rsid w:val="009F6A9A"/>
    <w:rsid w:val="009F6D15"/>
    <w:rsid w:val="009F7090"/>
    <w:rsid w:val="009F7629"/>
    <w:rsid w:val="009F76F6"/>
    <w:rsid w:val="009F7718"/>
    <w:rsid w:val="009F7BBA"/>
    <w:rsid w:val="009F7DA5"/>
    <w:rsid w:val="00A00249"/>
    <w:rsid w:val="00A00392"/>
    <w:rsid w:val="00A00602"/>
    <w:rsid w:val="00A007CD"/>
    <w:rsid w:val="00A00EAB"/>
    <w:rsid w:val="00A012D1"/>
    <w:rsid w:val="00A01947"/>
    <w:rsid w:val="00A024E6"/>
    <w:rsid w:val="00A0265C"/>
    <w:rsid w:val="00A02748"/>
    <w:rsid w:val="00A02AD3"/>
    <w:rsid w:val="00A02E58"/>
    <w:rsid w:val="00A033FA"/>
    <w:rsid w:val="00A03573"/>
    <w:rsid w:val="00A03B32"/>
    <w:rsid w:val="00A04164"/>
    <w:rsid w:val="00A052DD"/>
    <w:rsid w:val="00A056E2"/>
    <w:rsid w:val="00A068B0"/>
    <w:rsid w:val="00A0690B"/>
    <w:rsid w:val="00A06BE9"/>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0F8"/>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032A"/>
    <w:rsid w:val="00A20392"/>
    <w:rsid w:val="00A20E3F"/>
    <w:rsid w:val="00A21C38"/>
    <w:rsid w:val="00A21FE1"/>
    <w:rsid w:val="00A222C1"/>
    <w:rsid w:val="00A22521"/>
    <w:rsid w:val="00A22A14"/>
    <w:rsid w:val="00A22AE5"/>
    <w:rsid w:val="00A22B45"/>
    <w:rsid w:val="00A22DB9"/>
    <w:rsid w:val="00A2398D"/>
    <w:rsid w:val="00A23AAF"/>
    <w:rsid w:val="00A23C42"/>
    <w:rsid w:val="00A242CA"/>
    <w:rsid w:val="00A2448E"/>
    <w:rsid w:val="00A244AF"/>
    <w:rsid w:val="00A24533"/>
    <w:rsid w:val="00A24937"/>
    <w:rsid w:val="00A25316"/>
    <w:rsid w:val="00A25420"/>
    <w:rsid w:val="00A2580A"/>
    <w:rsid w:val="00A25866"/>
    <w:rsid w:val="00A261C8"/>
    <w:rsid w:val="00A261D5"/>
    <w:rsid w:val="00A2673C"/>
    <w:rsid w:val="00A26805"/>
    <w:rsid w:val="00A27088"/>
    <w:rsid w:val="00A27200"/>
    <w:rsid w:val="00A2779B"/>
    <w:rsid w:val="00A277BA"/>
    <w:rsid w:val="00A27866"/>
    <w:rsid w:val="00A302BA"/>
    <w:rsid w:val="00A303C5"/>
    <w:rsid w:val="00A3055A"/>
    <w:rsid w:val="00A31191"/>
    <w:rsid w:val="00A31475"/>
    <w:rsid w:val="00A3197A"/>
    <w:rsid w:val="00A31DCA"/>
    <w:rsid w:val="00A31F99"/>
    <w:rsid w:val="00A320A0"/>
    <w:rsid w:val="00A326DA"/>
    <w:rsid w:val="00A3291D"/>
    <w:rsid w:val="00A334DB"/>
    <w:rsid w:val="00A3391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68B"/>
    <w:rsid w:val="00A417AB"/>
    <w:rsid w:val="00A41989"/>
    <w:rsid w:val="00A41E75"/>
    <w:rsid w:val="00A42470"/>
    <w:rsid w:val="00A425E5"/>
    <w:rsid w:val="00A42953"/>
    <w:rsid w:val="00A42B7E"/>
    <w:rsid w:val="00A42DB7"/>
    <w:rsid w:val="00A42DF5"/>
    <w:rsid w:val="00A4371A"/>
    <w:rsid w:val="00A4375B"/>
    <w:rsid w:val="00A438FD"/>
    <w:rsid w:val="00A43C54"/>
    <w:rsid w:val="00A4441A"/>
    <w:rsid w:val="00A4471E"/>
    <w:rsid w:val="00A44842"/>
    <w:rsid w:val="00A459D2"/>
    <w:rsid w:val="00A45B93"/>
    <w:rsid w:val="00A45DDD"/>
    <w:rsid w:val="00A45FA2"/>
    <w:rsid w:val="00A45FEA"/>
    <w:rsid w:val="00A46874"/>
    <w:rsid w:val="00A46EB2"/>
    <w:rsid w:val="00A47285"/>
    <w:rsid w:val="00A47652"/>
    <w:rsid w:val="00A4799E"/>
    <w:rsid w:val="00A47D43"/>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41D"/>
    <w:rsid w:val="00A61598"/>
    <w:rsid w:val="00A617B6"/>
    <w:rsid w:val="00A61A58"/>
    <w:rsid w:val="00A61B42"/>
    <w:rsid w:val="00A61B4C"/>
    <w:rsid w:val="00A61FFC"/>
    <w:rsid w:val="00A6256C"/>
    <w:rsid w:val="00A62BD7"/>
    <w:rsid w:val="00A62E83"/>
    <w:rsid w:val="00A62EF1"/>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07"/>
    <w:rsid w:val="00A67533"/>
    <w:rsid w:val="00A67B09"/>
    <w:rsid w:val="00A70B97"/>
    <w:rsid w:val="00A71369"/>
    <w:rsid w:val="00A7154A"/>
    <w:rsid w:val="00A71C5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7633A"/>
    <w:rsid w:val="00A77463"/>
    <w:rsid w:val="00A8002E"/>
    <w:rsid w:val="00A8051D"/>
    <w:rsid w:val="00A80D4A"/>
    <w:rsid w:val="00A813FC"/>
    <w:rsid w:val="00A815A2"/>
    <w:rsid w:val="00A81778"/>
    <w:rsid w:val="00A81C02"/>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4545"/>
    <w:rsid w:val="00A84A40"/>
    <w:rsid w:val="00A85011"/>
    <w:rsid w:val="00A85147"/>
    <w:rsid w:val="00A85279"/>
    <w:rsid w:val="00A85284"/>
    <w:rsid w:val="00A853E9"/>
    <w:rsid w:val="00A859FE"/>
    <w:rsid w:val="00A85B1B"/>
    <w:rsid w:val="00A860C5"/>
    <w:rsid w:val="00A86358"/>
    <w:rsid w:val="00A86A36"/>
    <w:rsid w:val="00A86B82"/>
    <w:rsid w:val="00A86EFE"/>
    <w:rsid w:val="00A872D5"/>
    <w:rsid w:val="00A873CD"/>
    <w:rsid w:val="00A8743F"/>
    <w:rsid w:val="00A87519"/>
    <w:rsid w:val="00A87DC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6DC1"/>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7FC"/>
    <w:rsid w:val="00AA4994"/>
    <w:rsid w:val="00AA49D2"/>
    <w:rsid w:val="00AA4EDB"/>
    <w:rsid w:val="00AA4EF5"/>
    <w:rsid w:val="00AA50EC"/>
    <w:rsid w:val="00AA5548"/>
    <w:rsid w:val="00AA5576"/>
    <w:rsid w:val="00AA5D0A"/>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136"/>
    <w:rsid w:val="00AB32CF"/>
    <w:rsid w:val="00AB463B"/>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8E5"/>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2F60"/>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0F0B"/>
    <w:rsid w:val="00AE1221"/>
    <w:rsid w:val="00AE1350"/>
    <w:rsid w:val="00AE14BF"/>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4FE"/>
    <w:rsid w:val="00AF6BC3"/>
    <w:rsid w:val="00AF6FCD"/>
    <w:rsid w:val="00AF702E"/>
    <w:rsid w:val="00AF7042"/>
    <w:rsid w:val="00AF71B3"/>
    <w:rsid w:val="00AF72F8"/>
    <w:rsid w:val="00AF7B86"/>
    <w:rsid w:val="00B008A5"/>
    <w:rsid w:val="00B00F17"/>
    <w:rsid w:val="00B00F8E"/>
    <w:rsid w:val="00B014E5"/>
    <w:rsid w:val="00B01719"/>
    <w:rsid w:val="00B01CAE"/>
    <w:rsid w:val="00B024DA"/>
    <w:rsid w:val="00B02B3F"/>
    <w:rsid w:val="00B030C8"/>
    <w:rsid w:val="00B032AC"/>
    <w:rsid w:val="00B038D0"/>
    <w:rsid w:val="00B03E6E"/>
    <w:rsid w:val="00B044D4"/>
    <w:rsid w:val="00B049CD"/>
    <w:rsid w:val="00B04E6B"/>
    <w:rsid w:val="00B04F39"/>
    <w:rsid w:val="00B051E0"/>
    <w:rsid w:val="00B057E0"/>
    <w:rsid w:val="00B05D62"/>
    <w:rsid w:val="00B05F0E"/>
    <w:rsid w:val="00B06059"/>
    <w:rsid w:val="00B0624A"/>
    <w:rsid w:val="00B0686E"/>
    <w:rsid w:val="00B06AC8"/>
    <w:rsid w:val="00B06F2B"/>
    <w:rsid w:val="00B06FE1"/>
    <w:rsid w:val="00B0702B"/>
    <w:rsid w:val="00B07100"/>
    <w:rsid w:val="00B07302"/>
    <w:rsid w:val="00B076D1"/>
    <w:rsid w:val="00B07738"/>
    <w:rsid w:val="00B07D78"/>
    <w:rsid w:val="00B1005C"/>
    <w:rsid w:val="00B1036D"/>
    <w:rsid w:val="00B10900"/>
    <w:rsid w:val="00B10CBA"/>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7A"/>
    <w:rsid w:val="00B20CF5"/>
    <w:rsid w:val="00B20E52"/>
    <w:rsid w:val="00B212BD"/>
    <w:rsid w:val="00B21832"/>
    <w:rsid w:val="00B21945"/>
    <w:rsid w:val="00B21B76"/>
    <w:rsid w:val="00B21DD2"/>
    <w:rsid w:val="00B22CE0"/>
    <w:rsid w:val="00B22DBD"/>
    <w:rsid w:val="00B23491"/>
    <w:rsid w:val="00B234D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E4A"/>
    <w:rsid w:val="00B300DB"/>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4763"/>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1D26"/>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074"/>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0EE8"/>
    <w:rsid w:val="00B6122D"/>
    <w:rsid w:val="00B614A1"/>
    <w:rsid w:val="00B61583"/>
    <w:rsid w:val="00B61A1A"/>
    <w:rsid w:val="00B61CC1"/>
    <w:rsid w:val="00B61F7F"/>
    <w:rsid w:val="00B6205D"/>
    <w:rsid w:val="00B62897"/>
    <w:rsid w:val="00B62B79"/>
    <w:rsid w:val="00B6329E"/>
    <w:rsid w:val="00B633A0"/>
    <w:rsid w:val="00B636DF"/>
    <w:rsid w:val="00B63BD1"/>
    <w:rsid w:val="00B63C0B"/>
    <w:rsid w:val="00B6424A"/>
    <w:rsid w:val="00B64312"/>
    <w:rsid w:val="00B64AB6"/>
    <w:rsid w:val="00B650E9"/>
    <w:rsid w:val="00B6529D"/>
    <w:rsid w:val="00B6555F"/>
    <w:rsid w:val="00B6576D"/>
    <w:rsid w:val="00B65BE6"/>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5F87"/>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200"/>
    <w:rsid w:val="00B8369B"/>
    <w:rsid w:val="00B83732"/>
    <w:rsid w:val="00B83835"/>
    <w:rsid w:val="00B8391C"/>
    <w:rsid w:val="00B83B3B"/>
    <w:rsid w:val="00B83B80"/>
    <w:rsid w:val="00B83E83"/>
    <w:rsid w:val="00B83E93"/>
    <w:rsid w:val="00B84266"/>
    <w:rsid w:val="00B844B2"/>
    <w:rsid w:val="00B8482E"/>
    <w:rsid w:val="00B849C7"/>
    <w:rsid w:val="00B84B77"/>
    <w:rsid w:val="00B84D50"/>
    <w:rsid w:val="00B84EB9"/>
    <w:rsid w:val="00B85595"/>
    <w:rsid w:val="00B85AF3"/>
    <w:rsid w:val="00B85B7F"/>
    <w:rsid w:val="00B85CC2"/>
    <w:rsid w:val="00B85CCC"/>
    <w:rsid w:val="00B85FFE"/>
    <w:rsid w:val="00B8642B"/>
    <w:rsid w:val="00B8678D"/>
    <w:rsid w:val="00B869DF"/>
    <w:rsid w:val="00B86ABB"/>
    <w:rsid w:val="00B8710C"/>
    <w:rsid w:val="00B874B5"/>
    <w:rsid w:val="00B87741"/>
    <w:rsid w:val="00B87AE1"/>
    <w:rsid w:val="00B90623"/>
    <w:rsid w:val="00B9078E"/>
    <w:rsid w:val="00B908C7"/>
    <w:rsid w:val="00B90912"/>
    <w:rsid w:val="00B90956"/>
    <w:rsid w:val="00B90CDA"/>
    <w:rsid w:val="00B91251"/>
    <w:rsid w:val="00B91C74"/>
    <w:rsid w:val="00B91F02"/>
    <w:rsid w:val="00B920CF"/>
    <w:rsid w:val="00B92A90"/>
    <w:rsid w:val="00B92C48"/>
    <w:rsid w:val="00B92EED"/>
    <w:rsid w:val="00B9319E"/>
    <w:rsid w:val="00B9335B"/>
    <w:rsid w:val="00B93CBC"/>
    <w:rsid w:val="00B93DB2"/>
    <w:rsid w:val="00B93F48"/>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C7F"/>
    <w:rsid w:val="00BA4CA7"/>
    <w:rsid w:val="00BA4E46"/>
    <w:rsid w:val="00BA546F"/>
    <w:rsid w:val="00BA55B8"/>
    <w:rsid w:val="00BA5A2A"/>
    <w:rsid w:val="00BA62EC"/>
    <w:rsid w:val="00BA6494"/>
    <w:rsid w:val="00BA686A"/>
    <w:rsid w:val="00BA68FE"/>
    <w:rsid w:val="00BA738F"/>
    <w:rsid w:val="00BA763D"/>
    <w:rsid w:val="00BA7E1F"/>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526"/>
    <w:rsid w:val="00BB3E88"/>
    <w:rsid w:val="00BB3E8D"/>
    <w:rsid w:val="00BB42A2"/>
    <w:rsid w:val="00BB438B"/>
    <w:rsid w:val="00BB4489"/>
    <w:rsid w:val="00BB4494"/>
    <w:rsid w:val="00BB4F42"/>
    <w:rsid w:val="00BB5265"/>
    <w:rsid w:val="00BB526D"/>
    <w:rsid w:val="00BB5BF3"/>
    <w:rsid w:val="00BB5EF2"/>
    <w:rsid w:val="00BB5F23"/>
    <w:rsid w:val="00BB6715"/>
    <w:rsid w:val="00BB6A0C"/>
    <w:rsid w:val="00BB6BC8"/>
    <w:rsid w:val="00BB6FD2"/>
    <w:rsid w:val="00BB703B"/>
    <w:rsid w:val="00BB7191"/>
    <w:rsid w:val="00BB732E"/>
    <w:rsid w:val="00BB7731"/>
    <w:rsid w:val="00BC08FF"/>
    <w:rsid w:val="00BC095C"/>
    <w:rsid w:val="00BC0998"/>
    <w:rsid w:val="00BC14AF"/>
    <w:rsid w:val="00BC1A4F"/>
    <w:rsid w:val="00BC1B43"/>
    <w:rsid w:val="00BC293D"/>
    <w:rsid w:val="00BC2A09"/>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58F"/>
    <w:rsid w:val="00BD0C8A"/>
    <w:rsid w:val="00BD102E"/>
    <w:rsid w:val="00BD15A3"/>
    <w:rsid w:val="00BD1B69"/>
    <w:rsid w:val="00BD2038"/>
    <w:rsid w:val="00BD2239"/>
    <w:rsid w:val="00BD25FD"/>
    <w:rsid w:val="00BD31F1"/>
    <w:rsid w:val="00BD3A48"/>
    <w:rsid w:val="00BD3E54"/>
    <w:rsid w:val="00BD437C"/>
    <w:rsid w:val="00BD4F13"/>
    <w:rsid w:val="00BD531C"/>
    <w:rsid w:val="00BD5D7C"/>
    <w:rsid w:val="00BD643A"/>
    <w:rsid w:val="00BD6440"/>
    <w:rsid w:val="00BD65C7"/>
    <w:rsid w:val="00BD6B9B"/>
    <w:rsid w:val="00BD73DA"/>
    <w:rsid w:val="00BD792D"/>
    <w:rsid w:val="00BD7DF8"/>
    <w:rsid w:val="00BD7E1D"/>
    <w:rsid w:val="00BE035D"/>
    <w:rsid w:val="00BE0BCF"/>
    <w:rsid w:val="00BE0C00"/>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4F0"/>
    <w:rsid w:val="00BE47DD"/>
    <w:rsid w:val="00BE47E7"/>
    <w:rsid w:val="00BE49B3"/>
    <w:rsid w:val="00BE4BD7"/>
    <w:rsid w:val="00BE4DDC"/>
    <w:rsid w:val="00BE514B"/>
    <w:rsid w:val="00BE57C5"/>
    <w:rsid w:val="00BE587D"/>
    <w:rsid w:val="00BE5BA3"/>
    <w:rsid w:val="00BE6D68"/>
    <w:rsid w:val="00BE722E"/>
    <w:rsid w:val="00BE72BB"/>
    <w:rsid w:val="00BE7A21"/>
    <w:rsid w:val="00BE7D8C"/>
    <w:rsid w:val="00BF0769"/>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73C4"/>
    <w:rsid w:val="00BF7842"/>
    <w:rsid w:val="00BF7B01"/>
    <w:rsid w:val="00BF7C21"/>
    <w:rsid w:val="00BF7D62"/>
    <w:rsid w:val="00BF7E17"/>
    <w:rsid w:val="00BF7E96"/>
    <w:rsid w:val="00C002F0"/>
    <w:rsid w:val="00C003E0"/>
    <w:rsid w:val="00C00720"/>
    <w:rsid w:val="00C00CDF"/>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994"/>
    <w:rsid w:val="00C11AA7"/>
    <w:rsid w:val="00C11DB8"/>
    <w:rsid w:val="00C120E5"/>
    <w:rsid w:val="00C12174"/>
    <w:rsid w:val="00C12456"/>
    <w:rsid w:val="00C12677"/>
    <w:rsid w:val="00C12C1F"/>
    <w:rsid w:val="00C12EF1"/>
    <w:rsid w:val="00C12F2F"/>
    <w:rsid w:val="00C12FDB"/>
    <w:rsid w:val="00C13D67"/>
    <w:rsid w:val="00C13EB1"/>
    <w:rsid w:val="00C14033"/>
    <w:rsid w:val="00C145F9"/>
    <w:rsid w:val="00C148A1"/>
    <w:rsid w:val="00C14979"/>
    <w:rsid w:val="00C14B96"/>
    <w:rsid w:val="00C15838"/>
    <w:rsid w:val="00C159A6"/>
    <w:rsid w:val="00C15C47"/>
    <w:rsid w:val="00C15CAD"/>
    <w:rsid w:val="00C166DA"/>
    <w:rsid w:val="00C16BF4"/>
    <w:rsid w:val="00C16D76"/>
    <w:rsid w:val="00C171C4"/>
    <w:rsid w:val="00C174DE"/>
    <w:rsid w:val="00C17B47"/>
    <w:rsid w:val="00C17D26"/>
    <w:rsid w:val="00C17D3B"/>
    <w:rsid w:val="00C17DC6"/>
    <w:rsid w:val="00C203EE"/>
    <w:rsid w:val="00C20721"/>
    <w:rsid w:val="00C20735"/>
    <w:rsid w:val="00C209AA"/>
    <w:rsid w:val="00C21341"/>
    <w:rsid w:val="00C21489"/>
    <w:rsid w:val="00C215AF"/>
    <w:rsid w:val="00C2161F"/>
    <w:rsid w:val="00C21798"/>
    <w:rsid w:val="00C21FFD"/>
    <w:rsid w:val="00C2227E"/>
    <w:rsid w:val="00C226C1"/>
    <w:rsid w:val="00C22766"/>
    <w:rsid w:val="00C22956"/>
    <w:rsid w:val="00C230EE"/>
    <w:rsid w:val="00C231B2"/>
    <w:rsid w:val="00C236A7"/>
    <w:rsid w:val="00C23A4F"/>
    <w:rsid w:val="00C23CCB"/>
    <w:rsid w:val="00C23D1E"/>
    <w:rsid w:val="00C23F3F"/>
    <w:rsid w:val="00C24642"/>
    <w:rsid w:val="00C247D7"/>
    <w:rsid w:val="00C24A77"/>
    <w:rsid w:val="00C251C7"/>
    <w:rsid w:val="00C2543E"/>
    <w:rsid w:val="00C25663"/>
    <w:rsid w:val="00C25834"/>
    <w:rsid w:val="00C2584B"/>
    <w:rsid w:val="00C25A6F"/>
    <w:rsid w:val="00C25F6B"/>
    <w:rsid w:val="00C26495"/>
    <w:rsid w:val="00C26564"/>
    <w:rsid w:val="00C265BD"/>
    <w:rsid w:val="00C26A8E"/>
    <w:rsid w:val="00C273D3"/>
    <w:rsid w:val="00C276C4"/>
    <w:rsid w:val="00C27AE6"/>
    <w:rsid w:val="00C27C1E"/>
    <w:rsid w:val="00C27D48"/>
    <w:rsid w:val="00C303F9"/>
    <w:rsid w:val="00C30749"/>
    <w:rsid w:val="00C307AB"/>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EB4"/>
    <w:rsid w:val="00C42FF7"/>
    <w:rsid w:val="00C434DB"/>
    <w:rsid w:val="00C4373A"/>
    <w:rsid w:val="00C43E9B"/>
    <w:rsid w:val="00C441F8"/>
    <w:rsid w:val="00C44760"/>
    <w:rsid w:val="00C449DF"/>
    <w:rsid w:val="00C44CCD"/>
    <w:rsid w:val="00C4527C"/>
    <w:rsid w:val="00C4599B"/>
    <w:rsid w:val="00C45A67"/>
    <w:rsid w:val="00C45AF1"/>
    <w:rsid w:val="00C45D47"/>
    <w:rsid w:val="00C4626A"/>
    <w:rsid w:val="00C466D4"/>
    <w:rsid w:val="00C4688D"/>
    <w:rsid w:val="00C468E7"/>
    <w:rsid w:val="00C4696D"/>
    <w:rsid w:val="00C46B24"/>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3B49"/>
    <w:rsid w:val="00C54095"/>
    <w:rsid w:val="00C540C4"/>
    <w:rsid w:val="00C54428"/>
    <w:rsid w:val="00C547C8"/>
    <w:rsid w:val="00C54C10"/>
    <w:rsid w:val="00C55284"/>
    <w:rsid w:val="00C558B0"/>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791"/>
    <w:rsid w:val="00C67C77"/>
    <w:rsid w:val="00C67D68"/>
    <w:rsid w:val="00C67F6E"/>
    <w:rsid w:val="00C70207"/>
    <w:rsid w:val="00C703A9"/>
    <w:rsid w:val="00C7043D"/>
    <w:rsid w:val="00C708D0"/>
    <w:rsid w:val="00C7111D"/>
    <w:rsid w:val="00C71592"/>
    <w:rsid w:val="00C71699"/>
    <w:rsid w:val="00C71A5C"/>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60E"/>
    <w:rsid w:val="00C76D27"/>
    <w:rsid w:val="00C76F65"/>
    <w:rsid w:val="00C774C0"/>
    <w:rsid w:val="00C77572"/>
    <w:rsid w:val="00C775DE"/>
    <w:rsid w:val="00C77BEE"/>
    <w:rsid w:val="00C77D13"/>
    <w:rsid w:val="00C77EA9"/>
    <w:rsid w:val="00C8003E"/>
    <w:rsid w:val="00C80FE6"/>
    <w:rsid w:val="00C80FF8"/>
    <w:rsid w:val="00C81770"/>
    <w:rsid w:val="00C81CB5"/>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11"/>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19E"/>
    <w:rsid w:val="00C9354F"/>
    <w:rsid w:val="00C93BF8"/>
    <w:rsid w:val="00C93E9F"/>
    <w:rsid w:val="00C94181"/>
    <w:rsid w:val="00C9440E"/>
    <w:rsid w:val="00C94B16"/>
    <w:rsid w:val="00C94BCC"/>
    <w:rsid w:val="00C94C0F"/>
    <w:rsid w:val="00C94CEE"/>
    <w:rsid w:val="00C94DC5"/>
    <w:rsid w:val="00C957A5"/>
    <w:rsid w:val="00C9581F"/>
    <w:rsid w:val="00C95AD5"/>
    <w:rsid w:val="00C95C10"/>
    <w:rsid w:val="00C96840"/>
    <w:rsid w:val="00C96ADF"/>
    <w:rsid w:val="00C96FCF"/>
    <w:rsid w:val="00C979D6"/>
    <w:rsid w:val="00CA046D"/>
    <w:rsid w:val="00CA06EB"/>
    <w:rsid w:val="00CA0B07"/>
    <w:rsid w:val="00CA0B22"/>
    <w:rsid w:val="00CA0C08"/>
    <w:rsid w:val="00CA0CBA"/>
    <w:rsid w:val="00CA0CDE"/>
    <w:rsid w:val="00CA0ED5"/>
    <w:rsid w:val="00CA0F4A"/>
    <w:rsid w:val="00CA10AA"/>
    <w:rsid w:val="00CA130B"/>
    <w:rsid w:val="00CA14FD"/>
    <w:rsid w:val="00CA172F"/>
    <w:rsid w:val="00CA19EF"/>
    <w:rsid w:val="00CA2631"/>
    <w:rsid w:val="00CA2728"/>
    <w:rsid w:val="00CA273B"/>
    <w:rsid w:val="00CA2CBA"/>
    <w:rsid w:val="00CA2D66"/>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3CCD"/>
    <w:rsid w:val="00CC4044"/>
    <w:rsid w:val="00CC4052"/>
    <w:rsid w:val="00CC4144"/>
    <w:rsid w:val="00CC42E1"/>
    <w:rsid w:val="00CC4314"/>
    <w:rsid w:val="00CC48FD"/>
    <w:rsid w:val="00CC52C6"/>
    <w:rsid w:val="00CC558A"/>
    <w:rsid w:val="00CC5DAA"/>
    <w:rsid w:val="00CC5EA8"/>
    <w:rsid w:val="00CC631D"/>
    <w:rsid w:val="00CC63DA"/>
    <w:rsid w:val="00CC66A1"/>
    <w:rsid w:val="00CD0265"/>
    <w:rsid w:val="00CD0522"/>
    <w:rsid w:val="00CD08B9"/>
    <w:rsid w:val="00CD09DA"/>
    <w:rsid w:val="00CD0B8F"/>
    <w:rsid w:val="00CD1074"/>
    <w:rsid w:val="00CD11FD"/>
    <w:rsid w:val="00CD21ED"/>
    <w:rsid w:val="00CD22A4"/>
    <w:rsid w:val="00CD265C"/>
    <w:rsid w:val="00CD2B30"/>
    <w:rsid w:val="00CD2F6B"/>
    <w:rsid w:val="00CD37EB"/>
    <w:rsid w:val="00CD393F"/>
    <w:rsid w:val="00CD3AFB"/>
    <w:rsid w:val="00CD3D8B"/>
    <w:rsid w:val="00CD3E41"/>
    <w:rsid w:val="00CD412F"/>
    <w:rsid w:val="00CD441C"/>
    <w:rsid w:val="00CD4427"/>
    <w:rsid w:val="00CD4490"/>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D7EB5"/>
    <w:rsid w:val="00CE000E"/>
    <w:rsid w:val="00CE0693"/>
    <w:rsid w:val="00CE0AE5"/>
    <w:rsid w:val="00CE1545"/>
    <w:rsid w:val="00CE17B7"/>
    <w:rsid w:val="00CE1B90"/>
    <w:rsid w:val="00CE1E5C"/>
    <w:rsid w:val="00CE2878"/>
    <w:rsid w:val="00CE2C1A"/>
    <w:rsid w:val="00CE2D50"/>
    <w:rsid w:val="00CE3062"/>
    <w:rsid w:val="00CE3777"/>
    <w:rsid w:val="00CE3D93"/>
    <w:rsid w:val="00CE3FF3"/>
    <w:rsid w:val="00CE418E"/>
    <w:rsid w:val="00CE4771"/>
    <w:rsid w:val="00CE48D4"/>
    <w:rsid w:val="00CE4C20"/>
    <w:rsid w:val="00CE5020"/>
    <w:rsid w:val="00CE5CAC"/>
    <w:rsid w:val="00CE6139"/>
    <w:rsid w:val="00CE6641"/>
    <w:rsid w:val="00CE675D"/>
    <w:rsid w:val="00CE6BF6"/>
    <w:rsid w:val="00CE7805"/>
    <w:rsid w:val="00CE7CDD"/>
    <w:rsid w:val="00CE7CEA"/>
    <w:rsid w:val="00CE7D06"/>
    <w:rsid w:val="00CF04D5"/>
    <w:rsid w:val="00CF0F6E"/>
    <w:rsid w:val="00CF116A"/>
    <w:rsid w:val="00CF13A3"/>
    <w:rsid w:val="00CF19D6"/>
    <w:rsid w:val="00CF1AC5"/>
    <w:rsid w:val="00CF1BB1"/>
    <w:rsid w:val="00CF1BD8"/>
    <w:rsid w:val="00CF1D4A"/>
    <w:rsid w:val="00CF1E47"/>
    <w:rsid w:val="00CF2543"/>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380"/>
    <w:rsid w:val="00D03AEA"/>
    <w:rsid w:val="00D03E5A"/>
    <w:rsid w:val="00D03E7E"/>
    <w:rsid w:val="00D04D14"/>
    <w:rsid w:val="00D0595B"/>
    <w:rsid w:val="00D0598F"/>
    <w:rsid w:val="00D05C62"/>
    <w:rsid w:val="00D05E8F"/>
    <w:rsid w:val="00D0615F"/>
    <w:rsid w:val="00D0637A"/>
    <w:rsid w:val="00D0714E"/>
    <w:rsid w:val="00D07319"/>
    <w:rsid w:val="00D07328"/>
    <w:rsid w:val="00D0765D"/>
    <w:rsid w:val="00D077DE"/>
    <w:rsid w:val="00D07898"/>
    <w:rsid w:val="00D07E37"/>
    <w:rsid w:val="00D100DD"/>
    <w:rsid w:val="00D10146"/>
    <w:rsid w:val="00D1069C"/>
    <w:rsid w:val="00D109BB"/>
    <w:rsid w:val="00D10C81"/>
    <w:rsid w:val="00D10DA4"/>
    <w:rsid w:val="00D10E3F"/>
    <w:rsid w:val="00D110FC"/>
    <w:rsid w:val="00D11724"/>
    <w:rsid w:val="00D1194A"/>
    <w:rsid w:val="00D11ADC"/>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2CA1"/>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CF8"/>
    <w:rsid w:val="00D30F4E"/>
    <w:rsid w:val="00D3101A"/>
    <w:rsid w:val="00D3143B"/>
    <w:rsid w:val="00D31473"/>
    <w:rsid w:val="00D314F3"/>
    <w:rsid w:val="00D314FC"/>
    <w:rsid w:val="00D31859"/>
    <w:rsid w:val="00D31A0E"/>
    <w:rsid w:val="00D31A14"/>
    <w:rsid w:val="00D31B1E"/>
    <w:rsid w:val="00D31B79"/>
    <w:rsid w:val="00D3203F"/>
    <w:rsid w:val="00D331FC"/>
    <w:rsid w:val="00D33592"/>
    <w:rsid w:val="00D3370D"/>
    <w:rsid w:val="00D3371E"/>
    <w:rsid w:val="00D33C7D"/>
    <w:rsid w:val="00D33E97"/>
    <w:rsid w:val="00D33EEB"/>
    <w:rsid w:val="00D34393"/>
    <w:rsid w:val="00D346D3"/>
    <w:rsid w:val="00D3486E"/>
    <w:rsid w:val="00D34B32"/>
    <w:rsid w:val="00D34D32"/>
    <w:rsid w:val="00D34E86"/>
    <w:rsid w:val="00D3533A"/>
    <w:rsid w:val="00D353E7"/>
    <w:rsid w:val="00D35C61"/>
    <w:rsid w:val="00D35E6C"/>
    <w:rsid w:val="00D35FBF"/>
    <w:rsid w:val="00D3672E"/>
    <w:rsid w:val="00D37781"/>
    <w:rsid w:val="00D378A5"/>
    <w:rsid w:val="00D378B9"/>
    <w:rsid w:val="00D37D75"/>
    <w:rsid w:val="00D40137"/>
    <w:rsid w:val="00D403C8"/>
    <w:rsid w:val="00D406AD"/>
    <w:rsid w:val="00D41456"/>
    <w:rsid w:val="00D41D74"/>
    <w:rsid w:val="00D41E52"/>
    <w:rsid w:val="00D41EDF"/>
    <w:rsid w:val="00D420E4"/>
    <w:rsid w:val="00D425BA"/>
    <w:rsid w:val="00D426AE"/>
    <w:rsid w:val="00D42851"/>
    <w:rsid w:val="00D4293F"/>
    <w:rsid w:val="00D42A78"/>
    <w:rsid w:val="00D42E09"/>
    <w:rsid w:val="00D43035"/>
    <w:rsid w:val="00D43933"/>
    <w:rsid w:val="00D44F88"/>
    <w:rsid w:val="00D44FBA"/>
    <w:rsid w:val="00D45036"/>
    <w:rsid w:val="00D45041"/>
    <w:rsid w:val="00D452AE"/>
    <w:rsid w:val="00D45631"/>
    <w:rsid w:val="00D45959"/>
    <w:rsid w:val="00D45A8C"/>
    <w:rsid w:val="00D46202"/>
    <w:rsid w:val="00D4663C"/>
    <w:rsid w:val="00D46A60"/>
    <w:rsid w:val="00D470F9"/>
    <w:rsid w:val="00D47771"/>
    <w:rsid w:val="00D502C2"/>
    <w:rsid w:val="00D50577"/>
    <w:rsid w:val="00D506BC"/>
    <w:rsid w:val="00D50BFC"/>
    <w:rsid w:val="00D50C89"/>
    <w:rsid w:val="00D50D0E"/>
    <w:rsid w:val="00D51461"/>
    <w:rsid w:val="00D515EF"/>
    <w:rsid w:val="00D516E5"/>
    <w:rsid w:val="00D5185E"/>
    <w:rsid w:val="00D51ACC"/>
    <w:rsid w:val="00D52150"/>
    <w:rsid w:val="00D521C7"/>
    <w:rsid w:val="00D521D1"/>
    <w:rsid w:val="00D52490"/>
    <w:rsid w:val="00D52911"/>
    <w:rsid w:val="00D52F6A"/>
    <w:rsid w:val="00D52F7D"/>
    <w:rsid w:val="00D53418"/>
    <w:rsid w:val="00D53C17"/>
    <w:rsid w:val="00D546A9"/>
    <w:rsid w:val="00D54810"/>
    <w:rsid w:val="00D54B25"/>
    <w:rsid w:val="00D54F6D"/>
    <w:rsid w:val="00D55185"/>
    <w:rsid w:val="00D554FA"/>
    <w:rsid w:val="00D5556F"/>
    <w:rsid w:val="00D55736"/>
    <w:rsid w:val="00D55D38"/>
    <w:rsid w:val="00D55EBD"/>
    <w:rsid w:val="00D56DAA"/>
    <w:rsid w:val="00D56E8C"/>
    <w:rsid w:val="00D574F0"/>
    <w:rsid w:val="00D57E8F"/>
    <w:rsid w:val="00D602E9"/>
    <w:rsid w:val="00D6038D"/>
    <w:rsid w:val="00D605B7"/>
    <w:rsid w:val="00D61157"/>
    <w:rsid w:val="00D61201"/>
    <w:rsid w:val="00D612C0"/>
    <w:rsid w:val="00D630D1"/>
    <w:rsid w:val="00D63588"/>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62"/>
    <w:rsid w:val="00D73676"/>
    <w:rsid w:val="00D739C5"/>
    <w:rsid w:val="00D73FDD"/>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2687"/>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233"/>
    <w:rsid w:val="00D869B7"/>
    <w:rsid w:val="00D86F1C"/>
    <w:rsid w:val="00D87216"/>
    <w:rsid w:val="00D8773B"/>
    <w:rsid w:val="00D87770"/>
    <w:rsid w:val="00D87FA8"/>
    <w:rsid w:val="00D90567"/>
    <w:rsid w:val="00D9098B"/>
    <w:rsid w:val="00D90FA3"/>
    <w:rsid w:val="00D91021"/>
    <w:rsid w:val="00D9125F"/>
    <w:rsid w:val="00D9138D"/>
    <w:rsid w:val="00D91678"/>
    <w:rsid w:val="00D91B02"/>
    <w:rsid w:val="00D91B36"/>
    <w:rsid w:val="00D91DD1"/>
    <w:rsid w:val="00D92145"/>
    <w:rsid w:val="00D92640"/>
    <w:rsid w:val="00D92AB7"/>
    <w:rsid w:val="00D93782"/>
    <w:rsid w:val="00D939F9"/>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11"/>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6FF"/>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1F0"/>
    <w:rsid w:val="00DB036C"/>
    <w:rsid w:val="00DB03FF"/>
    <w:rsid w:val="00DB072E"/>
    <w:rsid w:val="00DB09F6"/>
    <w:rsid w:val="00DB0AB7"/>
    <w:rsid w:val="00DB0E3B"/>
    <w:rsid w:val="00DB13CC"/>
    <w:rsid w:val="00DB13D2"/>
    <w:rsid w:val="00DB17BB"/>
    <w:rsid w:val="00DB1B5D"/>
    <w:rsid w:val="00DB1DEF"/>
    <w:rsid w:val="00DB1F8E"/>
    <w:rsid w:val="00DB2336"/>
    <w:rsid w:val="00DB2A8B"/>
    <w:rsid w:val="00DB3B4C"/>
    <w:rsid w:val="00DB4089"/>
    <w:rsid w:val="00DB4277"/>
    <w:rsid w:val="00DB4382"/>
    <w:rsid w:val="00DB43B5"/>
    <w:rsid w:val="00DB4464"/>
    <w:rsid w:val="00DB49D6"/>
    <w:rsid w:val="00DB4C24"/>
    <w:rsid w:val="00DB4DDF"/>
    <w:rsid w:val="00DB5259"/>
    <w:rsid w:val="00DB5943"/>
    <w:rsid w:val="00DB5A13"/>
    <w:rsid w:val="00DB5F81"/>
    <w:rsid w:val="00DB6676"/>
    <w:rsid w:val="00DB6D84"/>
    <w:rsid w:val="00DB7698"/>
    <w:rsid w:val="00DB7D2B"/>
    <w:rsid w:val="00DB7D98"/>
    <w:rsid w:val="00DC0067"/>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842"/>
    <w:rsid w:val="00DC6D28"/>
    <w:rsid w:val="00DC6E11"/>
    <w:rsid w:val="00DC754D"/>
    <w:rsid w:val="00DC75D7"/>
    <w:rsid w:val="00DC78B7"/>
    <w:rsid w:val="00DC7940"/>
    <w:rsid w:val="00DC7CB7"/>
    <w:rsid w:val="00DC7D63"/>
    <w:rsid w:val="00DD022E"/>
    <w:rsid w:val="00DD028C"/>
    <w:rsid w:val="00DD0775"/>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C6A"/>
    <w:rsid w:val="00DD6E92"/>
    <w:rsid w:val="00DD7233"/>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E7977"/>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4CCF"/>
    <w:rsid w:val="00DF54D4"/>
    <w:rsid w:val="00DF5525"/>
    <w:rsid w:val="00DF5818"/>
    <w:rsid w:val="00DF5B04"/>
    <w:rsid w:val="00DF5C10"/>
    <w:rsid w:val="00DF6445"/>
    <w:rsid w:val="00DF64E9"/>
    <w:rsid w:val="00DF66D2"/>
    <w:rsid w:val="00DF671C"/>
    <w:rsid w:val="00DF677E"/>
    <w:rsid w:val="00DF6844"/>
    <w:rsid w:val="00DF6DFF"/>
    <w:rsid w:val="00DF75D8"/>
    <w:rsid w:val="00DF7A3A"/>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E3B"/>
    <w:rsid w:val="00E02FDD"/>
    <w:rsid w:val="00E036C6"/>
    <w:rsid w:val="00E03CB4"/>
    <w:rsid w:val="00E03D38"/>
    <w:rsid w:val="00E03D3A"/>
    <w:rsid w:val="00E03F12"/>
    <w:rsid w:val="00E044AC"/>
    <w:rsid w:val="00E0459A"/>
    <w:rsid w:val="00E0460C"/>
    <w:rsid w:val="00E04A85"/>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BBF"/>
    <w:rsid w:val="00E07D27"/>
    <w:rsid w:val="00E07F7E"/>
    <w:rsid w:val="00E07F8D"/>
    <w:rsid w:val="00E10307"/>
    <w:rsid w:val="00E10447"/>
    <w:rsid w:val="00E1093B"/>
    <w:rsid w:val="00E109DB"/>
    <w:rsid w:val="00E1176E"/>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5E"/>
    <w:rsid w:val="00E13F72"/>
    <w:rsid w:val="00E14614"/>
    <w:rsid w:val="00E1476F"/>
    <w:rsid w:val="00E14B87"/>
    <w:rsid w:val="00E14CB7"/>
    <w:rsid w:val="00E14DA6"/>
    <w:rsid w:val="00E15332"/>
    <w:rsid w:val="00E157D8"/>
    <w:rsid w:val="00E15B1B"/>
    <w:rsid w:val="00E15B64"/>
    <w:rsid w:val="00E15CFF"/>
    <w:rsid w:val="00E1655B"/>
    <w:rsid w:val="00E16632"/>
    <w:rsid w:val="00E16B25"/>
    <w:rsid w:val="00E16B9F"/>
    <w:rsid w:val="00E170CD"/>
    <w:rsid w:val="00E17187"/>
    <w:rsid w:val="00E178EE"/>
    <w:rsid w:val="00E17962"/>
    <w:rsid w:val="00E179B7"/>
    <w:rsid w:val="00E17D3D"/>
    <w:rsid w:val="00E17EF2"/>
    <w:rsid w:val="00E2021E"/>
    <w:rsid w:val="00E20336"/>
    <w:rsid w:val="00E20AD0"/>
    <w:rsid w:val="00E20F55"/>
    <w:rsid w:val="00E2109F"/>
    <w:rsid w:val="00E21129"/>
    <w:rsid w:val="00E21160"/>
    <w:rsid w:val="00E2154F"/>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1A6"/>
    <w:rsid w:val="00E32257"/>
    <w:rsid w:val="00E3226C"/>
    <w:rsid w:val="00E32496"/>
    <w:rsid w:val="00E325DF"/>
    <w:rsid w:val="00E3262F"/>
    <w:rsid w:val="00E32E3C"/>
    <w:rsid w:val="00E33D39"/>
    <w:rsid w:val="00E33FDD"/>
    <w:rsid w:val="00E34505"/>
    <w:rsid w:val="00E34BA9"/>
    <w:rsid w:val="00E3539E"/>
    <w:rsid w:val="00E353C6"/>
    <w:rsid w:val="00E3586A"/>
    <w:rsid w:val="00E35AE3"/>
    <w:rsid w:val="00E35F47"/>
    <w:rsid w:val="00E361D4"/>
    <w:rsid w:val="00E364F8"/>
    <w:rsid w:val="00E36AFA"/>
    <w:rsid w:val="00E36D14"/>
    <w:rsid w:val="00E36E5F"/>
    <w:rsid w:val="00E36FA5"/>
    <w:rsid w:val="00E3706E"/>
    <w:rsid w:val="00E37731"/>
    <w:rsid w:val="00E378F4"/>
    <w:rsid w:val="00E40022"/>
    <w:rsid w:val="00E40715"/>
    <w:rsid w:val="00E407D2"/>
    <w:rsid w:val="00E40B85"/>
    <w:rsid w:val="00E40DE2"/>
    <w:rsid w:val="00E40E39"/>
    <w:rsid w:val="00E410E4"/>
    <w:rsid w:val="00E4118F"/>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316"/>
    <w:rsid w:val="00E4742A"/>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6A4"/>
    <w:rsid w:val="00E54AFC"/>
    <w:rsid w:val="00E54FCC"/>
    <w:rsid w:val="00E557B9"/>
    <w:rsid w:val="00E55B03"/>
    <w:rsid w:val="00E55E8E"/>
    <w:rsid w:val="00E5641E"/>
    <w:rsid w:val="00E56630"/>
    <w:rsid w:val="00E56636"/>
    <w:rsid w:val="00E56B71"/>
    <w:rsid w:val="00E579B4"/>
    <w:rsid w:val="00E57EED"/>
    <w:rsid w:val="00E60275"/>
    <w:rsid w:val="00E604A7"/>
    <w:rsid w:val="00E605CF"/>
    <w:rsid w:val="00E60683"/>
    <w:rsid w:val="00E607C9"/>
    <w:rsid w:val="00E60F48"/>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47"/>
    <w:rsid w:val="00E72468"/>
    <w:rsid w:val="00E7251D"/>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0CA8"/>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6D2"/>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38D"/>
    <w:rsid w:val="00E975B9"/>
    <w:rsid w:val="00E97752"/>
    <w:rsid w:val="00E9789C"/>
    <w:rsid w:val="00E979D7"/>
    <w:rsid w:val="00E97FB4"/>
    <w:rsid w:val="00EA037E"/>
    <w:rsid w:val="00EA077E"/>
    <w:rsid w:val="00EA0871"/>
    <w:rsid w:val="00EA0AA2"/>
    <w:rsid w:val="00EA0DDF"/>
    <w:rsid w:val="00EA0E93"/>
    <w:rsid w:val="00EA13A8"/>
    <w:rsid w:val="00EA16C7"/>
    <w:rsid w:val="00EA1DCD"/>
    <w:rsid w:val="00EA2264"/>
    <w:rsid w:val="00EA284C"/>
    <w:rsid w:val="00EA2A71"/>
    <w:rsid w:val="00EA2BF2"/>
    <w:rsid w:val="00EA3032"/>
    <w:rsid w:val="00EA3045"/>
    <w:rsid w:val="00EA3195"/>
    <w:rsid w:val="00EA3413"/>
    <w:rsid w:val="00EA3F46"/>
    <w:rsid w:val="00EA452F"/>
    <w:rsid w:val="00EA4EA7"/>
    <w:rsid w:val="00EA5D16"/>
    <w:rsid w:val="00EA5D7A"/>
    <w:rsid w:val="00EA5DB8"/>
    <w:rsid w:val="00EA61F1"/>
    <w:rsid w:val="00EA662A"/>
    <w:rsid w:val="00EA6826"/>
    <w:rsid w:val="00EA6FC4"/>
    <w:rsid w:val="00EA7536"/>
    <w:rsid w:val="00EA7C2F"/>
    <w:rsid w:val="00EA7ECE"/>
    <w:rsid w:val="00EA7EF7"/>
    <w:rsid w:val="00EB06F3"/>
    <w:rsid w:val="00EB09B8"/>
    <w:rsid w:val="00EB0C9D"/>
    <w:rsid w:val="00EB0FE1"/>
    <w:rsid w:val="00EB13B3"/>
    <w:rsid w:val="00EB1864"/>
    <w:rsid w:val="00EB1C4D"/>
    <w:rsid w:val="00EB2015"/>
    <w:rsid w:val="00EB2130"/>
    <w:rsid w:val="00EB262C"/>
    <w:rsid w:val="00EB267E"/>
    <w:rsid w:val="00EB2771"/>
    <w:rsid w:val="00EB2858"/>
    <w:rsid w:val="00EB31F2"/>
    <w:rsid w:val="00EB3393"/>
    <w:rsid w:val="00EB35F6"/>
    <w:rsid w:val="00EB4159"/>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6E6"/>
    <w:rsid w:val="00EB7E37"/>
    <w:rsid w:val="00EB7EC7"/>
    <w:rsid w:val="00EB7FCC"/>
    <w:rsid w:val="00EC01C1"/>
    <w:rsid w:val="00EC0700"/>
    <w:rsid w:val="00EC12EF"/>
    <w:rsid w:val="00EC18F4"/>
    <w:rsid w:val="00EC1937"/>
    <w:rsid w:val="00EC1D36"/>
    <w:rsid w:val="00EC1E50"/>
    <w:rsid w:val="00EC1F42"/>
    <w:rsid w:val="00EC2851"/>
    <w:rsid w:val="00EC2868"/>
    <w:rsid w:val="00EC2BF3"/>
    <w:rsid w:val="00EC2CF4"/>
    <w:rsid w:val="00EC30FD"/>
    <w:rsid w:val="00EC3744"/>
    <w:rsid w:val="00EC37EF"/>
    <w:rsid w:val="00EC3AA0"/>
    <w:rsid w:val="00EC3BAF"/>
    <w:rsid w:val="00EC3C16"/>
    <w:rsid w:val="00EC3DBF"/>
    <w:rsid w:val="00EC4410"/>
    <w:rsid w:val="00EC466E"/>
    <w:rsid w:val="00EC4F61"/>
    <w:rsid w:val="00EC5209"/>
    <w:rsid w:val="00EC57BE"/>
    <w:rsid w:val="00EC58DA"/>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7EA"/>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1B"/>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B7D"/>
    <w:rsid w:val="00EF5D18"/>
    <w:rsid w:val="00EF5F8E"/>
    <w:rsid w:val="00EF6957"/>
    <w:rsid w:val="00EF6B29"/>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3105"/>
    <w:rsid w:val="00F0332B"/>
    <w:rsid w:val="00F0336C"/>
    <w:rsid w:val="00F0396B"/>
    <w:rsid w:val="00F039BF"/>
    <w:rsid w:val="00F04279"/>
    <w:rsid w:val="00F045D0"/>
    <w:rsid w:val="00F04817"/>
    <w:rsid w:val="00F0523F"/>
    <w:rsid w:val="00F052BC"/>
    <w:rsid w:val="00F053AD"/>
    <w:rsid w:val="00F05476"/>
    <w:rsid w:val="00F05583"/>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6E5"/>
    <w:rsid w:val="00F11819"/>
    <w:rsid w:val="00F11A6D"/>
    <w:rsid w:val="00F121B0"/>
    <w:rsid w:val="00F1230F"/>
    <w:rsid w:val="00F126B0"/>
    <w:rsid w:val="00F142AD"/>
    <w:rsid w:val="00F1448E"/>
    <w:rsid w:val="00F148A0"/>
    <w:rsid w:val="00F148AA"/>
    <w:rsid w:val="00F148D4"/>
    <w:rsid w:val="00F149FE"/>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A2C"/>
    <w:rsid w:val="00F17E50"/>
    <w:rsid w:val="00F20489"/>
    <w:rsid w:val="00F2073E"/>
    <w:rsid w:val="00F207F7"/>
    <w:rsid w:val="00F20B8E"/>
    <w:rsid w:val="00F20ECC"/>
    <w:rsid w:val="00F21033"/>
    <w:rsid w:val="00F210D5"/>
    <w:rsid w:val="00F213C3"/>
    <w:rsid w:val="00F21404"/>
    <w:rsid w:val="00F2152C"/>
    <w:rsid w:val="00F21893"/>
    <w:rsid w:val="00F21AC9"/>
    <w:rsid w:val="00F2287C"/>
    <w:rsid w:val="00F232F1"/>
    <w:rsid w:val="00F241CC"/>
    <w:rsid w:val="00F248EE"/>
    <w:rsid w:val="00F24DD6"/>
    <w:rsid w:val="00F24F72"/>
    <w:rsid w:val="00F253B8"/>
    <w:rsid w:val="00F253EB"/>
    <w:rsid w:val="00F25B66"/>
    <w:rsid w:val="00F26047"/>
    <w:rsid w:val="00F26179"/>
    <w:rsid w:val="00F26384"/>
    <w:rsid w:val="00F26719"/>
    <w:rsid w:val="00F26802"/>
    <w:rsid w:val="00F268DC"/>
    <w:rsid w:val="00F26A37"/>
    <w:rsid w:val="00F26DD5"/>
    <w:rsid w:val="00F26EB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C56"/>
    <w:rsid w:val="00F33E28"/>
    <w:rsid w:val="00F34890"/>
    <w:rsid w:val="00F34E3C"/>
    <w:rsid w:val="00F34F2D"/>
    <w:rsid w:val="00F35276"/>
    <w:rsid w:val="00F3575E"/>
    <w:rsid w:val="00F35ACB"/>
    <w:rsid w:val="00F35BC4"/>
    <w:rsid w:val="00F35DC1"/>
    <w:rsid w:val="00F35E18"/>
    <w:rsid w:val="00F35F8D"/>
    <w:rsid w:val="00F3600F"/>
    <w:rsid w:val="00F361B8"/>
    <w:rsid w:val="00F36508"/>
    <w:rsid w:val="00F367CA"/>
    <w:rsid w:val="00F36BFD"/>
    <w:rsid w:val="00F36C52"/>
    <w:rsid w:val="00F36F38"/>
    <w:rsid w:val="00F37A5C"/>
    <w:rsid w:val="00F37B10"/>
    <w:rsid w:val="00F37BBD"/>
    <w:rsid w:val="00F37D9B"/>
    <w:rsid w:val="00F37F7F"/>
    <w:rsid w:val="00F40BBF"/>
    <w:rsid w:val="00F40C02"/>
    <w:rsid w:val="00F41248"/>
    <w:rsid w:val="00F4140E"/>
    <w:rsid w:val="00F4143B"/>
    <w:rsid w:val="00F419E3"/>
    <w:rsid w:val="00F41CF2"/>
    <w:rsid w:val="00F41D8C"/>
    <w:rsid w:val="00F420EE"/>
    <w:rsid w:val="00F421B6"/>
    <w:rsid w:val="00F42769"/>
    <w:rsid w:val="00F42E82"/>
    <w:rsid w:val="00F431C2"/>
    <w:rsid w:val="00F4320F"/>
    <w:rsid w:val="00F43B55"/>
    <w:rsid w:val="00F43E25"/>
    <w:rsid w:val="00F44502"/>
    <w:rsid w:val="00F45308"/>
    <w:rsid w:val="00F4549A"/>
    <w:rsid w:val="00F45B5A"/>
    <w:rsid w:val="00F46332"/>
    <w:rsid w:val="00F4669D"/>
    <w:rsid w:val="00F46C51"/>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CBC"/>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57ABF"/>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463"/>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431"/>
    <w:rsid w:val="00F706FC"/>
    <w:rsid w:val="00F70A15"/>
    <w:rsid w:val="00F71865"/>
    <w:rsid w:val="00F71983"/>
    <w:rsid w:val="00F7218E"/>
    <w:rsid w:val="00F729C0"/>
    <w:rsid w:val="00F72C0C"/>
    <w:rsid w:val="00F72E8D"/>
    <w:rsid w:val="00F731F1"/>
    <w:rsid w:val="00F7330C"/>
    <w:rsid w:val="00F736E7"/>
    <w:rsid w:val="00F73B09"/>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420"/>
    <w:rsid w:val="00F807F1"/>
    <w:rsid w:val="00F808E9"/>
    <w:rsid w:val="00F80943"/>
    <w:rsid w:val="00F80AE1"/>
    <w:rsid w:val="00F80D19"/>
    <w:rsid w:val="00F81447"/>
    <w:rsid w:val="00F818C3"/>
    <w:rsid w:val="00F819F8"/>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D21"/>
    <w:rsid w:val="00F87D79"/>
    <w:rsid w:val="00F87FCA"/>
    <w:rsid w:val="00F90048"/>
    <w:rsid w:val="00F90341"/>
    <w:rsid w:val="00F90715"/>
    <w:rsid w:val="00F9083F"/>
    <w:rsid w:val="00F909F7"/>
    <w:rsid w:val="00F91096"/>
    <w:rsid w:val="00F911D5"/>
    <w:rsid w:val="00F91728"/>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4DBF"/>
    <w:rsid w:val="00F9503F"/>
    <w:rsid w:val="00F950E1"/>
    <w:rsid w:val="00F95473"/>
    <w:rsid w:val="00F95492"/>
    <w:rsid w:val="00F958EF"/>
    <w:rsid w:val="00F95AB4"/>
    <w:rsid w:val="00F95EF9"/>
    <w:rsid w:val="00F962B3"/>
    <w:rsid w:val="00F964CE"/>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2C52"/>
    <w:rsid w:val="00FA35CE"/>
    <w:rsid w:val="00FA38EF"/>
    <w:rsid w:val="00FA4068"/>
    <w:rsid w:val="00FA4BE6"/>
    <w:rsid w:val="00FA4CCE"/>
    <w:rsid w:val="00FA538D"/>
    <w:rsid w:val="00FA5B4B"/>
    <w:rsid w:val="00FA618C"/>
    <w:rsid w:val="00FA6337"/>
    <w:rsid w:val="00FA6669"/>
    <w:rsid w:val="00FA71C8"/>
    <w:rsid w:val="00FA7B39"/>
    <w:rsid w:val="00FA7DB3"/>
    <w:rsid w:val="00FA7EE6"/>
    <w:rsid w:val="00FB01AF"/>
    <w:rsid w:val="00FB01F5"/>
    <w:rsid w:val="00FB0C6F"/>
    <w:rsid w:val="00FB1419"/>
    <w:rsid w:val="00FB14DC"/>
    <w:rsid w:val="00FB16FE"/>
    <w:rsid w:val="00FB1834"/>
    <w:rsid w:val="00FB1D59"/>
    <w:rsid w:val="00FB2214"/>
    <w:rsid w:val="00FB2777"/>
    <w:rsid w:val="00FB2959"/>
    <w:rsid w:val="00FB2D00"/>
    <w:rsid w:val="00FB2D6C"/>
    <w:rsid w:val="00FB2D7B"/>
    <w:rsid w:val="00FB3196"/>
    <w:rsid w:val="00FB31F7"/>
    <w:rsid w:val="00FB3219"/>
    <w:rsid w:val="00FB3752"/>
    <w:rsid w:val="00FB39D8"/>
    <w:rsid w:val="00FB3B80"/>
    <w:rsid w:val="00FB48A0"/>
    <w:rsid w:val="00FB4A45"/>
    <w:rsid w:val="00FB4AB3"/>
    <w:rsid w:val="00FB4D1C"/>
    <w:rsid w:val="00FB4D6C"/>
    <w:rsid w:val="00FB5045"/>
    <w:rsid w:val="00FB53D7"/>
    <w:rsid w:val="00FB5411"/>
    <w:rsid w:val="00FB5F53"/>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26"/>
    <w:rsid w:val="00FC3D9F"/>
    <w:rsid w:val="00FC3DCB"/>
    <w:rsid w:val="00FC3F37"/>
    <w:rsid w:val="00FC4275"/>
    <w:rsid w:val="00FC43E5"/>
    <w:rsid w:val="00FC4495"/>
    <w:rsid w:val="00FC44A8"/>
    <w:rsid w:val="00FC44C9"/>
    <w:rsid w:val="00FC47D8"/>
    <w:rsid w:val="00FC48EC"/>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C7EE9"/>
    <w:rsid w:val="00FD0A74"/>
    <w:rsid w:val="00FD0AE5"/>
    <w:rsid w:val="00FD0EE2"/>
    <w:rsid w:val="00FD14D3"/>
    <w:rsid w:val="00FD1A9C"/>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0C3"/>
    <w:rsid w:val="00FD45E5"/>
    <w:rsid w:val="00FD4633"/>
    <w:rsid w:val="00FD47CE"/>
    <w:rsid w:val="00FD4CF9"/>
    <w:rsid w:val="00FD55ED"/>
    <w:rsid w:val="00FD57CC"/>
    <w:rsid w:val="00FD58EE"/>
    <w:rsid w:val="00FD5A55"/>
    <w:rsid w:val="00FD5C85"/>
    <w:rsid w:val="00FD6845"/>
    <w:rsid w:val="00FD6ADD"/>
    <w:rsid w:val="00FD6D27"/>
    <w:rsid w:val="00FD7044"/>
    <w:rsid w:val="00FD753B"/>
    <w:rsid w:val="00FD7ACA"/>
    <w:rsid w:val="00FE0127"/>
    <w:rsid w:val="00FE1484"/>
    <w:rsid w:val="00FE17EE"/>
    <w:rsid w:val="00FE1C36"/>
    <w:rsid w:val="00FE25C6"/>
    <w:rsid w:val="00FE263F"/>
    <w:rsid w:val="00FE26C4"/>
    <w:rsid w:val="00FE287F"/>
    <w:rsid w:val="00FE2BB7"/>
    <w:rsid w:val="00FE5103"/>
    <w:rsid w:val="00FE5389"/>
    <w:rsid w:val="00FE5622"/>
    <w:rsid w:val="00FE5976"/>
    <w:rsid w:val="00FE5DE5"/>
    <w:rsid w:val="00FE5E01"/>
    <w:rsid w:val="00FE5FDF"/>
    <w:rsid w:val="00FE649D"/>
    <w:rsid w:val="00FE793F"/>
    <w:rsid w:val="00FE7D2E"/>
    <w:rsid w:val="00FF03B3"/>
    <w:rsid w:val="00FF0748"/>
    <w:rsid w:val="00FF10F6"/>
    <w:rsid w:val="00FF16FB"/>
    <w:rsid w:val="00FF21AF"/>
    <w:rsid w:val="00FF23DF"/>
    <w:rsid w:val="00FF26E1"/>
    <w:rsid w:val="00FF2A74"/>
    <w:rsid w:val="00FF2C1F"/>
    <w:rsid w:val="00FF2C3A"/>
    <w:rsid w:val="00FF2DB2"/>
    <w:rsid w:val="00FF2DF0"/>
    <w:rsid w:val="00FF34AE"/>
    <w:rsid w:val="00FF3EA0"/>
    <w:rsid w:val="00FF4237"/>
    <w:rsid w:val="00FF4B12"/>
    <w:rsid w:val="00FF4EB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3EC7970"/>
  <w15:docId w15:val="{231CAC54-A781-439B-AED7-107FFA9EC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ES_tradnl"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Puest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 w:type="character" w:styleId="Refdecomentario">
    <w:name w:val="annotation reference"/>
    <w:semiHidden/>
    <w:unhideWhenUsed/>
    <w:rsid w:val="00CE7CDD"/>
    <w:rPr>
      <w:sz w:val="16"/>
      <w:szCs w:val="16"/>
    </w:rPr>
  </w:style>
  <w:style w:type="paragraph" w:styleId="Textocomentario">
    <w:name w:val="annotation text"/>
    <w:basedOn w:val="Normal"/>
    <w:link w:val="TextocomentarioCar"/>
    <w:semiHidden/>
    <w:unhideWhenUsed/>
    <w:rsid w:val="00CE7CDD"/>
    <w:rPr>
      <w:sz w:val="20"/>
      <w:szCs w:val="20"/>
    </w:rPr>
  </w:style>
  <w:style w:type="character" w:customStyle="1" w:styleId="TextocomentarioCar">
    <w:name w:val="Texto comentario Car"/>
    <w:link w:val="Textocomentario"/>
    <w:semiHidden/>
    <w:rsid w:val="00CE7CDD"/>
    <w:rPr>
      <w:rFonts w:ascii="Times New Roman" w:hAnsi="Times New Roman"/>
      <w:lang w:val="es-ES" w:eastAsia="es-ES"/>
    </w:rPr>
  </w:style>
  <w:style w:type="paragraph" w:styleId="Asuntodelcomentario">
    <w:name w:val="annotation subject"/>
    <w:basedOn w:val="Textocomentario"/>
    <w:next w:val="Textocomentario"/>
    <w:link w:val="AsuntodelcomentarioCar"/>
    <w:semiHidden/>
    <w:unhideWhenUsed/>
    <w:rsid w:val="00CE7CDD"/>
    <w:rPr>
      <w:b/>
      <w:bCs/>
    </w:rPr>
  </w:style>
  <w:style w:type="character" w:customStyle="1" w:styleId="AsuntodelcomentarioCar">
    <w:name w:val="Asunto del comentario Car"/>
    <w:link w:val="Asuntodelcomentario"/>
    <w:semiHidden/>
    <w:rsid w:val="00CE7CDD"/>
    <w:rPr>
      <w:rFonts w:ascii="Times New Roman" w:hAnsi="Times New Roman"/>
      <w:b/>
      <w:bCs/>
      <w:lang w:val="es-ES" w:eastAsia="es-ES"/>
    </w:rPr>
  </w:style>
  <w:style w:type="paragraph" w:customStyle="1" w:styleId="Cuerpodetexto">
    <w:name w:val="Cuerpo de texto"/>
    <w:basedOn w:val="Normal"/>
    <w:rsid w:val="00A67B09"/>
    <w:pPr>
      <w:widowControl w:val="0"/>
      <w:spacing w:after="140" w:line="288" w:lineRule="auto"/>
    </w:pPr>
    <w:rPr>
      <w:rFonts w:ascii="Arial" w:hAnsi="Arial" w:cs="Arial"/>
      <w:szCs w:val="20"/>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3D4CEA-D218-479E-B5E1-39B194476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11</Pages>
  <Words>3309</Words>
  <Characters>16861</Characters>
  <Application>Microsoft Office Word</Application>
  <DocSecurity>0</DocSecurity>
  <Lines>140</Lines>
  <Paragraphs>40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20130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HP</cp:lastModifiedBy>
  <cp:revision>9</cp:revision>
  <cp:lastPrinted>2020-06-17T14:12:00Z</cp:lastPrinted>
  <dcterms:created xsi:type="dcterms:W3CDTF">2020-05-22T17:59:00Z</dcterms:created>
  <dcterms:modified xsi:type="dcterms:W3CDTF">2020-07-07T00:44:00Z</dcterms:modified>
</cp:coreProperties>
</file>