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62F" w:rsidRDefault="0056462F" w:rsidP="0056462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56462F" w:rsidRPr="005C5698" w:rsidRDefault="0056462F" w:rsidP="0056462F">
      <w:pPr>
        <w:jc w:val="center"/>
        <w:rPr>
          <w:rFonts w:ascii="Calibri" w:hAnsi="Calibri" w:cs="Calibri"/>
          <w:b/>
          <w:sz w:val="56"/>
          <w:szCs w:val="56"/>
          <w:u w:val="single"/>
        </w:rPr>
      </w:pPr>
      <w:r w:rsidRPr="005C5698">
        <w:rPr>
          <w:rFonts w:ascii="Calibri" w:hAnsi="Calibri" w:cs="Calibri"/>
          <w:b/>
          <w:sz w:val="56"/>
          <w:szCs w:val="56"/>
          <w:u w:val="single"/>
        </w:rPr>
        <w:t>ARTÍCULO 84      FRACCIÓN XXXVIII</w:t>
      </w:r>
    </w:p>
    <w:p w:rsidR="0056462F" w:rsidRPr="005C5698" w:rsidRDefault="0056462F" w:rsidP="0056462F">
      <w:pPr>
        <w:jc w:val="center"/>
        <w:rPr>
          <w:rFonts w:ascii="Calibri" w:hAnsi="Calibri" w:cs="Calibri"/>
          <w:b/>
          <w:sz w:val="56"/>
          <w:szCs w:val="56"/>
          <w:u w:val="single"/>
        </w:rPr>
      </w:pPr>
    </w:p>
    <w:p w:rsidR="0056462F" w:rsidRPr="005C5698" w:rsidRDefault="0056462F" w:rsidP="0056462F">
      <w:pPr>
        <w:jc w:val="center"/>
        <w:rPr>
          <w:rFonts w:ascii="Calibri" w:hAnsi="Calibri" w:cs="Calibri"/>
          <w:b/>
          <w:sz w:val="56"/>
          <w:szCs w:val="56"/>
          <w:u w:val="single"/>
        </w:rPr>
      </w:pPr>
    </w:p>
    <w:p w:rsidR="00946807" w:rsidRDefault="0056462F" w:rsidP="0056462F">
      <w:pPr>
        <w:spacing w:line="360" w:lineRule="auto"/>
        <w:jc w:val="both"/>
      </w:pPr>
      <w:r>
        <w:rPr>
          <w:rFonts w:ascii="Calibri" w:hAnsi="Calibri" w:cs="Calibri"/>
          <w:b/>
          <w:sz w:val="56"/>
          <w:szCs w:val="56"/>
        </w:rPr>
        <w:t xml:space="preserve">EN LA COMISIÓN OPERATIVA DE MOVIMIENTO CIUDADANO SAN LUIS POTOSÍ, </w:t>
      </w:r>
      <w:r w:rsidRPr="005C5698">
        <w:rPr>
          <w:rFonts w:ascii="Calibri" w:hAnsi="Calibri" w:cs="Calibri"/>
          <w:b/>
          <w:sz w:val="56"/>
          <w:szCs w:val="56"/>
        </w:rPr>
        <w:t>EN</w:t>
      </w:r>
      <w:r>
        <w:rPr>
          <w:rFonts w:ascii="Calibri" w:hAnsi="Calibri" w:cs="Calibri"/>
          <w:b/>
          <w:sz w:val="56"/>
          <w:szCs w:val="56"/>
        </w:rPr>
        <w:t xml:space="preserve"> EL PRESENTE PERIODO, NO SE CUENTA CON UN REGISTRO DE </w:t>
      </w:r>
      <w:r w:rsidRPr="005C5698">
        <w:rPr>
          <w:rFonts w:ascii="Calibri" w:hAnsi="Calibri" w:cs="Calibri"/>
          <w:b/>
          <w:sz w:val="56"/>
          <w:szCs w:val="56"/>
        </w:rPr>
        <w:t xml:space="preserve">PROVEEDORES O CONTRATISTAS </w:t>
      </w:r>
      <w:bookmarkStart w:id="0" w:name="_GoBack"/>
      <w:bookmarkEnd w:id="0"/>
    </w:p>
    <w:sectPr w:rsidR="00946807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4354" w:rsidRDefault="003B2B7F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C421290" wp14:editId="5DCED1C9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6253040E" wp14:editId="25CF667A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253040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09B248C" wp14:editId="7AD5DA9C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9308502" wp14:editId="556BA51F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308502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DAA78CB" wp14:editId="2FE8D81E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15449F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B7BE9C" wp14:editId="2E1813A1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3B2B7F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3B2B7F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B7BE9C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3B2B7F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3B2B7F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CB5E0BA" wp14:editId="187B263A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47762CDA" wp14:editId="1BA3805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6A80291A" wp14:editId="51B5C8EC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45E9F6F3" wp14:editId="3BB3B3BA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7802AC2D" wp14:editId="199430B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651E75D6" wp14:editId="5C9B6EE7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054D1B5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51FA7DCA" wp14:editId="11B8A17A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731778CB" wp14:editId="6681FBC7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23A50133" wp14:editId="0C2BB754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A50133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0424D508" wp14:editId="140D3A46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424D508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5A8142E7" wp14:editId="2BF08FF4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46CF5D08" wp14:editId="1C30CA22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6C7461B" wp14:editId="75D945C8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66CF" w:rsidRDefault="003B2B7F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14B51319" wp14:editId="01AA54EB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E886823" wp14:editId="52100814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4C12D08A" wp14:editId="08D71FD8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0ACEC61B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FED4F8D" wp14:editId="0E11A2E7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3B2B7F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FED4F8D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3B2B7F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55A320C1" wp14:editId="6E2C65B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384773B4" wp14:editId="282E7FDB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1AEBC8A1" wp14:editId="627C9AA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EBC8A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61470F61" wp14:editId="7E25D3FA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3B2B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470F61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3B2B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62F"/>
    <w:rsid w:val="0056462F"/>
    <w:rsid w:val="00946807"/>
    <w:rsid w:val="00B2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688C21-ED71-4AE7-BAFD-5DAD43B97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6462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56462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56462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56462F"/>
    <w:rPr>
      <w:lang w:val="es-ES_tradnl"/>
    </w:rPr>
  </w:style>
  <w:style w:type="character" w:customStyle="1" w:styleId="Hyperlink0">
    <w:name w:val="Hyperlink.0"/>
    <w:basedOn w:val="Fuentedeprrafopredeter"/>
    <w:rsid w:val="0056462F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56462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62F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56462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62F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Lic Francisco Pinocely</cp:lastModifiedBy>
  <cp:revision>2</cp:revision>
  <dcterms:created xsi:type="dcterms:W3CDTF">2020-07-22T14:28:00Z</dcterms:created>
  <dcterms:modified xsi:type="dcterms:W3CDTF">2020-07-22T14:32:00Z</dcterms:modified>
</cp:coreProperties>
</file>