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FF09C3C" w14:textId="60A001C9"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RECURSO DE REVISIÓN</w:t>
      </w:r>
      <w:r w:rsidR="00445259">
        <w:rPr>
          <w:rFonts w:ascii="AvantGarde Bk BT" w:hAnsi="AvantGarde Bk BT" w:cs="Arial"/>
          <w:b/>
          <w:color w:val="000000" w:themeColor="text1"/>
          <w:sz w:val="24"/>
          <w:szCs w:val="24"/>
        </w:rPr>
        <w:t xml:space="preserve"> </w:t>
      </w:r>
      <w:r w:rsidR="00A10AAC">
        <w:rPr>
          <w:rFonts w:ascii="AvantGarde Bk BT" w:hAnsi="AvantGarde Bk BT" w:cs="Arial"/>
          <w:b/>
          <w:color w:val="000000" w:themeColor="text1"/>
          <w:sz w:val="24"/>
          <w:szCs w:val="24"/>
        </w:rPr>
        <w:t>189</w:t>
      </w:r>
      <w:r w:rsidR="00921220">
        <w:rPr>
          <w:rFonts w:ascii="AvantGarde Bk BT" w:hAnsi="AvantGarde Bk BT" w:cs="Arial"/>
          <w:b/>
          <w:color w:val="000000" w:themeColor="text1"/>
          <w:sz w:val="24"/>
          <w:szCs w:val="24"/>
        </w:rPr>
        <w:t>9</w:t>
      </w:r>
      <w:r w:rsidR="008E53C3">
        <w:rPr>
          <w:rFonts w:ascii="AvantGarde Bk BT" w:hAnsi="AvantGarde Bk BT" w:cs="Arial"/>
          <w:b/>
          <w:color w:val="000000" w:themeColor="text1"/>
          <w:sz w:val="24"/>
          <w:szCs w:val="24"/>
        </w:rPr>
        <w:t>/2019-1</w:t>
      </w:r>
      <w:r>
        <w:rPr>
          <w:rFonts w:ascii="AvantGarde Bk BT" w:hAnsi="AvantGarde Bk BT" w:cs="Arial"/>
          <w:b/>
          <w:color w:val="000000" w:themeColor="text1"/>
          <w:sz w:val="24"/>
          <w:szCs w:val="24"/>
        </w:rPr>
        <w:t xml:space="preserve"> </w:t>
      </w:r>
      <w:r w:rsidR="00026CEF">
        <w:rPr>
          <w:rFonts w:ascii="AvantGarde Bk BT" w:hAnsi="AvantGarde Bk BT" w:cs="Arial"/>
          <w:b/>
          <w:color w:val="000000" w:themeColor="text1"/>
          <w:sz w:val="24"/>
          <w:szCs w:val="24"/>
        </w:rPr>
        <w:t>SICOM</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C9610CE"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LAFUENTE TORRES</w:t>
      </w:r>
    </w:p>
    <w:p w14:paraId="140F8981"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3445A69D" w:rsidR="00946007" w:rsidRPr="007C5605" w:rsidRDefault="008E53C3"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MUNICIPIO DE SOLEDAD DE GRACIANO SÁNCH</w:t>
      </w:r>
      <w:r w:rsidR="005870E7">
        <w:rPr>
          <w:rFonts w:ascii="AvantGarde Bk BT" w:hAnsi="AvantGarde Bk BT" w:cs="Arial"/>
          <w:b/>
          <w:color w:val="000000" w:themeColor="text1"/>
          <w:sz w:val="24"/>
          <w:szCs w:val="24"/>
        </w:rPr>
        <w:t>E</w:t>
      </w:r>
      <w:r>
        <w:rPr>
          <w:rFonts w:ascii="AvantGarde Bk BT" w:hAnsi="AvantGarde Bk BT" w:cs="Arial"/>
          <w:b/>
          <w:color w:val="000000" w:themeColor="text1"/>
          <w:sz w:val="24"/>
          <w:szCs w:val="24"/>
        </w:rPr>
        <w:t>Z</w:t>
      </w:r>
      <w:r w:rsidR="00C861A7">
        <w:rPr>
          <w:rFonts w:ascii="AvantGarde Bk BT" w:hAnsi="AvantGarde Bk BT" w:cs="Arial"/>
          <w:b/>
          <w:color w:val="000000" w:themeColor="text1"/>
          <w:sz w:val="24"/>
          <w:szCs w:val="24"/>
        </w:rPr>
        <w:t xml:space="preserve"> </w:t>
      </w:r>
    </w:p>
    <w:p w14:paraId="682932D6" w14:textId="77777777" w:rsidR="00946007"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03019D3A"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w:t>
      </w:r>
      <w:r w:rsidR="008E53C3">
        <w:rPr>
          <w:rFonts w:ascii="AvantGarde Bk BT" w:hAnsi="AvantGarde Bk BT" w:cs="Arial"/>
          <w:color w:val="000000" w:themeColor="text1"/>
          <w:sz w:val="24"/>
          <w:szCs w:val="24"/>
        </w:rPr>
        <w:t>05 cinco de</w:t>
      </w:r>
      <w:r w:rsidR="00153F0E">
        <w:rPr>
          <w:rFonts w:ascii="AvantGarde Bk BT" w:hAnsi="AvantGarde Bk BT" w:cs="Arial"/>
          <w:color w:val="000000" w:themeColor="text1"/>
          <w:sz w:val="24"/>
          <w:szCs w:val="24"/>
        </w:rPr>
        <w:t xml:space="preserve"> </w:t>
      </w:r>
      <w:r w:rsidR="008E53C3">
        <w:rPr>
          <w:rFonts w:ascii="AvantGarde Bk BT" w:hAnsi="AvantGarde Bk BT" w:cs="Arial"/>
          <w:color w:val="000000" w:themeColor="text1"/>
          <w:sz w:val="24"/>
          <w:szCs w:val="24"/>
        </w:rPr>
        <w:t>diciembre</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7C5605"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368F740D"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3863EDA4" w14:textId="209153C8" w:rsidR="00946007" w:rsidRDefault="00946007" w:rsidP="00946007">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7827DF">
        <w:rPr>
          <w:rFonts w:ascii="AvantGarde Bk BT" w:hAnsi="AvantGarde Bk BT" w:cs="Arial"/>
          <w:color w:val="000000" w:themeColor="text1"/>
          <w:sz w:val="24"/>
          <w:szCs w:val="24"/>
        </w:rPr>
        <w:t>19</w:t>
      </w:r>
      <w:r w:rsidR="008E53C3">
        <w:rPr>
          <w:rFonts w:ascii="AvantGarde Bk BT" w:hAnsi="AvantGarde Bk BT" w:cs="Arial"/>
          <w:color w:val="000000" w:themeColor="text1"/>
          <w:sz w:val="24"/>
          <w:szCs w:val="24"/>
        </w:rPr>
        <w:t xml:space="preserve"> </w:t>
      </w:r>
      <w:r w:rsidR="007827DF">
        <w:rPr>
          <w:rFonts w:ascii="AvantGarde Bk BT" w:hAnsi="AvantGarde Bk BT" w:cs="Arial"/>
          <w:color w:val="000000" w:themeColor="text1"/>
          <w:sz w:val="24"/>
          <w:szCs w:val="24"/>
        </w:rPr>
        <w:t>diecinueve</w:t>
      </w:r>
      <w:r w:rsidR="008E53C3">
        <w:rPr>
          <w:rFonts w:ascii="AvantGarde Bk BT" w:hAnsi="AvantGarde Bk BT" w:cs="Arial"/>
          <w:color w:val="000000" w:themeColor="text1"/>
          <w:sz w:val="24"/>
          <w:szCs w:val="24"/>
        </w:rPr>
        <w:t xml:space="preserve"> de agosto</w:t>
      </w:r>
      <w:r>
        <w:rPr>
          <w:rFonts w:ascii="AvantGarde Bk BT" w:hAnsi="AvantGarde Bk BT" w:cs="Arial"/>
          <w:color w:val="000000" w:themeColor="text1"/>
          <w:sz w:val="24"/>
          <w:szCs w:val="24"/>
        </w:rPr>
        <w:t xml:space="preserve"> de 2019 dos mil diecinueve </w:t>
      </w:r>
      <w:r w:rsidR="00F42C61">
        <w:rPr>
          <w:rFonts w:ascii="AvantGarde Bk BT" w:hAnsi="AvantGarde Bk BT" w:cs="Arial"/>
          <w:color w:val="000000" w:themeColor="text1"/>
          <w:sz w:val="24"/>
          <w:szCs w:val="24"/>
        </w:rPr>
        <w:t>el</w:t>
      </w:r>
      <w:r>
        <w:rPr>
          <w:rFonts w:ascii="AvantGarde Bk BT" w:hAnsi="AvantGarde Bk BT" w:cs="Arial"/>
          <w:color w:val="000000" w:themeColor="text1"/>
          <w:sz w:val="24"/>
          <w:szCs w:val="24"/>
        </w:rPr>
        <w:t xml:space="preserve"> </w:t>
      </w:r>
      <w:r w:rsidR="008E53C3">
        <w:rPr>
          <w:rFonts w:ascii="AvantGarde Bk BT" w:hAnsi="AvantGarde Bk BT" w:cs="Arial"/>
          <w:b/>
          <w:color w:val="000000" w:themeColor="text1"/>
          <w:sz w:val="24"/>
          <w:szCs w:val="24"/>
        </w:rPr>
        <w:t>MUNICIPIO DE SOLEDAD DE GRACIANO SÁNC</w:t>
      </w:r>
      <w:r w:rsidR="005870E7">
        <w:rPr>
          <w:rFonts w:ascii="AvantGarde Bk BT" w:hAnsi="AvantGarde Bk BT" w:cs="Arial"/>
          <w:b/>
          <w:color w:val="000000" w:themeColor="text1"/>
          <w:sz w:val="24"/>
          <w:szCs w:val="24"/>
        </w:rPr>
        <w:t>HEZ</w:t>
      </w:r>
      <w:r w:rsidR="00C861A7" w:rsidRPr="00C861A7">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 xml:space="preserve">recibió una solicitud de información a través de la Plataforma Nacional de Transparencia, misma que quedó registrada con número de folio </w:t>
      </w:r>
      <w:r w:rsidR="000E0A37">
        <w:rPr>
          <w:rFonts w:ascii="AvantGarde Bk BT" w:hAnsi="AvantGarde Bk BT" w:cs="Arial"/>
          <w:color w:val="000000" w:themeColor="text1"/>
          <w:sz w:val="24"/>
          <w:szCs w:val="24"/>
        </w:rPr>
        <w:t>01206619</w:t>
      </w:r>
      <w:r>
        <w:rPr>
          <w:rFonts w:ascii="AvantGarde Bk BT" w:hAnsi="AvantGarde Bk BT" w:cs="Arial"/>
          <w:color w:val="000000" w:themeColor="text1"/>
          <w:sz w:val="24"/>
          <w:szCs w:val="24"/>
        </w:rPr>
        <w:t>.</w:t>
      </w:r>
    </w:p>
    <w:p w14:paraId="6CA07B07" w14:textId="77777777" w:rsidR="00946007" w:rsidRPr="00207103" w:rsidRDefault="00946007" w:rsidP="00946007">
      <w:pPr>
        <w:pStyle w:val="corte4fondo"/>
        <w:tabs>
          <w:tab w:val="left" w:pos="567"/>
        </w:tabs>
        <w:ind w:left="113"/>
        <w:rPr>
          <w:rFonts w:ascii="AvantGarde Bk BT" w:hAnsi="AvantGarde Bk BT" w:cs="Arial"/>
          <w:color w:val="000000" w:themeColor="text1"/>
          <w:sz w:val="24"/>
          <w:szCs w:val="24"/>
        </w:rPr>
      </w:pPr>
    </w:p>
    <w:p w14:paraId="639C9C33" w14:textId="74F7807F" w:rsidR="00946007" w:rsidRPr="00B41C93"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Respuesta a la solicitud de acceso a la información pública. </w:t>
      </w:r>
      <w:r>
        <w:rPr>
          <w:rFonts w:ascii="AvantGarde Bk BT" w:hAnsi="AvantGarde Bk BT" w:cs="Arial"/>
          <w:color w:val="000000" w:themeColor="text1"/>
          <w:sz w:val="24"/>
          <w:szCs w:val="24"/>
        </w:rPr>
        <w:t xml:space="preserve">El </w:t>
      </w:r>
      <w:r w:rsidR="000E0A37">
        <w:rPr>
          <w:rFonts w:ascii="AvantGarde Bk BT" w:hAnsi="AvantGarde Bk BT" w:cs="Arial"/>
          <w:sz w:val="24"/>
          <w:szCs w:val="24"/>
        </w:rPr>
        <w:t>02</w:t>
      </w:r>
      <w:r w:rsidR="00154DCF">
        <w:rPr>
          <w:rFonts w:ascii="AvantGarde Bk BT" w:hAnsi="AvantGarde Bk BT" w:cs="Arial"/>
          <w:sz w:val="24"/>
          <w:szCs w:val="24"/>
        </w:rPr>
        <w:t xml:space="preserve"> </w:t>
      </w:r>
      <w:r w:rsidR="000E0A37">
        <w:rPr>
          <w:rFonts w:ascii="AvantGarde Bk BT" w:hAnsi="AvantGarde Bk BT" w:cs="Arial"/>
          <w:sz w:val="24"/>
          <w:szCs w:val="24"/>
        </w:rPr>
        <w:t>dos</w:t>
      </w:r>
      <w:r w:rsidR="00C13DBA">
        <w:rPr>
          <w:rFonts w:ascii="AvantGarde Bk BT" w:hAnsi="AvantGarde Bk BT" w:cs="Arial"/>
          <w:sz w:val="24"/>
          <w:szCs w:val="24"/>
        </w:rPr>
        <w:t xml:space="preserve"> </w:t>
      </w:r>
      <w:r w:rsidRPr="00770DB4">
        <w:rPr>
          <w:rFonts w:ascii="AvantGarde Bk BT" w:hAnsi="AvantGarde Bk BT" w:cs="Arial"/>
          <w:sz w:val="24"/>
          <w:szCs w:val="24"/>
        </w:rPr>
        <w:t xml:space="preserve">de </w:t>
      </w:r>
      <w:r w:rsidR="000E0A37">
        <w:rPr>
          <w:rFonts w:ascii="AvantGarde Bk BT" w:hAnsi="AvantGarde Bk BT" w:cs="Arial"/>
          <w:sz w:val="24"/>
          <w:szCs w:val="24"/>
        </w:rPr>
        <w:t>septiembre</w:t>
      </w:r>
      <w:r w:rsidRPr="00770DB4">
        <w:rPr>
          <w:rFonts w:ascii="AvantGarde Bk BT" w:hAnsi="AvantGarde Bk BT" w:cs="Arial"/>
          <w:sz w:val="24"/>
          <w:szCs w:val="24"/>
        </w:rPr>
        <w:t xml:space="preserve"> </w:t>
      </w:r>
      <w:r>
        <w:rPr>
          <w:rFonts w:ascii="AvantGarde Bk BT" w:hAnsi="AvantGarde Bk BT" w:cs="Arial"/>
          <w:color w:val="000000" w:themeColor="text1"/>
          <w:sz w:val="24"/>
          <w:szCs w:val="24"/>
        </w:rPr>
        <w:t>de 2019 dos mil diecinueve el sujeto obligado otorgó contestación a la solicitud de acceso.</w:t>
      </w:r>
    </w:p>
    <w:p w14:paraId="0A2136A9" w14:textId="77777777" w:rsidR="00946007"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46825DD2" w:rsidR="00946007"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sidR="00946C15">
        <w:rPr>
          <w:rFonts w:ascii="AvantGarde Bk BT" w:hAnsi="AvantGarde Bk BT" w:cs="Arial"/>
          <w:color w:val="000000" w:themeColor="text1"/>
          <w:sz w:val="24"/>
          <w:szCs w:val="24"/>
        </w:rPr>
        <w:t>23 veintitrés</w:t>
      </w:r>
      <w:r w:rsidR="00C13DBA">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F344D4">
        <w:rPr>
          <w:rFonts w:ascii="AvantGarde Bk BT" w:hAnsi="AvantGarde Bk BT" w:cs="Arial"/>
          <w:color w:val="000000" w:themeColor="text1"/>
          <w:sz w:val="24"/>
          <w:szCs w:val="24"/>
        </w:rPr>
        <w:t>septiembre</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Pr>
          <w:rFonts w:ascii="AvantGarde Bk BT" w:hAnsi="AvantGarde Bk BT" w:cs="Arial"/>
          <w:color w:val="000000" w:themeColor="text1"/>
          <w:sz w:val="24"/>
          <w:szCs w:val="24"/>
        </w:rPr>
        <w:t>a la solicitud.</w:t>
      </w:r>
    </w:p>
    <w:p w14:paraId="5D640CBF" w14:textId="77777777" w:rsidR="00946007" w:rsidRPr="0092495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6249E0B0" w14:textId="34DAD1B5"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7827DF">
        <w:rPr>
          <w:rFonts w:ascii="AvantGarde Bk BT" w:hAnsi="AvantGarde Bk BT" w:cs="Arial"/>
          <w:color w:val="000000" w:themeColor="text1"/>
          <w:sz w:val="24"/>
          <w:szCs w:val="24"/>
        </w:rPr>
        <w:t>0</w:t>
      </w:r>
      <w:r w:rsidR="000E0A37">
        <w:rPr>
          <w:rFonts w:ascii="AvantGarde Bk BT" w:hAnsi="AvantGarde Bk BT" w:cs="Arial"/>
          <w:color w:val="000000" w:themeColor="text1"/>
          <w:sz w:val="24"/>
          <w:szCs w:val="24"/>
        </w:rPr>
        <w:t>2</w:t>
      </w:r>
      <w:r w:rsidR="00154DCF">
        <w:rPr>
          <w:rFonts w:ascii="AvantGarde Bk BT" w:hAnsi="AvantGarde Bk BT" w:cs="Arial"/>
          <w:color w:val="000000" w:themeColor="text1"/>
          <w:sz w:val="24"/>
          <w:szCs w:val="24"/>
        </w:rPr>
        <w:t xml:space="preserve"> </w:t>
      </w:r>
      <w:r w:rsidR="000E0A37">
        <w:rPr>
          <w:rFonts w:ascii="AvantGarde Bk BT" w:hAnsi="AvantGarde Bk BT" w:cs="Arial"/>
          <w:color w:val="000000" w:themeColor="text1"/>
          <w:sz w:val="24"/>
          <w:szCs w:val="24"/>
        </w:rPr>
        <w:t>dos</w:t>
      </w:r>
      <w:r w:rsidR="00685EFD">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7827DF">
        <w:rPr>
          <w:rFonts w:ascii="AvantGarde Bk BT" w:hAnsi="AvantGarde Bk BT" w:cs="Arial"/>
          <w:color w:val="000000" w:themeColor="text1"/>
          <w:sz w:val="24"/>
          <w:szCs w:val="24"/>
        </w:rPr>
        <w:t>octubre</w:t>
      </w:r>
      <w:r>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lastRenderedPageBreak/>
        <w:t>de 2019 dos mil diecinueve</w:t>
      </w:r>
      <w:r w:rsidRPr="007C5605">
        <w:rPr>
          <w:rFonts w:ascii="AvantGarde Bk BT" w:hAnsi="AvantGarde Bk BT" w:cs="Arial"/>
          <w:color w:val="000000" w:themeColor="text1"/>
          <w:sz w:val="24"/>
          <w:szCs w:val="24"/>
        </w:rPr>
        <w:t xml:space="preserve"> la presidencia de esta Comisión de Transparencia tuvo por recibido el recurso de revisión, que por razón de turno, tocó conocer a la ponencia del Maestro Alejandro Lafuente Torres para que procediera, previo su análisis, a su admisión o desechamiento según fuera el caso.</w:t>
      </w:r>
    </w:p>
    <w:p w14:paraId="473DAFF5"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249412B0" w14:textId="473C5673"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247465">
        <w:rPr>
          <w:rFonts w:ascii="AvantGarde Bk BT" w:hAnsi="AvantGarde Bk BT" w:cs="Arial"/>
          <w:color w:val="000000" w:themeColor="text1"/>
          <w:sz w:val="24"/>
          <w:szCs w:val="24"/>
        </w:rPr>
        <w:t>23</w:t>
      </w:r>
      <w:r w:rsidR="00154DCF">
        <w:rPr>
          <w:rFonts w:ascii="AvantGarde Bk BT" w:hAnsi="AvantGarde Bk BT" w:cs="Arial"/>
          <w:color w:val="000000" w:themeColor="text1"/>
          <w:sz w:val="24"/>
          <w:szCs w:val="24"/>
        </w:rPr>
        <w:t xml:space="preserve"> </w:t>
      </w:r>
      <w:r w:rsidR="00247465">
        <w:rPr>
          <w:rFonts w:ascii="AvantGarde Bk BT" w:hAnsi="AvantGarde Bk BT" w:cs="Arial"/>
          <w:color w:val="000000" w:themeColor="text1"/>
          <w:sz w:val="24"/>
          <w:szCs w:val="24"/>
        </w:rPr>
        <w:t>veintitrés</w:t>
      </w:r>
      <w:r w:rsidR="00154DCF">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F344D4">
        <w:rPr>
          <w:rFonts w:ascii="AvantGarde Bk BT" w:hAnsi="AvantGarde Bk BT" w:cs="Arial"/>
          <w:color w:val="000000" w:themeColor="text1"/>
          <w:sz w:val="24"/>
          <w:szCs w:val="24"/>
        </w:rPr>
        <w:t>octubre</w:t>
      </w:r>
      <w:r w:rsidR="00C13DBA">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2019 dos mil diecinueve</w:t>
      </w:r>
      <w:r w:rsidRPr="007C5605">
        <w:rPr>
          <w:rFonts w:ascii="AvantGarde Bk BT" w:hAnsi="AvantGarde Bk BT" w:cs="Arial"/>
          <w:color w:val="000000" w:themeColor="text1"/>
          <w:sz w:val="24"/>
          <w:szCs w:val="24"/>
        </w:rPr>
        <w:t xml:space="preserve"> el Comisionado Ponente:</w:t>
      </w:r>
    </w:p>
    <w:p w14:paraId="5F9DA4C1"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577A2F22"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 xml:space="preserve">y forma el medio de impugnación en atención a la hipótesis establecida en la fracción </w:t>
      </w:r>
      <w:r w:rsidR="00445259">
        <w:rPr>
          <w:rFonts w:ascii="AvantGarde Bk BT" w:hAnsi="AvantGarde Bk BT" w:cs="Arial"/>
          <w:color w:val="000000" w:themeColor="text1"/>
          <w:sz w:val="24"/>
          <w:szCs w:val="24"/>
        </w:rPr>
        <w:t>V</w:t>
      </w:r>
      <w:r w:rsidR="005B5E9F">
        <w:rPr>
          <w:rFonts w:ascii="AvantGarde Bk BT" w:hAnsi="AvantGarde Bk BT" w:cs="Arial"/>
          <w:color w:val="000000" w:themeColor="text1"/>
          <w:sz w:val="24"/>
          <w:szCs w:val="24"/>
        </w:rPr>
        <w:t xml:space="preserve"> </w:t>
      </w:r>
      <w:r w:rsidR="00445259">
        <w:rPr>
          <w:rFonts w:ascii="AvantGarde Bk BT" w:hAnsi="AvantGarde Bk BT" w:cs="Arial"/>
          <w:color w:val="000000" w:themeColor="text1"/>
          <w:sz w:val="24"/>
          <w:szCs w:val="24"/>
        </w:rPr>
        <w:t>d</w:t>
      </w:r>
      <w:r>
        <w:rPr>
          <w:rFonts w:ascii="AvantGarde Bk BT" w:hAnsi="AvantGarde Bk BT" w:cs="Arial"/>
          <w:color w:val="000000" w:themeColor="text1"/>
          <w:sz w:val="24"/>
          <w:szCs w:val="24"/>
        </w:rPr>
        <w:t>el artículo 167, de la Ley de la materia.</w:t>
      </w:r>
    </w:p>
    <w:p w14:paraId="00D6F064" w14:textId="6A7F1C5D"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0E0A37">
        <w:rPr>
          <w:rFonts w:ascii="AvantGarde Bk BT" w:hAnsi="AvantGarde Bk BT" w:cs="Arial"/>
          <w:b/>
          <w:color w:val="000000" w:themeColor="text1"/>
          <w:sz w:val="24"/>
          <w:szCs w:val="24"/>
        </w:rPr>
        <w:t>1899</w:t>
      </w:r>
      <w:r w:rsidR="008E53C3">
        <w:rPr>
          <w:rFonts w:ascii="AvantGarde Bk BT" w:hAnsi="AvantGarde Bk BT" w:cs="Arial"/>
          <w:b/>
          <w:color w:val="000000" w:themeColor="text1"/>
          <w:sz w:val="24"/>
          <w:szCs w:val="24"/>
        </w:rPr>
        <w:t>/2019-1</w:t>
      </w:r>
      <w:r>
        <w:rPr>
          <w:rFonts w:ascii="AvantGarde Bk BT" w:hAnsi="AvantGarde Bk BT" w:cs="Arial"/>
          <w:b/>
          <w:color w:val="000000" w:themeColor="text1"/>
          <w:sz w:val="24"/>
          <w:szCs w:val="24"/>
        </w:rPr>
        <w:t xml:space="preserve"> </w:t>
      </w:r>
      <w:r w:rsidR="00026CEF">
        <w:rPr>
          <w:rFonts w:ascii="AvantGarde Bk BT" w:hAnsi="AvantGarde Bk BT" w:cs="Arial"/>
          <w:b/>
          <w:color w:val="000000" w:themeColor="text1"/>
          <w:sz w:val="24"/>
          <w:szCs w:val="24"/>
        </w:rPr>
        <w:t>SICOM</w:t>
      </w:r>
      <w:r w:rsidRPr="00BF7B76">
        <w:rPr>
          <w:rFonts w:ascii="AvantGarde Bk BT" w:hAnsi="AvantGarde Bk BT" w:cs="Arial"/>
          <w:b/>
          <w:color w:val="000000" w:themeColor="text1"/>
          <w:sz w:val="24"/>
          <w:szCs w:val="24"/>
        </w:rPr>
        <w:t>.</w:t>
      </w:r>
    </w:p>
    <w:p w14:paraId="50D0D28A" w14:textId="449F43C3"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w:t>
      </w:r>
      <w:r w:rsidR="00F42C61">
        <w:rPr>
          <w:rFonts w:ascii="AvantGarde Bk BT" w:hAnsi="AvantGarde Bk BT" w:cs="Arial"/>
          <w:color w:val="000000" w:themeColor="text1"/>
          <w:sz w:val="24"/>
          <w:szCs w:val="24"/>
        </w:rPr>
        <w:t xml:space="preserve">l </w:t>
      </w:r>
      <w:r w:rsidR="008E53C3">
        <w:rPr>
          <w:rFonts w:ascii="AvantGarde Bk BT" w:hAnsi="AvantGarde Bk BT" w:cs="Arial"/>
          <w:b/>
          <w:color w:val="000000" w:themeColor="text1"/>
          <w:sz w:val="24"/>
          <w:szCs w:val="24"/>
        </w:rPr>
        <w:t>MUNICI</w:t>
      </w:r>
      <w:r w:rsidR="005870E7">
        <w:rPr>
          <w:rFonts w:ascii="AvantGarde Bk BT" w:hAnsi="AvantGarde Bk BT" w:cs="Arial"/>
          <w:b/>
          <w:color w:val="000000" w:themeColor="text1"/>
          <w:sz w:val="24"/>
          <w:szCs w:val="24"/>
        </w:rPr>
        <w:t>PIO DE SOLEDAD DE GRACIANO SÁNCHE</w:t>
      </w:r>
      <w:r w:rsidR="008E53C3">
        <w:rPr>
          <w:rFonts w:ascii="AvantGarde Bk BT" w:hAnsi="AvantGarde Bk BT" w:cs="Arial"/>
          <w:b/>
          <w:color w:val="000000" w:themeColor="text1"/>
          <w:sz w:val="24"/>
          <w:szCs w:val="24"/>
        </w:rPr>
        <w:t>Z</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5A237399"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w:t>
      </w:r>
      <w:r w:rsidR="00273F0A">
        <w:rPr>
          <w:rFonts w:ascii="AvantGarde Bk BT" w:hAnsi="AvantGarde Bk BT" w:cs="Arial"/>
          <w:color w:val="000000" w:themeColor="text1"/>
          <w:sz w:val="24"/>
          <w:szCs w:val="24"/>
        </w:rPr>
        <w:t>s</w:t>
      </w:r>
      <w:r>
        <w:rPr>
          <w:rFonts w:ascii="AvantGarde Bk BT" w:hAnsi="AvantGarde Bk BT" w:cs="Arial"/>
          <w:color w:val="000000" w:themeColor="text1"/>
          <w:sz w:val="24"/>
          <w:szCs w:val="24"/>
        </w:rPr>
        <w:t>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 xml:space="preserve">percibió a las autoridades de que en caso de ser omisas para manifestar lo que a su derecho conviniera respecto del presente recurso se aplicarían en su </w:t>
      </w:r>
      <w:r w:rsidRPr="007C5605">
        <w:rPr>
          <w:rFonts w:ascii="AvantGarde Bk BT" w:hAnsi="AvantGarde Bk BT" w:cs="Arial"/>
          <w:color w:val="000000" w:themeColor="text1"/>
          <w:sz w:val="24"/>
          <w:szCs w:val="24"/>
        </w:rPr>
        <w:lastRenderedPageBreak/>
        <w:t>contra las medidas de apremio previstas en el artículo 190, fracción I, de la Ley de Transparencia y Acceso a la Información Pública del Estado.</w:t>
      </w:r>
    </w:p>
    <w:p w14:paraId="48E1A20A" w14:textId="77777777" w:rsidR="00BB2526" w:rsidRDefault="00946007" w:rsidP="00BB252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69F20867" w14:textId="77777777" w:rsidR="00BB2526" w:rsidRDefault="00BB2526" w:rsidP="00BB2526">
      <w:pPr>
        <w:pStyle w:val="corte4fondo"/>
        <w:tabs>
          <w:tab w:val="left" w:pos="567"/>
        </w:tabs>
        <w:ind w:left="680" w:firstLine="0"/>
        <w:rPr>
          <w:rFonts w:ascii="AvantGarde Bk BT" w:hAnsi="AvantGarde Bk BT" w:cs="Arial"/>
          <w:color w:val="000000" w:themeColor="text1"/>
          <w:sz w:val="24"/>
          <w:szCs w:val="24"/>
        </w:rPr>
      </w:pPr>
    </w:p>
    <w:p w14:paraId="2B241A3C" w14:textId="05395527" w:rsidR="00946007" w:rsidRDefault="00946007" w:rsidP="00BB2526">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sidR="00312108">
        <w:rPr>
          <w:rFonts w:ascii="AvantGarde Bk BT" w:hAnsi="AvantGarde Bk BT" w:cs="Arial"/>
          <w:color w:val="000000" w:themeColor="text1"/>
          <w:sz w:val="24"/>
          <w:szCs w:val="24"/>
        </w:rPr>
        <w:t>15</w:t>
      </w:r>
      <w:r w:rsidR="00154DCF">
        <w:rPr>
          <w:rFonts w:ascii="AvantGarde Bk BT" w:hAnsi="AvantGarde Bk BT" w:cs="Arial"/>
          <w:color w:val="000000" w:themeColor="text1"/>
          <w:sz w:val="24"/>
          <w:szCs w:val="24"/>
        </w:rPr>
        <w:t xml:space="preserve"> </w:t>
      </w:r>
      <w:r w:rsidR="00312108">
        <w:rPr>
          <w:rFonts w:ascii="AvantGarde Bk BT" w:hAnsi="AvantGarde Bk BT" w:cs="Arial"/>
          <w:color w:val="000000" w:themeColor="text1"/>
          <w:sz w:val="24"/>
          <w:szCs w:val="24"/>
        </w:rPr>
        <w:t>quince</w:t>
      </w:r>
      <w:r w:rsidR="00154DCF">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273F0A">
        <w:rPr>
          <w:rFonts w:ascii="AvantGarde Bk BT" w:hAnsi="AvantGarde Bk BT" w:cs="Arial"/>
          <w:color w:val="000000" w:themeColor="text1"/>
          <w:sz w:val="24"/>
          <w:szCs w:val="24"/>
        </w:rPr>
        <w:t>noviembre</w:t>
      </w:r>
      <w:r>
        <w:rPr>
          <w:rFonts w:ascii="AvantGarde Bk BT" w:hAnsi="AvantGarde Bk BT" w:cs="Arial"/>
          <w:color w:val="000000" w:themeColor="text1"/>
          <w:sz w:val="24"/>
          <w:szCs w:val="24"/>
        </w:rPr>
        <w:t xml:space="preserve"> de 2019 dos mil diecinueve el ponente:</w:t>
      </w:r>
    </w:p>
    <w:p w14:paraId="230F3781" w14:textId="77777777" w:rsidR="00946007" w:rsidRDefault="00946007" w:rsidP="00946007">
      <w:pPr>
        <w:pStyle w:val="corte4fondo"/>
        <w:tabs>
          <w:tab w:val="left" w:pos="567"/>
        </w:tabs>
        <w:rPr>
          <w:rFonts w:ascii="AvantGarde Bk BT" w:hAnsi="AvantGarde Bk BT" w:cs="Arial"/>
          <w:color w:val="000000" w:themeColor="text1"/>
          <w:sz w:val="24"/>
          <w:szCs w:val="24"/>
        </w:rPr>
      </w:pPr>
    </w:p>
    <w:p w14:paraId="19D12330" w14:textId="3A177697" w:rsidR="00946007" w:rsidRPr="004A708B" w:rsidRDefault="00946007" w:rsidP="00946007">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oficio número</w:t>
      </w:r>
      <w:r w:rsidR="00785036">
        <w:rPr>
          <w:rFonts w:ascii="AvantGarde Bk BT" w:hAnsi="AvantGarde Bk BT" w:cs="Arial"/>
          <w:color w:val="000000" w:themeColor="text1"/>
          <w:sz w:val="24"/>
          <w:szCs w:val="24"/>
        </w:rPr>
        <w:t xml:space="preserve"> </w:t>
      </w:r>
      <w:r w:rsidR="00273F0A">
        <w:rPr>
          <w:rFonts w:ascii="AvantGarde Bk BT" w:hAnsi="AvantGarde Bk BT" w:cs="Arial"/>
          <w:color w:val="000000" w:themeColor="text1"/>
          <w:sz w:val="24"/>
          <w:szCs w:val="24"/>
        </w:rPr>
        <w:t>MSGS/UT/</w:t>
      </w:r>
      <w:r w:rsidR="00D6120E">
        <w:rPr>
          <w:rFonts w:ascii="AvantGarde Bk BT" w:hAnsi="AvantGarde Bk BT" w:cs="Arial"/>
          <w:color w:val="000000" w:themeColor="text1"/>
          <w:sz w:val="24"/>
          <w:szCs w:val="24"/>
        </w:rPr>
        <w:t>616</w:t>
      </w:r>
      <w:r w:rsidR="00273F0A">
        <w:rPr>
          <w:rFonts w:ascii="AvantGarde Bk BT" w:hAnsi="AvantGarde Bk BT" w:cs="Arial"/>
          <w:color w:val="000000" w:themeColor="text1"/>
          <w:sz w:val="24"/>
          <w:szCs w:val="24"/>
        </w:rPr>
        <w:t>/1</w:t>
      </w:r>
      <w:r w:rsidR="00247465">
        <w:rPr>
          <w:rFonts w:ascii="AvantGarde Bk BT" w:hAnsi="AvantGarde Bk BT" w:cs="Arial"/>
          <w:color w:val="000000" w:themeColor="text1"/>
          <w:sz w:val="24"/>
          <w:szCs w:val="24"/>
        </w:rPr>
        <w:t>1</w:t>
      </w:r>
      <w:r w:rsidR="00785036">
        <w:rPr>
          <w:rFonts w:ascii="AvantGarde Bk BT" w:hAnsi="AvantGarde Bk BT" w:cs="Arial"/>
          <w:color w:val="000000" w:themeColor="text1"/>
          <w:sz w:val="24"/>
          <w:szCs w:val="24"/>
        </w:rPr>
        <w:t>/</w:t>
      </w:r>
      <w:r w:rsidR="00273F0A">
        <w:rPr>
          <w:rFonts w:ascii="AvantGarde Bk BT" w:hAnsi="AvantGarde Bk BT" w:cs="Arial"/>
          <w:color w:val="000000" w:themeColor="text1"/>
          <w:sz w:val="24"/>
          <w:szCs w:val="24"/>
        </w:rPr>
        <w:t>20</w:t>
      </w:r>
      <w:r w:rsidR="00785036">
        <w:rPr>
          <w:rFonts w:ascii="AvantGarde Bk BT" w:hAnsi="AvantGarde Bk BT" w:cs="Arial"/>
          <w:color w:val="000000" w:themeColor="text1"/>
          <w:sz w:val="24"/>
          <w:szCs w:val="24"/>
        </w:rPr>
        <w:t>19</w:t>
      </w:r>
      <w:r w:rsidRPr="000028AA">
        <w:rPr>
          <w:rFonts w:ascii="AvantGarde Bk BT" w:hAnsi="AvantGarde Bk BT" w:cs="Arial"/>
          <w:sz w:val="24"/>
          <w:szCs w:val="24"/>
        </w:rPr>
        <w:t xml:space="preserve"> signado por </w:t>
      </w:r>
      <w:r w:rsidR="007F158C">
        <w:rPr>
          <w:rFonts w:ascii="AvantGarde Bk BT" w:hAnsi="AvantGarde Bk BT" w:cs="Arial"/>
          <w:sz w:val="24"/>
          <w:szCs w:val="24"/>
        </w:rPr>
        <w:t>Juan Daniel Torres Noyola</w:t>
      </w:r>
      <w:r w:rsidRPr="000028AA">
        <w:rPr>
          <w:rFonts w:ascii="AvantGarde Bk BT" w:hAnsi="AvantGarde Bk BT" w:cs="Arial"/>
          <w:sz w:val="24"/>
          <w:szCs w:val="24"/>
        </w:rPr>
        <w:t xml:space="preserve">, </w:t>
      </w:r>
      <w:r w:rsidR="007F158C">
        <w:rPr>
          <w:rFonts w:ascii="AvantGarde Bk BT" w:hAnsi="AvantGarde Bk BT" w:cs="Arial"/>
          <w:sz w:val="24"/>
          <w:szCs w:val="24"/>
        </w:rPr>
        <w:t>Coordinador de la U</w:t>
      </w:r>
      <w:r w:rsidR="00F42C61">
        <w:rPr>
          <w:rFonts w:ascii="AvantGarde Bk BT" w:hAnsi="AvantGarde Bk BT" w:cs="Arial"/>
          <w:sz w:val="24"/>
          <w:szCs w:val="24"/>
        </w:rPr>
        <w:t>nidad de Transparencia de</w:t>
      </w:r>
      <w:r w:rsidR="00785036">
        <w:rPr>
          <w:rFonts w:ascii="AvantGarde Bk BT" w:hAnsi="AvantGarde Bk BT" w:cs="Arial"/>
          <w:sz w:val="24"/>
          <w:szCs w:val="24"/>
        </w:rPr>
        <w:t xml:space="preserve">l Ayuntamiento </w:t>
      </w:r>
      <w:r w:rsidR="00F42C61">
        <w:rPr>
          <w:rFonts w:ascii="AvantGarde Bk BT" w:hAnsi="AvantGarde Bk BT" w:cs="Arial"/>
          <w:sz w:val="24"/>
          <w:szCs w:val="24"/>
        </w:rPr>
        <w:t xml:space="preserve">de </w:t>
      </w:r>
      <w:r w:rsidR="007F158C">
        <w:rPr>
          <w:rFonts w:ascii="AvantGarde Bk BT" w:hAnsi="AvantGarde Bk BT" w:cs="Arial"/>
          <w:sz w:val="24"/>
          <w:szCs w:val="24"/>
        </w:rPr>
        <w:t>Soledad de Graciano Sánchez</w:t>
      </w:r>
      <w:r w:rsidRPr="000028AA">
        <w:rPr>
          <w:rFonts w:ascii="AvantGarde Bk BT" w:hAnsi="AvantGarde Bk BT" w:cs="Arial"/>
          <w:sz w:val="24"/>
          <w:szCs w:val="24"/>
        </w:rPr>
        <w:t xml:space="preserve">, acompañado de </w:t>
      </w:r>
      <w:r w:rsidR="0081628C">
        <w:rPr>
          <w:rFonts w:ascii="AvantGarde Bk BT" w:hAnsi="AvantGarde Bk BT" w:cs="Arial"/>
          <w:sz w:val="24"/>
          <w:szCs w:val="24"/>
        </w:rPr>
        <w:t>02</w:t>
      </w:r>
      <w:r w:rsidR="00154DCF">
        <w:rPr>
          <w:rFonts w:ascii="AvantGarde Bk BT" w:hAnsi="AvantGarde Bk BT" w:cs="Arial"/>
          <w:sz w:val="24"/>
          <w:szCs w:val="24"/>
        </w:rPr>
        <w:t xml:space="preserve"> </w:t>
      </w:r>
      <w:r w:rsidR="0081628C">
        <w:rPr>
          <w:rFonts w:ascii="AvantGarde Bk BT" w:hAnsi="AvantGarde Bk BT" w:cs="Arial"/>
          <w:sz w:val="24"/>
          <w:szCs w:val="24"/>
        </w:rPr>
        <w:t>dos</w:t>
      </w:r>
      <w:r w:rsidR="00154DCF">
        <w:rPr>
          <w:rFonts w:ascii="AvantGarde Bk BT" w:hAnsi="AvantGarde Bk BT" w:cs="Arial"/>
          <w:sz w:val="24"/>
          <w:szCs w:val="24"/>
        </w:rPr>
        <w:t xml:space="preserve"> </w:t>
      </w:r>
      <w:r w:rsidRPr="000028AA">
        <w:rPr>
          <w:rFonts w:ascii="AvantGarde Bk BT" w:hAnsi="AvantGarde Bk BT" w:cs="Arial"/>
          <w:sz w:val="24"/>
          <w:szCs w:val="24"/>
        </w:rPr>
        <w:t xml:space="preserve">anexo, recibidos en este organismo el </w:t>
      </w:r>
      <w:r w:rsidR="00247465">
        <w:rPr>
          <w:rFonts w:ascii="AvantGarde Bk BT" w:hAnsi="AvantGarde Bk BT" w:cs="Arial"/>
          <w:sz w:val="24"/>
          <w:szCs w:val="24"/>
        </w:rPr>
        <w:t>06</w:t>
      </w:r>
      <w:r w:rsidR="00154DCF">
        <w:rPr>
          <w:rFonts w:ascii="AvantGarde Bk BT" w:hAnsi="AvantGarde Bk BT" w:cs="Arial"/>
          <w:sz w:val="24"/>
          <w:szCs w:val="24"/>
        </w:rPr>
        <w:t xml:space="preserve"> </w:t>
      </w:r>
      <w:r w:rsidR="00247465">
        <w:rPr>
          <w:rFonts w:ascii="AvantGarde Bk BT" w:hAnsi="AvantGarde Bk BT" w:cs="Arial"/>
          <w:sz w:val="24"/>
          <w:szCs w:val="24"/>
        </w:rPr>
        <w:t>seis</w:t>
      </w:r>
      <w:r w:rsidR="00C13DBA">
        <w:rPr>
          <w:rFonts w:ascii="AvantGarde Bk BT" w:hAnsi="AvantGarde Bk BT" w:cs="Arial"/>
          <w:sz w:val="24"/>
          <w:szCs w:val="24"/>
        </w:rPr>
        <w:t xml:space="preserve"> </w:t>
      </w:r>
      <w:r w:rsidRPr="000028AA">
        <w:rPr>
          <w:rFonts w:ascii="AvantGarde Bk BT" w:hAnsi="AvantGarde Bk BT" w:cs="Arial"/>
          <w:sz w:val="24"/>
          <w:szCs w:val="24"/>
        </w:rPr>
        <w:t xml:space="preserve">de </w:t>
      </w:r>
      <w:r w:rsidR="00247465">
        <w:rPr>
          <w:rFonts w:ascii="AvantGarde Bk BT" w:hAnsi="AvantGarde Bk BT" w:cs="Arial"/>
          <w:sz w:val="24"/>
          <w:szCs w:val="24"/>
        </w:rPr>
        <w:t>noviembre</w:t>
      </w:r>
      <w:r w:rsidRPr="000028AA">
        <w:rPr>
          <w:rFonts w:ascii="AvantGarde Bk BT" w:hAnsi="AvantGarde Bk BT" w:cs="Arial"/>
          <w:sz w:val="24"/>
          <w:szCs w:val="24"/>
        </w:rPr>
        <w:t xml:space="preserve"> de 2019 dos mil diecinueve.</w:t>
      </w:r>
    </w:p>
    <w:p w14:paraId="073F9B51" w14:textId="77777777" w:rsidR="00946007" w:rsidRPr="002B7561" w:rsidRDefault="00946007" w:rsidP="00946007">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2E3632B7"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p>
    <w:p w14:paraId="70446A79"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Se le tiene por ofrecidas las pruebas y manifestando lo que a su derecho convenga.</w:t>
      </w:r>
    </w:p>
    <w:p w14:paraId="0BB5958D"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Para concluir, el ponente declaró cerrado el periodo de instrucción y procedió a elaborar el proyecto de resolución respectivo.</w:t>
      </w:r>
    </w:p>
    <w:p w14:paraId="69990D6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2FA360DD" w14:textId="77777777" w:rsidR="00946007" w:rsidRPr="002B7561" w:rsidRDefault="00946007" w:rsidP="00946007">
      <w:pPr>
        <w:pStyle w:val="corte4fondo"/>
        <w:tabs>
          <w:tab w:val="left" w:pos="567"/>
        </w:tabs>
        <w:jc w:val="center"/>
        <w:rPr>
          <w:rFonts w:ascii="AvantGarde Bk BT" w:hAnsi="AvantGarde Bk BT" w:cs="Arial"/>
          <w:b/>
          <w:sz w:val="24"/>
          <w:szCs w:val="24"/>
        </w:rPr>
      </w:pPr>
      <w:r w:rsidRPr="002B7561">
        <w:rPr>
          <w:rFonts w:ascii="AvantGarde Bk BT" w:hAnsi="AvantGarde Bk BT" w:cs="Arial"/>
          <w:b/>
          <w:sz w:val="24"/>
          <w:szCs w:val="24"/>
        </w:rPr>
        <w:t>CONSIDERANDO</w:t>
      </w:r>
    </w:p>
    <w:p w14:paraId="29C7C638" w14:textId="77777777" w:rsidR="00946007" w:rsidRPr="002B7561" w:rsidRDefault="00946007" w:rsidP="00946007">
      <w:pPr>
        <w:pStyle w:val="corte4fondo"/>
        <w:tabs>
          <w:tab w:val="left" w:pos="567"/>
        </w:tabs>
        <w:jc w:val="center"/>
        <w:rPr>
          <w:rFonts w:ascii="AvantGarde Bk BT" w:hAnsi="AvantGarde Bk BT" w:cs="Arial"/>
          <w:b/>
          <w:sz w:val="24"/>
          <w:szCs w:val="24"/>
        </w:rPr>
      </w:pPr>
    </w:p>
    <w:p w14:paraId="700C1434"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w:t>
      </w:r>
      <w:r w:rsidRPr="002B7561">
        <w:rPr>
          <w:rFonts w:ascii="AvantGarde Bk BT" w:hAnsi="AvantGarde Bk BT" w:cs="Arial"/>
          <w:sz w:val="24"/>
          <w:szCs w:val="24"/>
        </w:rPr>
        <w:lastRenderedPageBreak/>
        <w:t xml:space="preserve">Política del Estado Libre y Soberano de San Luis Potosí; 27, primer párrafo, 34, fracciones I y II, 35, fracción I, y 175 de la Ley de Transparencia y Acceso a la Información Pública de este Estado. </w:t>
      </w:r>
    </w:p>
    <w:p w14:paraId="1A700222" w14:textId="77777777" w:rsidR="00946007" w:rsidRPr="002B7561" w:rsidRDefault="00946007" w:rsidP="00946007">
      <w:pPr>
        <w:pStyle w:val="corte4fondo"/>
        <w:tabs>
          <w:tab w:val="left" w:pos="567"/>
        </w:tabs>
        <w:rPr>
          <w:rFonts w:ascii="AvantGarde Bk BT" w:hAnsi="AvantGarde Bk BT" w:cs="Arial"/>
          <w:sz w:val="24"/>
          <w:szCs w:val="24"/>
        </w:rPr>
      </w:pPr>
    </w:p>
    <w:p w14:paraId="560E93EA"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2B7561" w:rsidRDefault="00946007" w:rsidP="00946007">
      <w:pPr>
        <w:pStyle w:val="corte4fondo"/>
        <w:tabs>
          <w:tab w:val="left" w:pos="567"/>
        </w:tabs>
        <w:rPr>
          <w:rFonts w:ascii="AvantGarde Bk BT" w:hAnsi="AvantGarde Bk BT" w:cs="Arial"/>
          <w:sz w:val="24"/>
          <w:szCs w:val="24"/>
        </w:rPr>
      </w:pPr>
    </w:p>
    <w:p w14:paraId="18EAE7C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1CA6062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3A5B76FD" w14:textId="38229C51"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El</w:t>
      </w:r>
      <w:r w:rsidR="00A72DBB">
        <w:rPr>
          <w:rFonts w:ascii="AvantGarde Bk BT" w:hAnsi="AvantGarde Bk BT" w:cs="Arial"/>
          <w:sz w:val="24"/>
          <w:szCs w:val="24"/>
        </w:rPr>
        <w:t xml:space="preserve"> </w:t>
      </w:r>
      <w:r w:rsidR="00D6120E">
        <w:rPr>
          <w:rFonts w:ascii="AvantGarde Bk BT" w:hAnsi="AvantGarde Bk BT" w:cs="Arial"/>
          <w:sz w:val="24"/>
          <w:szCs w:val="24"/>
        </w:rPr>
        <w:t>02</w:t>
      </w:r>
      <w:r w:rsidR="00154DCF">
        <w:rPr>
          <w:rFonts w:ascii="AvantGarde Bk BT" w:hAnsi="AvantGarde Bk BT" w:cs="Arial"/>
          <w:sz w:val="24"/>
          <w:szCs w:val="24"/>
        </w:rPr>
        <w:t xml:space="preserve"> </w:t>
      </w:r>
      <w:r w:rsidR="00D6120E">
        <w:rPr>
          <w:rFonts w:ascii="AvantGarde Bk BT" w:hAnsi="AvantGarde Bk BT" w:cs="Arial"/>
          <w:sz w:val="24"/>
          <w:szCs w:val="24"/>
        </w:rPr>
        <w:t>dos</w:t>
      </w:r>
      <w:r w:rsidR="00C13DBA">
        <w:rPr>
          <w:rFonts w:ascii="AvantGarde Bk BT" w:hAnsi="AvantGarde Bk BT" w:cs="Arial"/>
          <w:sz w:val="24"/>
          <w:szCs w:val="24"/>
        </w:rPr>
        <w:t xml:space="preserve"> </w:t>
      </w:r>
      <w:r w:rsidRPr="00E965A2">
        <w:rPr>
          <w:rFonts w:ascii="AvantGarde Bk BT" w:hAnsi="AvantGarde Bk BT" w:cs="Arial"/>
          <w:sz w:val="24"/>
          <w:szCs w:val="24"/>
        </w:rPr>
        <w:t xml:space="preserve">de </w:t>
      </w:r>
      <w:r w:rsidR="00D6120E">
        <w:rPr>
          <w:rFonts w:ascii="AvantGarde Bk BT" w:hAnsi="AvantGarde Bk BT" w:cs="Arial"/>
          <w:sz w:val="24"/>
          <w:szCs w:val="24"/>
        </w:rPr>
        <w:t>septiembre</w:t>
      </w:r>
      <w:r w:rsidRPr="00E965A2">
        <w:rPr>
          <w:rFonts w:ascii="AvantGarde Bk BT" w:hAnsi="AvantGarde Bk BT" w:cs="Arial"/>
          <w:sz w:val="24"/>
          <w:szCs w:val="24"/>
        </w:rPr>
        <w:t xml:space="preserve"> de 2019 dos mil diecinueve el solicitante de la información fue notificado de la respuesta a su solicitud de información. </w:t>
      </w:r>
    </w:p>
    <w:p w14:paraId="61F09157" w14:textId="65C17CA3" w:rsidR="00946007"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Así, los quince días hábiles para interponer el recurso de revisión transcurrieron del</w:t>
      </w:r>
      <w:r w:rsidR="00312108">
        <w:rPr>
          <w:rFonts w:ascii="AvantGarde Bk BT" w:hAnsi="AvantGarde Bk BT" w:cs="Arial"/>
          <w:sz w:val="24"/>
          <w:szCs w:val="24"/>
        </w:rPr>
        <w:t xml:space="preserve"> </w:t>
      </w:r>
      <w:r w:rsidR="00D6120E">
        <w:rPr>
          <w:rFonts w:ascii="AvantGarde Bk BT" w:hAnsi="AvantGarde Bk BT" w:cs="Arial"/>
          <w:sz w:val="24"/>
          <w:szCs w:val="24"/>
        </w:rPr>
        <w:t>03</w:t>
      </w:r>
      <w:r w:rsidR="00C62277">
        <w:rPr>
          <w:rFonts w:ascii="AvantGarde Bk BT" w:hAnsi="AvantGarde Bk BT" w:cs="Arial"/>
          <w:sz w:val="24"/>
          <w:szCs w:val="24"/>
        </w:rPr>
        <w:t xml:space="preserve"> </w:t>
      </w:r>
      <w:r w:rsidR="00D6120E">
        <w:rPr>
          <w:rFonts w:ascii="AvantGarde Bk BT" w:hAnsi="AvantGarde Bk BT" w:cs="Arial"/>
          <w:sz w:val="24"/>
          <w:szCs w:val="24"/>
        </w:rPr>
        <w:t>tres</w:t>
      </w:r>
      <w:r w:rsidR="00C62277">
        <w:rPr>
          <w:rFonts w:ascii="AvantGarde Bk BT" w:hAnsi="AvantGarde Bk BT" w:cs="Arial"/>
          <w:sz w:val="24"/>
          <w:szCs w:val="24"/>
        </w:rPr>
        <w:t xml:space="preserve"> </w:t>
      </w:r>
      <w:r w:rsidRPr="00E965A2">
        <w:rPr>
          <w:rFonts w:ascii="AvantGarde Bk BT" w:hAnsi="AvantGarde Bk BT" w:cs="Arial"/>
          <w:sz w:val="24"/>
          <w:szCs w:val="24"/>
        </w:rPr>
        <w:t xml:space="preserve">al </w:t>
      </w:r>
      <w:r w:rsidR="00D6120E">
        <w:rPr>
          <w:rFonts w:ascii="AvantGarde Bk BT" w:hAnsi="AvantGarde Bk BT" w:cs="Arial"/>
          <w:sz w:val="24"/>
          <w:szCs w:val="24"/>
        </w:rPr>
        <w:t>24</w:t>
      </w:r>
      <w:r w:rsidR="00154DCF">
        <w:rPr>
          <w:rFonts w:ascii="AvantGarde Bk BT" w:hAnsi="AvantGarde Bk BT" w:cs="Arial"/>
          <w:sz w:val="24"/>
          <w:szCs w:val="24"/>
        </w:rPr>
        <w:t xml:space="preserve"> </w:t>
      </w:r>
      <w:r w:rsidR="00D6120E">
        <w:rPr>
          <w:rFonts w:ascii="AvantGarde Bk BT" w:hAnsi="AvantGarde Bk BT" w:cs="Arial"/>
          <w:sz w:val="24"/>
          <w:szCs w:val="24"/>
        </w:rPr>
        <w:t>veinticuatro</w:t>
      </w:r>
      <w:r w:rsidR="00137B88">
        <w:rPr>
          <w:rFonts w:ascii="AvantGarde Bk BT" w:hAnsi="AvantGarde Bk BT" w:cs="Arial"/>
          <w:sz w:val="24"/>
          <w:szCs w:val="24"/>
        </w:rPr>
        <w:t xml:space="preserve"> </w:t>
      </w:r>
      <w:r w:rsidRPr="00E965A2">
        <w:rPr>
          <w:rFonts w:ascii="AvantGarde Bk BT" w:hAnsi="AvantGarde Bk BT" w:cs="Arial"/>
          <w:sz w:val="24"/>
          <w:szCs w:val="24"/>
        </w:rPr>
        <w:t xml:space="preserve">de </w:t>
      </w:r>
      <w:r w:rsidR="00FD1C73">
        <w:rPr>
          <w:rFonts w:ascii="AvantGarde Bk BT" w:hAnsi="AvantGarde Bk BT" w:cs="Arial"/>
          <w:sz w:val="24"/>
          <w:szCs w:val="24"/>
        </w:rPr>
        <w:t>septiembre</w:t>
      </w:r>
      <w:r w:rsidRPr="00E965A2">
        <w:rPr>
          <w:rFonts w:ascii="AvantGarde Bk BT" w:hAnsi="AvantGarde Bk BT" w:cs="Arial"/>
          <w:sz w:val="24"/>
          <w:szCs w:val="24"/>
        </w:rPr>
        <w:t xml:space="preserve"> de 2019 dos mil diecinueve.</w:t>
      </w:r>
    </w:p>
    <w:p w14:paraId="4E4626F5" w14:textId="6F10B843" w:rsidR="00154DCF" w:rsidRDefault="00154DCF" w:rsidP="00946007">
      <w:pPr>
        <w:pStyle w:val="corte4fondo"/>
        <w:tabs>
          <w:tab w:val="left" w:pos="567"/>
        </w:tabs>
        <w:ind w:left="680" w:firstLine="0"/>
        <w:rPr>
          <w:rFonts w:ascii="AvantGarde Bk BT" w:hAnsi="AvantGarde Bk BT" w:cs="Arial"/>
          <w:sz w:val="24"/>
          <w:szCs w:val="24"/>
        </w:rPr>
      </w:pPr>
      <w:r w:rsidRPr="00770DB4">
        <w:rPr>
          <w:rFonts w:ascii="AvantGarde Bk BT" w:hAnsi="AvantGarde Bk BT" w:cs="Arial"/>
          <w:sz w:val="24"/>
          <w:szCs w:val="24"/>
        </w:rPr>
        <w:t>•</w:t>
      </w:r>
      <w:r>
        <w:rPr>
          <w:rFonts w:ascii="AvantGarde Bk BT" w:hAnsi="AvantGarde Bk BT" w:cs="Arial"/>
          <w:sz w:val="24"/>
          <w:szCs w:val="24"/>
        </w:rPr>
        <w:t>Sin tomar en cuenta los días</w:t>
      </w:r>
      <w:r w:rsidR="00821E21">
        <w:rPr>
          <w:rFonts w:ascii="AvantGarde Bk BT" w:hAnsi="AvantGarde Bk BT" w:cs="Arial"/>
          <w:sz w:val="24"/>
          <w:szCs w:val="24"/>
        </w:rPr>
        <w:t xml:space="preserve"> </w:t>
      </w:r>
      <w:r w:rsidR="009A4094">
        <w:rPr>
          <w:rFonts w:ascii="AvantGarde Bk BT" w:hAnsi="AvantGarde Bk BT" w:cs="Arial"/>
          <w:sz w:val="24"/>
          <w:szCs w:val="24"/>
        </w:rPr>
        <w:t xml:space="preserve">07 siete, </w:t>
      </w:r>
      <w:r w:rsidR="0081628C">
        <w:rPr>
          <w:rFonts w:ascii="AvantGarde Bk BT" w:hAnsi="AvantGarde Bk BT" w:cs="Arial"/>
          <w:sz w:val="24"/>
          <w:szCs w:val="24"/>
        </w:rPr>
        <w:t>08 ocho, 14 catorce, 15 quince</w:t>
      </w:r>
      <w:r w:rsidR="00821E21">
        <w:rPr>
          <w:rFonts w:ascii="AvantGarde Bk BT" w:hAnsi="AvantGarde Bk BT" w:cs="Arial"/>
          <w:sz w:val="24"/>
          <w:szCs w:val="24"/>
        </w:rPr>
        <w:t xml:space="preserve"> y</w:t>
      </w:r>
      <w:r w:rsidR="009A4094">
        <w:rPr>
          <w:rFonts w:ascii="AvantGarde Bk BT" w:hAnsi="AvantGarde Bk BT" w:cs="Arial"/>
          <w:sz w:val="24"/>
          <w:szCs w:val="24"/>
        </w:rPr>
        <w:t xml:space="preserve"> 16 dieciséis</w:t>
      </w:r>
      <w:r w:rsidR="00821E21">
        <w:rPr>
          <w:rFonts w:ascii="AvantGarde Bk BT" w:hAnsi="AvantGarde Bk BT" w:cs="Arial"/>
          <w:sz w:val="24"/>
          <w:szCs w:val="24"/>
        </w:rPr>
        <w:t xml:space="preserve"> </w:t>
      </w:r>
      <w:r w:rsidR="009A4094">
        <w:rPr>
          <w:rFonts w:ascii="AvantGarde Bk BT" w:hAnsi="AvantGarde Bk BT" w:cs="Arial"/>
          <w:sz w:val="24"/>
          <w:szCs w:val="24"/>
        </w:rPr>
        <w:t>de septiembre</w:t>
      </w:r>
      <w:r w:rsidR="00B951DC">
        <w:rPr>
          <w:rFonts w:ascii="AvantGarde Bk BT" w:hAnsi="AvantGarde Bk BT" w:cs="Arial"/>
          <w:sz w:val="24"/>
          <w:szCs w:val="24"/>
        </w:rPr>
        <w:t xml:space="preserve"> por</w:t>
      </w:r>
      <w:r w:rsidR="0081628C">
        <w:rPr>
          <w:rFonts w:ascii="AvantGarde Bk BT" w:hAnsi="AvantGarde Bk BT" w:cs="Arial"/>
          <w:sz w:val="24"/>
          <w:szCs w:val="24"/>
        </w:rPr>
        <w:t xml:space="preserve"> ser </w:t>
      </w:r>
      <w:r w:rsidR="009A4094">
        <w:rPr>
          <w:rFonts w:ascii="AvantGarde Bk BT" w:hAnsi="AvantGarde Bk BT" w:cs="Arial"/>
          <w:sz w:val="24"/>
          <w:szCs w:val="24"/>
        </w:rPr>
        <w:t>inhábiles</w:t>
      </w:r>
      <w:r w:rsidR="00B951DC">
        <w:rPr>
          <w:rFonts w:ascii="AvantGarde Bk BT" w:hAnsi="AvantGarde Bk BT" w:cs="Arial"/>
          <w:sz w:val="24"/>
          <w:szCs w:val="24"/>
        </w:rPr>
        <w:t>.</w:t>
      </w:r>
    </w:p>
    <w:p w14:paraId="7B31B691" w14:textId="30F31F2C" w:rsidR="00946007" w:rsidRPr="00770DB4" w:rsidRDefault="00946007" w:rsidP="00946007">
      <w:pPr>
        <w:pStyle w:val="corte4fondo"/>
        <w:tabs>
          <w:tab w:val="left" w:pos="567"/>
        </w:tabs>
        <w:ind w:left="680" w:firstLine="0"/>
        <w:rPr>
          <w:rFonts w:ascii="AvantGarde Bk BT" w:hAnsi="AvantGarde Bk BT" w:cs="Arial"/>
          <w:sz w:val="24"/>
          <w:szCs w:val="24"/>
        </w:rPr>
      </w:pPr>
      <w:r w:rsidRPr="00770DB4">
        <w:rPr>
          <w:rFonts w:ascii="AvantGarde Bk BT" w:hAnsi="AvantGarde Bk BT" w:cs="Arial"/>
          <w:sz w:val="24"/>
          <w:szCs w:val="24"/>
        </w:rPr>
        <w:t xml:space="preserve">• Consecuentemente si el </w:t>
      </w:r>
      <w:r w:rsidR="00B532EE">
        <w:rPr>
          <w:rFonts w:ascii="AvantGarde Bk BT" w:hAnsi="AvantGarde Bk BT" w:cs="Arial"/>
          <w:sz w:val="24"/>
          <w:szCs w:val="24"/>
        </w:rPr>
        <w:t>23 veintitrés</w:t>
      </w:r>
      <w:r w:rsidR="007D7FCD">
        <w:rPr>
          <w:rFonts w:ascii="AvantGarde Bk BT" w:hAnsi="AvantGarde Bk BT" w:cs="Arial"/>
          <w:sz w:val="24"/>
          <w:szCs w:val="24"/>
        </w:rPr>
        <w:t xml:space="preserve"> </w:t>
      </w:r>
      <w:r w:rsidRPr="00770DB4">
        <w:rPr>
          <w:rFonts w:ascii="AvantGarde Bk BT" w:hAnsi="AvantGarde Bk BT" w:cs="Arial"/>
          <w:sz w:val="24"/>
          <w:szCs w:val="24"/>
        </w:rPr>
        <w:t xml:space="preserve">de </w:t>
      </w:r>
      <w:r w:rsidR="00FD1C73">
        <w:rPr>
          <w:rFonts w:ascii="AvantGarde Bk BT" w:hAnsi="AvantGarde Bk BT" w:cs="Arial"/>
          <w:sz w:val="24"/>
          <w:szCs w:val="24"/>
        </w:rPr>
        <w:t>septiembre</w:t>
      </w:r>
      <w:r w:rsidRPr="00770DB4">
        <w:rPr>
          <w:rFonts w:ascii="AvantGarde Bk BT" w:hAnsi="AvantGarde Bk BT" w:cs="Arial"/>
          <w:sz w:val="24"/>
          <w:szCs w:val="24"/>
        </w:rPr>
        <w:t xml:space="preserve"> de 2019 dos mil diecinueve el recurrente interpuso el citado medio de impugnación ante esta Comisión de Transparencia, resulta claro que es oportuna su presentación.</w:t>
      </w:r>
    </w:p>
    <w:p w14:paraId="3D35C7F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53445EB6" w14:textId="77777777" w:rsidR="00946007" w:rsidRPr="004A708B" w:rsidRDefault="00946007" w:rsidP="00946007">
      <w:pPr>
        <w:pStyle w:val="corte4fondo"/>
        <w:tabs>
          <w:tab w:val="left" w:pos="567"/>
        </w:tabs>
        <w:ind w:firstLine="680"/>
        <w:rPr>
          <w:rFonts w:ascii="AvantGarde Bk BT" w:hAnsi="AvantGarde Bk BT" w:cs="Arial"/>
          <w:color w:val="FF0000"/>
          <w:sz w:val="24"/>
          <w:szCs w:val="24"/>
        </w:rPr>
      </w:pPr>
      <w:r w:rsidRPr="004A708B">
        <w:rPr>
          <w:rFonts w:ascii="AvantGarde Bk BT" w:hAnsi="AvantGarde Bk BT" w:cs="Arial"/>
          <w:b/>
          <w:color w:val="FF0000"/>
          <w:sz w:val="24"/>
          <w:szCs w:val="24"/>
        </w:rPr>
        <w:lastRenderedPageBreak/>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00F2571E" w14:textId="77777777" w:rsidR="00946007" w:rsidRPr="004A708B" w:rsidRDefault="00946007" w:rsidP="00946007">
      <w:pPr>
        <w:pStyle w:val="corte4fondo"/>
        <w:tabs>
          <w:tab w:val="left" w:pos="567"/>
        </w:tabs>
        <w:ind w:firstLine="680"/>
        <w:rPr>
          <w:rFonts w:ascii="AvantGarde Bk BT" w:hAnsi="AvantGarde Bk BT" w:cs="Arial"/>
          <w:b/>
          <w:color w:val="FF0000"/>
          <w:sz w:val="24"/>
          <w:szCs w:val="24"/>
        </w:rPr>
      </w:pPr>
    </w:p>
    <w:p w14:paraId="6C04DC0F" w14:textId="77777777" w:rsidR="00946007" w:rsidRPr="00A67C98" w:rsidRDefault="00946007" w:rsidP="00946007">
      <w:pPr>
        <w:pStyle w:val="corte4fondo"/>
        <w:tabs>
          <w:tab w:val="left" w:pos="567"/>
        </w:tabs>
        <w:ind w:firstLine="680"/>
        <w:rPr>
          <w:rFonts w:ascii="AvantGarde Bk BT" w:hAnsi="AvantGarde Bk BT" w:cs="Arial"/>
          <w:b/>
          <w:sz w:val="24"/>
          <w:szCs w:val="24"/>
        </w:rPr>
      </w:pPr>
      <w:r w:rsidRPr="00A67C98">
        <w:rPr>
          <w:rFonts w:ascii="AvantGarde Bk BT" w:hAnsi="AvantGarde Bk BT" w:cs="Arial"/>
          <w:b/>
          <w:sz w:val="24"/>
          <w:szCs w:val="24"/>
        </w:rPr>
        <w:t>SEXTO. Estudio de fondo.</w:t>
      </w:r>
      <w:r w:rsidRPr="00A67C98">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117B1434" w14:textId="77777777" w:rsidR="00946007" w:rsidRPr="00A67C98" w:rsidRDefault="00946007" w:rsidP="00946007">
      <w:pPr>
        <w:pStyle w:val="corte4fondo"/>
        <w:tabs>
          <w:tab w:val="left" w:pos="567"/>
        </w:tabs>
        <w:ind w:firstLine="680"/>
        <w:rPr>
          <w:rFonts w:ascii="AvantGarde Bk BT" w:hAnsi="AvantGarde Bk BT" w:cs="Arial"/>
          <w:b/>
          <w:sz w:val="24"/>
          <w:szCs w:val="24"/>
        </w:rPr>
      </w:pPr>
    </w:p>
    <w:p w14:paraId="39C2CB5C" w14:textId="77777777" w:rsidR="00946007" w:rsidRPr="00A67C98" w:rsidRDefault="00946007" w:rsidP="00946007">
      <w:pPr>
        <w:pStyle w:val="corte4fondo"/>
        <w:tabs>
          <w:tab w:val="left" w:pos="567"/>
        </w:tabs>
        <w:ind w:firstLine="680"/>
        <w:rPr>
          <w:rFonts w:ascii="AvantGarde Bk BT" w:hAnsi="AvantGarde Bk BT" w:cs="Arial"/>
          <w:b/>
          <w:sz w:val="24"/>
          <w:szCs w:val="24"/>
        </w:rPr>
      </w:pPr>
      <w:r w:rsidRPr="00A67C98">
        <w:rPr>
          <w:rFonts w:ascii="AvantGarde Bk BT" w:hAnsi="AvantGarde Bk BT" w:cs="Arial"/>
          <w:sz w:val="24"/>
          <w:szCs w:val="24"/>
        </w:rPr>
        <w:t>En la solicitud de información de la que se deriva el presente recurso de revisión se solicitó:</w:t>
      </w:r>
    </w:p>
    <w:p w14:paraId="0100524E"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04623190" w14:textId="68CE1671" w:rsidR="00946007" w:rsidRPr="00C13DBA" w:rsidRDefault="00946007" w:rsidP="00360B34">
      <w:pPr>
        <w:ind w:left="680" w:right="680"/>
        <w:jc w:val="both"/>
        <w:rPr>
          <w:rFonts w:ascii="AvantGarde Bk BT" w:eastAsia="Times New Roman" w:hAnsi="AvantGarde Bk BT" w:cs="Arial"/>
          <w:i/>
        </w:rPr>
      </w:pPr>
      <w:r w:rsidRPr="00692B8B">
        <w:rPr>
          <w:rFonts w:ascii="AvantGarde Bk BT" w:hAnsi="AvantGarde Bk BT" w:cs="Arial"/>
          <w:i/>
        </w:rPr>
        <w:t>“</w:t>
      </w:r>
      <w:r w:rsidR="00621855" w:rsidRPr="00621855">
        <w:rPr>
          <w:rFonts w:ascii="AvantGarde Bk BT" w:eastAsia="Times New Roman" w:hAnsi="AvantGarde Bk BT" w:cs="Arial"/>
          <w:i/>
        </w:rPr>
        <w:t>SOLICITO EL ACTA  DE CABILDO DE NOVIEMBRE DEL 2018</w:t>
      </w:r>
      <w:r w:rsidR="000C3AEA" w:rsidRPr="000C3AEA">
        <w:rPr>
          <w:rFonts w:ascii="AvantGarde Bk BT" w:eastAsia="Times New Roman" w:hAnsi="AvantGarde Bk BT" w:cs="Arial"/>
          <w:i/>
        </w:rPr>
        <w:t>.</w:t>
      </w:r>
      <w:r w:rsidRPr="00A67C98">
        <w:rPr>
          <w:rFonts w:ascii="AvantGarde Bk BT" w:hAnsi="AvantGarde Bk BT" w:cs="Arial"/>
          <w:sz w:val="24"/>
          <w:szCs w:val="24"/>
        </w:rPr>
        <w:t xml:space="preserve">” </w:t>
      </w:r>
      <w:r w:rsidRPr="00A67C98">
        <w:rPr>
          <w:rFonts w:ascii="AvantGarde Bk BT" w:hAnsi="AvantGarde Bk BT" w:cs="Arial"/>
          <w:b/>
          <w:sz w:val="24"/>
          <w:szCs w:val="24"/>
        </w:rPr>
        <w:t>SIC.</w:t>
      </w:r>
      <w:r w:rsidRPr="00A67C98">
        <w:rPr>
          <w:rFonts w:ascii="AvantGarde Bk BT" w:hAnsi="AvantGarde Bk BT" w:cs="Arial"/>
          <w:sz w:val="24"/>
          <w:szCs w:val="24"/>
        </w:rPr>
        <w:t xml:space="preserve"> (Visible a foja </w:t>
      </w:r>
      <w:r w:rsidR="00360B34">
        <w:rPr>
          <w:rFonts w:ascii="AvantGarde Bk BT" w:hAnsi="AvantGarde Bk BT" w:cs="Arial"/>
          <w:sz w:val="24"/>
          <w:szCs w:val="24"/>
        </w:rPr>
        <w:t>02</w:t>
      </w:r>
      <w:r w:rsidRPr="00A67C98">
        <w:rPr>
          <w:rFonts w:ascii="AvantGarde Bk BT" w:hAnsi="AvantGarde Bk BT" w:cs="Arial"/>
          <w:sz w:val="24"/>
          <w:szCs w:val="24"/>
        </w:rPr>
        <w:t xml:space="preserve"> </w:t>
      </w:r>
      <w:r w:rsidR="00360B34">
        <w:rPr>
          <w:rFonts w:ascii="AvantGarde Bk BT" w:hAnsi="AvantGarde Bk BT" w:cs="Arial"/>
          <w:sz w:val="24"/>
          <w:szCs w:val="24"/>
        </w:rPr>
        <w:t>dos</w:t>
      </w:r>
      <w:r w:rsidR="008143F6">
        <w:rPr>
          <w:rFonts w:ascii="AvantGarde Bk BT" w:hAnsi="AvantGarde Bk BT" w:cs="Arial"/>
          <w:sz w:val="24"/>
          <w:szCs w:val="24"/>
        </w:rPr>
        <w:t xml:space="preserve"> de autos)</w:t>
      </w:r>
      <w:r w:rsidRPr="00A67C98">
        <w:rPr>
          <w:rFonts w:ascii="AvantGarde Bk BT" w:hAnsi="AvantGarde Bk BT" w:cs="Arial"/>
          <w:sz w:val="24"/>
          <w:szCs w:val="24"/>
        </w:rPr>
        <w:t>.</w:t>
      </w:r>
    </w:p>
    <w:p w14:paraId="46140FC5"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0AADCF38" w14:textId="77777777" w:rsidR="00946007" w:rsidRPr="00A67C98" w:rsidRDefault="00946007" w:rsidP="00946007">
      <w:pPr>
        <w:pStyle w:val="corte4fondo"/>
        <w:tabs>
          <w:tab w:val="left" w:pos="567"/>
        </w:tabs>
        <w:ind w:firstLine="680"/>
        <w:rPr>
          <w:rFonts w:ascii="AvantGarde Bk BT" w:hAnsi="AvantGarde Bk BT" w:cs="Arial"/>
          <w:sz w:val="24"/>
          <w:szCs w:val="24"/>
        </w:rPr>
      </w:pPr>
      <w:r w:rsidRPr="00A67C98">
        <w:rPr>
          <w:rFonts w:ascii="AvantGarde Bk BT" w:hAnsi="AvantGarde Bk BT" w:cs="Arial"/>
          <w:sz w:val="24"/>
          <w:szCs w:val="24"/>
        </w:rPr>
        <w:t>Como respuesta a la solicitud, el sujeto obligado emitió la siguiente contestación:</w:t>
      </w:r>
    </w:p>
    <w:p w14:paraId="48F358FB"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2489E6B0" w14:textId="77777777" w:rsidR="00F36942" w:rsidRPr="00F36942" w:rsidRDefault="00946007" w:rsidP="007C1303">
      <w:pPr>
        <w:pStyle w:val="corte4fondo"/>
        <w:tabs>
          <w:tab w:val="left" w:pos="567"/>
        </w:tabs>
        <w:ind w:left="680" w:right="680" w:firstLine="0"/>
        <w:rPr>
          <w:rFonts w:ascii="AvantGarde Bk BT" w:hAnsi="AvantGarde Bk BT" w:cs="Arial"/>
          <w:i/>
          <w:iCs/>
          <w:sz w:val="22"/>
          <w:szCs w:val="22"/>
        </w:rPr>
      </w:pPr>
      <w:r w:rsidRPr="00A67C98">
        <w:rPr>
          <w:rFonts w:ascii="AvantGarde Bk BT" w:hAnsi="AvantGarde Bk BT" w:cs="Arial"/>
          <w:sz w:val="24"/>
          <w:szCs w:val="24"/>
        </w:rPr>
        <w:t>“</w:t>
      </w:r>
      <w:r w:rsidR="00F36942" w:rsidRPr="00F36942">
        <w:rPr>
          <w:rFonts w:ascii="AvantGarde Bk BT" w:hAnsi="AvantGarde Bk BT" w:cs="Arial"/>
          <w:i/>
          <w:iCs/>
          <w:sz w:val="22"/>
          <w:szCs w:val="22"/>
        </w:rPr>
        <w:t>El artículo 85, fracción II, inciso C de la Ley de Transparencia y Acceso a la Información Pública del Estado de San Luis Potosí, establece que las actas de sesiones de cabildo, los controles de asistencia de los integrantes del Ayuntamiento a las mismas y el sentido de votación sobre las iniciativas o acuerdos es información que se deberán de poner a disposición del público, de oficio, en forma completa y actualizada, en razón de lo anterior, le informo, que se encuentran disponibles en la Página Oficial del Ayuntamiento, así como en la Plataforma Estatal de Transparencia, las Actas de las Sesiones de Cabildo. Mismas que pueden ser consultadas y descargadas de manera electrónica en los siguientes links:</w:t>
      </w:r>
    </w:p>
    <w:p w14:paraId="5963AD07" w14:textId="77777777" w:rsidR="00F36942" w:rsidRPr="00F36942" w:rsidRDefault="00F36942" w:rsidP="007C1303">
      <w:pPr>
        <w:pStyle w:val="corte4fondo"/>
        <w:tabs>
          <w:tab w:val="left" w:pos="567"/>
        </w:tabs>
        <w:ind w:left="680" w:right="680"/>
        <w:rPr>
          <w:rFonts w:ascii="AvantGarde Bk BT" w:hAnsi="AvantGarde Bk BT" w:cs="Arial"/>
          <w:i/>
          <w:iCs/>
          <w:sz w:val="22"/>
          <w:szCs w:val="22"/>
        </w:rPr>
      </w:pPr>
    </w:p>
    <w:p w14:paraId="5FF1BD22" w14:textId="77777777" w:rsidR="00F36942" w:rsidRPr="00F36942" w:rsidRDefault="00F36942" w:rsidP="007C1303">
      <w:pPr>
        <w:pStyle w:val="corte4fondo"/>
        <w:tabs>
          <w:tab w:val="left" w:pos="567"/>
        </w:tabs>
        <w:ind w:left="680" w:right="680" w:firstLine="0"/>
        <w:rPr>
          <w:rFonts w:ascii="AvantGarde Bk BT" w:hAnsi="AvantGarde Bk BT" w:cs="Arial"/>
          <w:i/>
          <w:iCs/>
          <w:sz w:val="22"/>
          <w:szCs w:val="22"/>
        </w:rPr>
      </w:pPr>
      <w:r w:rsidRPr="00F36942">
        <w:rPr>
          <w:rFonts w:ascii="AvantGarde Bk BT" w:hAnsi="AvantGarde Bk BT" w:cs="Arial"/>
          <w:i/>
          <w:iCs/>
          <w:sz w:val="22"/>
          <w:szCs w:val="22"/>
        </w:rPr>
        <w:t xml:space="preserve">Página Oficial del Ayuntamiento &gt;&gt; Apartado Transparencia &gt;&gt; Sección Publicación de Obligaciones con los artículos 18, 19 y 20 Ley Derogada, con la </w:t>
      </w:r>
      <w:r w:rsidRPr="00F36942">
        <w:rPr>
          <w:rFonts w:ascii="AvantGarde Bk BT" w:hAnsi="AvantGarde Bk BT" w:cs="Arial"/>
          <w:i/>
          <w:iCs/>
          <w:sz w:val="22"/>
          <w:szCs w:val="22"/>
        </w:rPr>
        <w:lastRenderedPageBreak/>
        <w:t>Ley abrogada de la LTAIPSLP (Información publicada en 2018 y años anteriores). &gt;&gt; Articulo 19 &gt;&gt; Fracción VI &gt;&gt; Actas del H. Cabildo., o bien en la siguiente liga electrónica:</w:t>
      </w:r>
    </w:p>
    <w:p w14:paraId="57F1A827" w14:textId="77777777" w:rsidR="00F36942" w:rsidRPr="00F36942" w:rsidRDefault="00F36942" w:rsidP="007C1303">
      <w:pPr>
        <w:pStyle w:val="corte4fondo"/>
        <w:tabs>
          <w:tab w:val="left" w:pos="567"/>
        </w:tabs>
        <w:ind w:left="680" w:right="680"/>
        <w:rPr>
          <w:rFonts w:ascii="AvantGarde Bk BT" w:hAnsi="AvantGarde Bk BT" w:cs="Arial"/>
          <w:i/>
          <w:iCs/>
          <w:sz w:val="22"/>
          <w:szCs w:val="22"/>
        </w:rPr>
      </w:pPr>
      <w:r w:rsidRPr="00F36942">
        <w:rPr>
          <w:rFonts w:ascii="AvantGarde Bk BT" w:hAnsi="AvantGarde Bk BT" w:cs="Arial"/>
          <w:i/>
          <w:iCs/>
          <w:sz w:val="22"/>
          <w:szCs w:val="22"/>
        </w:rPr>
        <w:t xml:space="preserve"> </w:t>
      </w:r>
    </w:p>
    <w:p w14:paraId="6CCCC219" w14:textId="0FAF6A69" w:rsidR="00F36942" w:rsidRDefault="00C44571" w:rsidP="007C1303">
      <w:pPr>
        <w:pStyle w:val="corte4fondo"/>
        <w:tabs>
          <w:tab w:val="left" w:pos="567"/>
        </w:tabs>
        <w:ind w:right="680"/>
        <w:rPr>
          <w:rFonts w:ascii="AvantGarde Bk BT" w:hAnsi="AvantGarde Bk BT" w:cs="Arial"/>
          <w:i/>
          <w:iCs/>
          <w:sz w:val="22"/>
          <w:szCs w:val="22"/>
        </w:rPr>
      </w:pPr>
      <w:hyperlink r:id="rId8" w:history="1">
        <w:r w:rsidR="00F36942" w:rsidRPr="00A93B11">
          <w:rPr>
            <w:rStyle w:val="Hipervnculo"/>
            <w:rFonts w:ascii="AvantGarde Bk BT" w:hAnsi="AvantGarde Bk BT" w:cs="Arial"/>
            <w:i/>
            <w:iCs/>
            <w:sz w:val="22"/>
            <w:szCs w:val="22"/>
          </w:rPr>
          <w:t>https://www.municipiosoledad.gob.mx/Actas_HCabildo.html</w:t>
        </w:r>
      </w:hyperlink>
      <w:r w:rsidR="00F36942">
        <w:rPr>
          <w:rFonts w:ascii="AvantGarde Bk BT" w:hAnsi="AvantGarde Bk BT" w:cs="Arial"/>
          <w:i/>
          <w:iCs/>
          <w:sz w:val="22"/>
          <w:szCs w:val="22"/>
        </w:rPr>
        <w:t>.</w:t>
      </w:r>
    </w:p>
    <w:p w14:paraId="453FE503" w14:textId="77777777" w:rsidR="00360B34" w:rsidRDefault="00360B34" w:rsidP="007C1303">
      <w:pPr>
        <w:pStyle w:val="corte4fondo"/>
        <w:tabs>
          <w:tab w:val="left" w:pos="567"/>
        </w:tabs>
        <w:ind w:left="680" w:right="680" w:firstLine="0"/>
        <w:rPr>
          <w:rFonts w:ascii="AvantGarde Bk BT" w:hAnsi="AvantGarde Bk BT" w:cs="Arial"/>
          <w:i/>
          <w:iCs/>
          <w:sz w:val="22"/>
          <w:szCs w:val="22"/>
        </w:rPr>
      </w:pPr>
    </w:p>
    <w:p w14:paraId="3F18BEC9" w14:textId="77777777" w:rsidR="00F36942" w:rsidRPr="00F36942" w:rsidRDefault="00F36942" w:rsidP="007C1303">
      <w:pPr>
        <w:pStyle w:val="corte4fondo"/>
        <w:tabs>
          <w:tab w:val="left" w:pos="567"/>
        </w:tabs>
        <w:ind w:left="680" w:right="680" w:firstLine="0"/>
        <w:rPr>
          <w:rFonts w:ascii="AvantGarde Bk BT" w:hAnsi="AvantGarde Bk BT" w:cs="Arial"/>
          <w:i/>
          <w:iCs/>
          <w:sz w:val="22"/>
          <w:szCs w:val="22"/>
        </w:rPr>
      </w:pPr>
      <w:r w:rsidRPr="00F36942">
        <w:rPr>
          <w:rFonts w:ascii="AvantGarde Bk BT" w:hAnsi="AvantGarde Bk BT" w:cs="Arial"/>
          <w:i/>
          <w:iCs/>
          <w:sz w:val="22"/>
          <w:szCs w:val="22"/>
        </w:rPr>
        <w:t>CEGAIP &gt;&gt;  PETS &gt;&gt; Año 2018 &gt;&gt;  Soledad de Graciano Sánchez &gt;&gt; Presentar Reporte &gt;&gt; Noviembre &gt;&gt; 85, Fracción II, inciso C. &gt;&gt; O  bien en la siguiente liga electrónica:</w:t>
      </w:r>
    </w:p>
    <w:p w14:paraId="3F417683" w14:textId="77777777" w:rsidR="00360B34" w:rsidRDefault="00360B34" w:rsidP="007C1303">
      <w:pPr>
        <w:pStyle w:val="corte4fondo"/>
        <w:tabs>
          <w:tab w:val="left" w:pos="567"/>
        </w:tabs>
        <w:ind w:left="680" w:right="680" w:firstLine="0"/>
        <w:rPr>
          <w:rFonts w:ascii="AvantGarde Bk BT" w:hAnsi="AvantGarde Bk BT" w:cs="Arial"/>
          <w:i/>
          <w:iCs/>
          <w:sz w:val="22"/>
          <w:szCs w:val="22"/>
        </w:rPr>
      </w:pPr>
    </w:p>
    <w:p w14:paraId="51228311" w14:textId="6F980ED2" w:rsidR="00946007" w:rsidRPr="00A67C98" w:rsidRDefault="00F36942" w:rsidP="007C1303">
      <w:pPr>
        <w:pStyle w:val="corte4fondo"/>
        <w:tabs>
          <w:tab w:val="left" w:pos="567"/>
        </w:tabs>
        <w:ind w:left="680" w:right="680" w:firstLine="0"/>
        <w:rPr>
          <w:rFonts w:ascii="AvantGarde Bk BT" w:hAnsi="AvantGarde Bk BT" w:cs="Arial"/>
          <w:i/>
          <w:iCs/>
          <w:sz w:val="22"/>
          <w:szCs w:val="22"/>
        </w:rPr>
      </w:pPr>
      <w:r w:rsidRPr="00F36942">
        <w:rPr>
          <w:rFonts w:ascii="AvantGarde Bk BT" w:hAnsi="AvantGarde Bk BT" w:cs="Arial"/>
          <w:i/>
          <w:iCs/>
          <w:sz w:val="22"/>
          <w:szCs w:val="22"/>
        </w:rPr>
        <w:tab/>
      </w:r>
      <w:hyperlink r:id="rId9" w:history="1">
        <w:r w:rsidRPr="00A93B11">
          <w:rPr>
            <w:rStyle w:val="Hipervnculo"/>
            <w:rFonts w:ascii="AvantGarde Bk BT" w:hAnsi="AvantGarde Bk BT" w:cs="Arial"/>
            <w:i/>
            <w:iCs/>
            <w:sz w:val="22"/>
            <w:szCs w:val="22"/>
          </w:rPr>
          <w:t>http://cegaipslp.org.mx/webcegaip2018N2.nsf/0/23441b2c2847795f862584620050a4a1?EditDocument&amp;Start</w:t>
        </w:r>
        <w:r w:rsidRPr="00A93B11">
          <w:rPr>
            <w:rStyle w:val="Hipervnculo"/>
            <w:rFonts w:ascii="AvantGarde Bk BT" w:hAnsi="AvantGarde Bk BT" w:cs="Arial"/>
            <w:i/>
            <w:iCs/>
            <w:sz w:val="22"/>
            <w:szCs w:val="22"/>
          </w:rPr>
          <w:t>=1&amp;Count</w:t>
        </w:r>
        <w:r w:rsidRPr="00A93B11">
          <w:rPr>
            <w:rStyle w:val="Hipervnculo"/>
            <w:rFonts w:ascii="AvantGarde Bk BT" w:hAnsi="AvantGarde Bk BT" w:cs="Arial"/>
            <w:i/>
            <w:iCs/>
            <w:sz w:val="22"/>
            <w:szCs w:val="22"/>
          </w:rPr>
          <w:t>=9999&amp;Expand=11&amp;Seq=4</w:t>
        </w:r>
      </w:hyperlink>
      <w:r w:rsidR="002D3A18" w:rsidRPr="002D3A18">
        <w:rPr>
          <w:rFonts w:ascii="AvantGarde Bk BT" w:hAnsi="AvantGarde Bk BT" w:cs="Arial"/>
          <w:i/>
          <w:iCs/>
          <w:sz w:val="22"/>
          <w:szCs w:val="22"/>
        </w:rPr>
        <w:t>.</w:t>
      </w:r>
      <w:r w:rsidR="007C1303">
        <w:rPr>
          <w:rFonts w:ascii="AvantGarde Bk BT" w:hAnsi="AvantGarde Bk BT" w:cs="Arial"/>
          <w:sz w:val="24"/>
          <w:szCs w:val="24"/>
        </w:rPr>
        <w:t>”</w:t>
      </w:r>
      <w:r w:rsidR="00946007" w:rsidRPr="00A67C98">
        <w:rPr>
          <w:rFonts w:ascii="AvantGarde Bk BT" w:hAnsi="AvantGarde Bk BT" w:cs="Arial"/>
          <w:b/>
          <w:bCs/>
          <w:sz w:val="24"/>
          <w:szCs w:val="24"/>
        </w:rPr>
        <w:t>SIC</w:t>
      </w:r>
      <w:r w:rsidR="007C1303">
        <w:rPr>
          <w:rFonts w:ascii="AvantGarde Bk BT" w:hAnsi="AvantGarde Bk BT" w:cs="Arial"/>
          <w:sz w:val="24"/>
          <w:szCs w:val="24"/>
        </w:rPr>
        <w:t xml:space="preserve">. </w:t>
      </w:r>
      <w:r w:rsidR="00946007" w:rsidRPr="00A67C98">
        <w:rPr>
          <w:rFonts w:ascii="AvantGarde Bk BT" w:hAnsi="AvantGarde Bk BT" w:cs="Arial"/>
          <w:sz w:val="24"/>
          <w:szCs w:val="24"/>
        </w:rPr>
        <w:t xml:space="preserve">(Visible a foja </w:t>
      </w:r>
      <w:r>
        <w:rPr>
          <w:rFonts w:ascii="AvantGarde Bk BT" w:hAnsi="AvantGarde Bk BT" w:cs="Arial"/>
          <w:sz w:val="24"/>
          <w:szCs w:val="24"/>
        </w:rPr>
        <w:t>03</w:t>
      </w:r>
      <w:r w:rsidR="00946007" w:rsidRPr="00A67C98">
        <w:rPr>
          <w:rFonts w:ascii="AvantGarde Bk BT" w:hAnsi="AvantGarde Bk BT" w:cs="Arial"/>
          <w:sz w:val="24"/>
          <w:szCs w:val="24"/>
        </w:rPr>
        <w:t xml:space="preserve"> </w:t>
      </w:r>
      <w:r>
        <w:rPr>
          <w:rFonts w:ascii="AvantGarde Bk BT" w:hAnsi="AvantGarde Bk BT" w:cs="Arial"/>
          <w:sz w:val="24"/>
          <w:szCs w:val="24"/>
        </w:rPr>
        <w:t>tres</w:t>
      </w:r>
      <w:r w:rsidR="00946007" w:rsidRPr="00A67C98">
        <w:rPr>
          <w:rFonts w:ascii="AvantGarde Bk BT" w:hAnsi="AvantGarde Bk BT" w:cs="Arial"/>
          <w:sz w:val="24"/>
          <w:szCs w:val="24"/>
        </w:rPr>
        <w:t xml:space="preserve"> de autos).</w:t>
      </w:r>
    </w:p>
    <w:p w14:paraId="340B0722"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261D62AB" w14:textId="548FF244" w:rsidR="00946007" w:rsidRPr="00A67C98" w:rsidRDefault="00946007" w:rsidP="00946007">
      <w:pPr>
        <w:pStyle w:val="corte4fondo"/>
        <w:tabs>
          <w:tab w:val="left" w:pos="567"/>
        </w:tabs>
        <w:ind w:firstLine="680"/>
        <w:rPr>
          <w:rFonts w:ascii="AvantGarde Bk BT" w:hAnsi="AvantGarde Bk BT" w:cs="Arial"/>
          <w:sz w:val="24"/>
          <w:szCs w:val="24"/>
        </w:rPr>
      </w:pPr>
      <w:r w:rsidRPr="00A67C98">
        <w:rPr>
          <w:rFonts w:ascii="AvantGarde Bk BT" w:hAnsi="AvantGarde Bk BT" w:cs="Arial"/>
          <w:sz w:val="24"/>
          <w:szCs w:val="24"/>
        </w:rPr>
        <w:t>Inconforme con la respuesta recaída a su solicitud de información, el hoy recurrente interpuso el recurso de revisión que nos ocupa y manifestó:</w:t>
      </w:r>
    </w:p>
    <w:p w14:paraId="505F0041"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6799980D" w14:textId="6B00430E" w:rsidR="00946007" w:rsidRPr="007A7D4B" w:rsidRDefault="00946007" w:rsidP="004F6B12">
      <w:pPr>
        <w:pStyle w:val="corte4fondo"/>
        <w:tabs>
          <w:tab w:val="left" w:pos="567"/>
        </w:tabs>
        <w:ind w:left="680" w:right="680" w:firstLine="0"/>
        <w:rPr>
          <w:rFonts w:ascii="AvantGarde Bk BT" w:hAnsi="AvantGarde Bk BT" w:cs="Arial"/>
          <w:i/>
          <w:sz w:val="22"/>
          <w:szCs w:val="22"/>
        </w:rPr>
      </w:pPr>
      <w:r w:rsidRPr="00A67C98">
        <w:rPr>
          <w:rFonts w:ascii="AvantGarde Bk BT" w:hAnsi="AvantGarde Bk BT" w:cs="Arial"/>
          <w:sz w:val="24"/>
          <w:szCs w:val="24"/>
        </w:rPr>
        <w:t>“</w:t>
      </w:r>
      <w:r w:rsidR="005870E7">
        <w:rPr>
          <w:rFonts w:ascii="AvantGarde Bk BT" w:hAnsi="AvantGarde Bk BT" w:cs="Arial"/>
          <w:i/>
          <w:sz w:val="22"/>
          <w:szCs w:val="22"/>
        </w:rPr>
        <w:t>El sujeto obligado no contesto a la información requerida</w:t>
      </w:r>
      <w:r w:rsidR="007A7D4B" w:rsidRPr="007A7D4B">
        <w:rPr>
          <w:rFonts w:ascii="AvantGarde Bk BT" w:hAnsi="AvantGarde Bk BT" w:cs="Arial"/>
          <w:i/>
          <w:sz w:val="22"/>
          <w:szCs w:val="22"/>
        </w:rPr>
        <w:t>.</w:t>
      </w:r>
      <w:r w:rsidRPr="00A67C98">
        <w:rPr>
          <w:rFonts w:ascii="AvantGarde Bk BT" w:hAnsi="AvantGarde Bk BT" w:cs="Arial"/>
          <w:sz w:val="24"/>
          <w:szCs w:val="24"/>
        </w:rPr>
        <w:t xml:space="preserve">” </w:t>
      </w:r>
      <w:r w:rsidRPr="00A67C98">
        <w:rPr>
          <w:rFonts w:ascii="AvantGarde Bk BT" w:hAnsi="AvantGarde Bk BT" w:cs="Arial"/>
          <w:b/>
          <w:sz w:val="24"/>
          <w:szCs w:val="24"/>
        </w:rPr>
        <w:t>SIC.</w:t>
      </w:r>
      <w:r w:rsidRPr="00A67C98">
        <w:rPr>
          <w:rFonts w:ascii="AvantGarde Bk BT" w:hAnsi="AvantGarde Bk BT" w:cs="Arial"/>
          <w:sz w:val="24"/>
          <w:szCs w:val="24"/>
        </w:rPr>
        <w:t xml:space="preserve"> (Visible </w:t>
      </w:r>
      <w:r w:rsidR="005870E7">
        <w:rPr>
          <w:rFonts w:ascii="AvantGarde Bk BT" w:hAnsi="AvantGarde Bk BT" w:cs="Arial"/>
          <w:sz w:val="24"/>
          <w:szCs w:val="24"/>
        </w:rPr>
        <w:t>en</w:t>
      </w:r>
      <w:r w:rsidRPr="00A67C98">
        <w:rPr>
          <w:rFonts w:ascii="AvantGarde Bk BT" w:hAnsi="AvantGarde Bk BT" w:cs="Arial"/>
          <w:sz w:val="24"/>
          <w:szCs w:val="24"/>
        </w:rPr>
        <w:t xml:space="preserve"> la foja 01 uno de autos).</w:t>
      </w:r>
    </w:p>
    <w:p w14:paraId="0A6B0DC8"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434D47E3" w14:textId="3B73F629" w:rsidR="00A64B1A" w:rsidRDefault="0038768A" w:rsidP="00946007">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Pues bien, este organismo garante accedió al primer enlace electrónico proporcionado por el sujeto obligado y accedió a la siguiente página:</w:t>
      </w:r>
    </w:p>
    <w:p w14:paraId="765FA2F5" w14:textId="11217100" w:rsidR="00A64B1A" w:rsidRDefault="0038768A" w:rsidP="00946007">
      <w:pPr>
        <w:pStyle w:val="corte4fondo"/>
        <w:tabs>
          <w:tab w:val="left" w:pos="567"/>
        </w:tabs>
        <w:ind w:firstLine="680"/>
        <w:rPr>
          <w:rFonts w:ascii="AvantGarde Bk BT" w:hAnsi="AvantGarde Bk BT" w:cs="Arial"/>
          <w:sz w:val="24"/>
          <w:szCs w:val="24"/>
        </w:rPr>
      </w:pPr>
      <w:r>
        <w:rPr>
          <w:noProof/>
        </w:rPr>
        <w:drawing>
          <wp:anchor distT="0" distB="0" distL="114300" distR="114300" simplePos="0" relativeHeight="251658240" behindDoc="0" locked="0" layoutInCell="1" allowOverlap="1" wp14:anchorId="5C7FC101" wp14:editId="36480CF2">
            <wp:simplePos x="0" y="0"/>
            <wp:positionH relativeFrom="column">
              <wp:posOffset>394970</wp:posOffset>
            </wp:positionH>
            <wp:positionV relativeFrom="paragraph">
              <wp:posOffset>149225</wp:posOffset>
            </wp:positionV>
            <wp:extent cx="5319395" cy="3375660"/>
            <wp:effectExtent l="0"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cstate="print">
                      <a:extLst>
                        <a:ext uri="{28A0092B-C50C-407E-A947-70E740481C1C}">
                          <a14:useLocalDpi xmlns:a14="http://schemas.microsoft.com/office/drawing/2010/main" val="0"/>
                        </a:ext>
                      </a:extLst>
                    </a:blip>
                    <a:srcRect l="10871" t="4229" r="12863" b="9668"/>
                    <a:stretch/>
                  </pic:blipFill>
                  <pic:spPr bwMode="auto">
                    <a:xfrm>
                      <a:off x="0" y="0"/>
                      <a:ext cx="5319395" cy="33756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F3834B8" w14:textId="770FF6AA" w:rsidR="00A64B1A" w:rsidRDefault="00A64B1A" w:rsidP="00946007">
      <w:pPr>
        <w:pStyle w:val="corte4fondo"/>
        <w:tabs>
          <w:tab w:val="left" w:pos="567"/>
        </w:tabs>
        <w:ind w:firstLine="680"/>
        <w:rPr>
          <w:rFonts w:ascii="AvantGarde Bk BT" w:hAnsi="AvantGarde Bk BT" w:cs="Arial"/>
          <w:sz w:val="24"/>
          <w:szCs w:val="24"/>
        </w:rPr>
      </w:pPr>
    </w:p>
    <w:p w14:paraId="29851751" w14:textId="3131B561" w:rsidR="00A64B1A" w:rsidRDefault="00A64B1A" w:rsidP="00946007">
      <w:pPr>
        <w:pStyle w:val="corte4fondo"/>
        <w:tabs>
          <w:tab w:val="left" w:pos="567"/>
        </w:tabs>
        <w:ind w:firstLine="680"/>
        <w:rPr>
          <w:rFonts w:ascii="AvantGarde Bk BT" w:hAnsi="AvantGarde Bk BT" w:cs="Arial"/>
          <w:sz w:val="24"/>
          <w:szCs w:val="24"/>
        </w:rPr>
      </w:pPr>
    </w:p>
    <w:p w14:paraId="29A3C35F" w14:textId="095B5D92" w:rsidR="00A64B1A" w:rsidRDefault="00A64B1A" w:rsidP="00946007">
      <w:pPr>
        <w:pStyle w:val="corte4fondo"/>
        <w:tabs>
          <w:tab w:val="left" w:pos="567"/>
        </w:tabs>
        <w:ind w:firstLine="680"/>
        <w:rPr>
          <w:rFonts w:ascii="AvantGarde Bk BT" w:hAnsi="AvantGarde Bk BT" w:cs="Arial"/>
          <w:sz w:val="24"/>
          <w:szCs w:val="24"/>
        </w:rPr>
      </w:pPr>
    </w:p>
    <w:p w14:paraId="521419EB" w14:textId="7622738D" w:rsidR="0065619E" w:rsidRPr="00A67C98" w:rsidRDefault="0065619E" w:rsidP="00946007">
      <w:pPr>
        <w:pStyle w:val="corte4fondo"/>
        <w:tabs>
          <w:tab w:val="left" w:pos="567"/>
        </w:tabs>
        <w:ind w:firstLine="680"/>
        <w:rPr>
          <w:rFonts w:ascii="AvantGarde Bk BT" w:hAnsi="AvantGarde Bk BT" w:cs="Arial"/>
          <w:sz w:val="24"/>
          <w:szCs w:val="24"/>
        </w:rPr>
      </w:pPr>
    </w:p>
    <w:p w14:paraId="44A88AE7" w14:textId="77777777" w:rsidR="00A64B1A" w:rsidRDefault="00A64B1A" w:rsidP="00946007">
      <w:pPr>
        <w:pStyle w:val="corte4fondo"/>
        <w:tabs>
          <w:tab w:val="left" w:pos="567"/>
        </w:tabs>
        <w:rPr>
          <w:rFonts w:ascii="AvantGarde Bk BT" w:hAnsi="AvantGarde Bk BT" w:cs="Arial"/>
          <w:b/>
          <w:sz w:val="24"/>
          <w:szCs w:val="24"/>
        </w:rPr>
      </w:pPr>
    </w:p>
    <w:p w14:paraId="507CB95A" w14:textId="77777777" w:rsidR="00A64B1A" w:rsidRDefault="00A64B1A" w:rsidP="00946007">
      <w:pPr>
        <w:pStyle w:val="corte4fondo"/>
        <w:tabs>
          <w:tab w:val="left" w:pos="567"/>
        </w:tabs>
        <w:rPr>
          <w:rFonts w:ascii="AvantGarde Bk BT" w:hAnsi="AvantGarde Bk BT" w:cs="Arial"/>
          <w:b/>
          <w:sz w:val="24"/>
          <w:szCs w:val="24"/>
        </w:rPr>
      </w:pPr>
    </w:p>
    <w:p w14:paraId="2874C9E7" w14:textId="77777777" w:rsidR="00A64B1A" w:rsidRDefault="00A64B1A" w:rsidP="00946007">
      <w:pPr>
        <w:pStyle w:val="corte4fondo"/>
        <w:tabs>
          <w:tab w:val="left" w:pos="567"/>
        </w:tabs>
        <w:rPr>
          <w:rFonts w:ascii="AvantGarde Bk BT" w:hAnsi="AvantGarde Bk BT" w:cs="Arial"/>
          <w:b/>
          <w:sz w:val="24"/>
          <w:szCs w:val="24"/>
        </w:rPr>
      </w:pPr>
    </w:p>
    <w:p w14:paraId="773AB1E6" w14:textId="77777777" w:rsidR="00A64B1A" w:rsidRDefault="00A64B1A" w:rsidP="00946007">
      <w:pPr>
        <w:pStyle w:val="corte4fondo"/>
        <w:tabs>
          <w:tab w:val="left" w:pos="567"/>
        </w:tabs>
        <w:rPr>
          <w:rFonts w:ascii="AvantGarde Bk BT" w:hAnsi="AvantGarde Bk BT" w:cs="Arial"/>
          <w:b/>
          <w:sz w:val="24"/>
          <w:szCs w:val="24"/>
        </w:rPr>
      </w:pPr>
    </w:p>
    <w:p w14:paraId="70F6B1A4" w14:textId="0CAF0648" w:rsidR="0038768A" w:rsidRDefault="0038768A" w:rsidP="0038768A">
      <w:pPr>
        <w:pStyle w:val="corte4fondo"/>
        <w:tabs>
          <w:tab w:val="left" w:pos="567"/>
        </w:tabs>
        <w:rPr>
          <w:noProof/>
        </w:rPr>
      </w:pPr>
      <w:r>
        <w:rPr>
          <w:rFonts w:ascii="AvantGarde Bk BT" w:hAnsi="AvantGarde Bk BT" w:cs="Arial"/>
          <w:sz w:val="24"/>
          <w:szCs w:val="24"/>
        </w:rPr>
        <w:lastRenderedPageBreak/>
        <w:t>Ahora, de la anterior impresión de pantalla puede observarse que el enlace electrónico direcciona a la página oficial del Municipio de Soledad de Graciano Sánchez, en la que se encuentran publicadas las Actas de Cabildo de los años 2014 dos mil catorce a 2018 dos mil dieciocho.</w:t>
      </w:r>
    </w:p>
    <w:p w14:paraId="3190B7FF" w14:textId="77777777" w:rsidR="0038768A" w:rsidRDefault="0038768A" w:rsidP="0038768A">
      <w:pPr>
        <w:pStyle w:val="corte4fondo"/>
        <w:tabs>
          <w:tab w:val="left" w:pos="567"/>
        </w:tabs>
        <w:rPr>
          <w:noProof/>
        </w:rPr>
      </w:pPr>
    </w:p>
    <w:p w14:paraId="17EF8230" w14:textId="74CB9E3E" w:rsidR="0038768A" w:rsidRDefault="0038768A" w:rsidP="0038768A">
      <w:pPr>
        <w:pStyle w:val="corte4fondo"/>
        <w:tabs>
          <w:tab w:val="left" w:pos="567"/>
        </w:tabs>
        <w:rPr>
          <w:noProof/>
        </w:rPr>
      </w:pPr>
      <w:r>
        <w:rPr>
          <w:rFonts w:ascii="AvantGarde Bk BT" w:hAnsi="AvantGarde Bk BT" w:cs="Arial"/>
          <w:sz w:val="24"/>
          <w:szCs w:val="24"/>
        </w:rPr>
        <w:t xml:space="preserve">Sin embargo, esta respuesta no satisface a la solicitud de información y tampoco garantiza el efectivo ejercicio del derecho de acceso a la información del particular, toda vez que se le remitió a un documento generado conforme a la abrogada Ley de Transparencia, </w:t>
      </w:r>
      <w:r w:rsidR="00B6752C">
        <w:rPr>
          <w:rFonts w:ascii="AvantGarde Bk BT" w:hAnsi="AvantGarde Bk BT" w:cs="Arial"/>
          <w:sz w:val="24"/>
          <w:szCs w:val="24"/>
        </w:rPr>
        <w:t>siendo que la autoridad debió haber proporcionado los formatos vigentes de la Plataforma Estatal de Transparencia, mismos que contienen los criterios de publicación de la vigente Ley de Transparencia.</w:t>
      </w:r>
    </w:p>
    <w:p w14:paraId="4309D4B8" w14:textId="77777777" w:rsidR="0038768A" w:rsidRDefault="0038768A" w:rsidP="00946007">
      <w:pPr>
        <w:pStyle w:val="corte4fondo"/>
        <w:tabs>
          <w:tab w:val="left" w:pos="567"/>
        </w:tabs>
        <w:rPr>
          <w:noProof/>
        </w:rPr>
      </w:pPr>
    </w:p>
    <w:p w14:paraId="067ED941" w14:textId="46677120" w:rsidR="0038768A" w:rsidRDefault="007E6D86" w:rsidP="00946007">
      <w:pPr>
        <w:pStyle w:val="corte4fondo"/>
        <w:tabs>
          <w:tab w:val="left" w:pos="567"/>
        </w:tabs>
        <w:rPr>
          <w:rFonts w:ascii="AvantGarde Bk BT" w:hAnsi="AvantGarde Bk BT" w:cs="Arial"/>
          <w:sz w:val="24"/>
          <w:szCs w:val="24"/>
        </w:rPr>
      </w:pPr>
      <w:r>
        <w:rPr>
          <w:rFonts w:ascii="AvantGarde Bk BT" w:hAnsi="AvantGarde Bk BT" w:cs="Arial"/>
          <w:sz w:val="24"/>
          <w:szCs w:val="24"/>
        </w:rPr>
        <w:t>Por otra parte, al intentar acceder al segundo enlace electrónico el mismo resultó inaccesible, ya que al abrirlo aparece un recuadro con el siguiente mensaje, indicando que no se encuentra el elemento solicitado:</w:t>
      </w:r>
    </w:p>
    <w:p w14:paraId="7812D204" w14:textId="159E5547" w:rsidR="007E6D86" w:rsidRDefault="007E6D86" w:rsidP="00946007">
      <w:pPr>
        <w:pStyle w:val="corte4fondo"/>
        <w:tabs>
          <w:tab w:val="left" w:pos="567"/>
        </w:tabs>
        <w:rPr>
          <w:rFonts w:ascii="AvantGarde Bk BT" w:hAnsi="AvantGarde Bk BT" w:cs="Arial"/>
          <w:sz w:val="24"/>
          <w:szCs w:val="24"/>
        </w:rPr>
      </w:pPr>
      <w:r>
        <w:rPr>
          <w:noProof/>
        </w:rPr>
        <w:drawing>
          <wp:anchor distT="0" distB="0" distL="114300" distR="114300" simplePos="0" relativeHeight="251659264" behindDoc="0" locked="0" layoutInCell="1" allowOverlap="1" wp14:anchorId="2548F16B" wp14:editId="0E7F2C9C">
            <wp:simplePos x="0" y="0"/>
            <wp:positionH relativeFrom="column">
              <wp:posOffset>-614680</wp:posOffset>
            </wp:positionH>
            <wp:positionV relativeFrom="paragraph">
              <wp:posOffset>182245</wp:posOffset>
            </wp:positionV>
            <wp:extent cx="7353300" cy="1028065"/>
            <wp:effectExtent l="0" t="0" r="0" b="63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cstate="print">
                      <a:extLst>
                        <a:ext uri="{28A0092B-C50C-407E-A947-70E740481C1C}">
                          <a14:useLocalDpi xmlns:a14="http://schemas.microsoft.com/office/drawing/2010/main" val="0"/>
                        </a:ext>
                      </a:extLst>
                    </a:blip>
                    <a:srcRect l="19873" t="42598" r="19488" b="42319"/>
                    <a:stretch/>
                  </pic:blipFill>
                  <pic:spPr bwMode="auto">
                    <a:xfrm>
                      <a:off x="0" y="0"/>
                      <a:ext cx="7353300" cy="102806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50FCE14" w14:textId="45A0D59B" w:rsidR="007E6D86" w:rsidRDefault="00CB2892" w:rsidP="00946007">
      <w:pPr>
        <w:pStyle w:val="corte4fondo"/>
        <w:tabs>
          <w:tab w:val="left" w:pos="567"/>
        </w:tabs>
        <w:rPr>
          <w:rFonts w:ascii="AvantGarde Bk BT" w:hAnsi="AvantGarde Bk BT" w:cs="Arial"/>
          <w:sz w:val="24"/>
          <w:szCs w:val="24"/>
        </w:rPr>
      </w:pPr>
      <w:r>
        <w:rPr>
          <w:rFonts w:ascii="AvantGarde Bk BT" w:hAnsi="AvantGarde Bk BT" w:cs="Arial"/>
          <w:sz w:val="24"/>
          <w:szCs w:val="24"/>
        </w:rPr>
        <w:t>Aunado a lo anterior, la autoridad pretendió señalar una serie de pasos a seguir para localizar la información tanto dentro de la página oficial del Municipio de Soledad de Graciano Sánchez como en la Plataforma Estatal de Transparencia, sin embargo, éstos no constituyen instrucciones claras ni precisas y por tanto no facilitan el ejercicio del derecho de acceso a la información del peticionario.</w:t>
      </w:r>
    </w:p>
    <w:p w14:paraId="4A619B06" w14:textId="04598BCE" w:rsidR="007E6D86" w:rsidRDefault="007E6D86" w:rsidP="00946007">
      <w:pPr>
        <w:pStyle w:val="corte4fondo"/>
        <w:tabs>
          <w:tab w:val="left" w:pos="567"/>
        </w:tabs>
        <w:rPr>
          <w:rFonts w:ascii="AvantGarde Bk BT" w:hAnsi="AvantGarde Bk BT" w:cs="Arial"/>
          <w:sz w:val="24"/>
          <w:szCs w:val="24"/>
        </w:rPr>
      </w:pPr>
    </w:p>
    <w:p w14:paraId="547E7AE4" w14:textId="2129F334" w:rsidR="00A64B1A" w:rsidRPr="0056051D" w:rsidRDefault="00CB2892" w:rsidP="0056051D">
      <w:pPr>
        <w:pStyle w:val="corte4fondo"/>
        <w:tabs>
          <w:tab w:val="left" w:pos="567"/>
        </w:tabs>
        <w:rPr>
          <w:noProof/>
        </w:rPr>
      </w:pPr>
      <w:r>
        <w:rPr>
          <w:rFonts w:ascii="AvantGarde Bk BT" w:hAnsi="AvantGarde Bk BT" w:cs="Arial"/>
          <w:sz w:val="24"/>
          <w:szCs w:val="24"/>
        </w:rPr>
        <w:t xml:space="preserve">Por tanto, se modifica la respuesta otorgada por la autoridad y se le conmina a que entregue los </w:t>
      </w:r>
      <w:r w:rsidRPr="00CB2892">
        <w:rPr>
          <w:rFonts w:ascii="AvantGarde Bk BT" w:hAnsi="AvantGarde Bk BT" w:cs="Arial"/>
          <w:b/>
          <w:sz w:val="24"/>
          <w:szCs w:val="24"/>
        </w:rPr>
        <w:t>formatos vigentes</w:t>
      </w:r>
      <w:r>
        <w:rPr>
          <w:rFonts w:ascii="AvantGarde Bk BT" w:hAnsi="AvantGarde Bk BT" w:cs="Arial"/>
          <w:sz w:val="24"/>
          <w:szCs w:val="24"/>
        </w:rPr>
        <w:t xml:space="preserve"> de la Plataforma Estatal de Transparencia de la información consistente en “ACTA DE CABILDO DE NOVIEMBRE DEL 2018”</w:t>
      </w:r>
    </w:p>
    <w:p w14:paraId="5B3E4903" w14:textId="7435D8F3" w:rsidR="00946007" w:rsidRPr="00A67C98" w:rsidRDefault="008C372D" w:rsidP="00946007">
      <w:pPr>
        <w:pStyle w:val="corte4fondo"/>
        <w:tabs>
          <w:tab w:val="left" w:pos="567"/>
        </w:tabs>
        <w:rPr>
          <w:rFonts w:ascii="AvantGarde Bk BT" w:hAnsi="AvantGarde Bk BT" w:cs="Arial"/>
          <w:b/>
          <w:sz w:val="24"/>
          <w:szCs w:val="24"/>
        </w:rPr>
      </w:pPr>
      <w:r>
        <w:rPr>
          <w:rFonts w:ascii="AvantGarde Bk BT" w:hAnsi="AvantGarde Bk BT" w:cs="Arial"/>
          <w:b/>
          <w:sz w:val="24"/>
          <w:szCs w:val="24"/>
        </w:rPr>
        <w:lastRenderedPageBreak/>
        <w:t>6.1. Sentido y e</w:t>
      </w:r>
      <w:r w:rsidR="00946007" w:rsidRPr="00A67C98">
        <w:rPr>
          <w:rFonts w:ascii="AvantGarde Bk BT" w:hAnsi="AvantGarde Bk BT" w:cs="Arial"/>
          <w:b/>
          <w:sz w:val="24"/>
          <w:szCs w:val="24"/>
        </w:rPr>
        <w:t>fectos de esta resolución.</w:t>
      </w:r>
    </w:p>
    <w:p w14:paraId="7F83E75B" w14:textId="226A3270" w:rsidR="00946007" w:rsidRPr="00A67C98" w:rsidRDefault="00946007" w:rsidP="00946007">
      <w:pPr>
        <w:pStyle w:val="corte4fondo"/>
        <w:tabs>
          <w:tab w:val="left" w:pos="567"/>
        </w:tabs>
        <w:rPr>
          <w:rFonts w:ascii="AvantGarde Bk BT" w:hAnsi="AvantGarde Bk BT" w:cs="Arial"/>
          <w:sz w:val="24"/>
          <w:szCs w:val="24"/>
        </w:rPr>
      </w:pPr>
    </w:p>
    <w:p w14:paraId="024F8426" w14:textId="021E2EB2"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sidR="00975E4A">
        <w:rPr>
          <w:rFonts w:ascii="AvantGarde Bk BT" w:hAnsi="AvantGarde Bk BT" w:cs="Arial"/>
          <w:b/>
          <w:sz w:val="24"/>
          <w:szCs w:val="24"/>
        </w:rPr>
        <w:t>MODIFICA</w:t>
      </w:r>
      <w:r w:rsidRPr="00A67C98">
        <w:rPr>
          <w:rFonts w:ascii="AvantGarde Bk BT" w:hAnsi="AvantGarde Bk BT" w:cs="Arial"/>
          <w:b/>
          <w:sz w:val="24"/>
          <w:szCs w:val="24"/>
        </w:rPr>
        <w:t xml:space="preserve"> EL ACTO IMPUGNADO</w:t>
      </w:r>
      <w:r w:rsidRPr="00A67C98">
        <w:rPr>
          <w:rFonts w:ascii="AvantGarde Bk BT" w:hAnsi="AvantGarde Bk BT" w:cs="Arial"/>
          <w:sz w:val="24"/>
          <w:szCs w:val="24"/>
        </w:rPr>
        <w:t xml:space="preserve"> y conmina al sujeto obligado para que: </w:t>
      </w:r>
    </w:p>
    <w:p w14:paraId="3F8D6379" w14:textId="77777777" w:rsidR="00946007" w:rsidRPr="00A67C98" w:rsidRDefault="00946007" w:rsidP="00AC032C">
      <w:pPr>
        <w:pStyle w:val="corte4fondo"/>
        <w:tabs>
          <w:tab w:val="left" w:pos="567"/>
        </w:tabs>
        <w:ind w:left="680"/>
        <w:rPr>
          <w:rFonts w:ascii="AvantGarde Bk BT" w:hAnsi="AvantGarde Bk BT" w:cs="Arial"/>
          <w:sz w:val="24"/>
          <w:szCs w:val="24"/>
        </w:rPr>
      </w:pPr>
    </w:p>
    <w:p w14:paraId="502C440E" w14:textId="056B592B" w:rsidR="0056051D" w:rsidRDefault="00946007" w:rsidP="0056051D">
      <w:pPr>
        <w:pStyle w:val="corte4fondo"/>
        <w:tabs>
          <w:tab w:val="left" w:pos="567"/>
        </w:tabs>
        <w:ind w:left="680" w:right="680" w:firstLine="0"/>
        <w:rPr>
          <w:noProof/>
        </w:rPr>
      </w:pPr>
      <w:r w:rsidRPr="00A67C98">
        <w:rPr>
          <w:rFonts w:ascii="AvantGarde Bk BT" w:hAnsi="AvantGarde Bk BT" w:cs="Arial"/>
          <w:b/>
          <w:sz w:val="24"/>
          <w:szCs w:val="24"/>
        </w:rPr>
        <w:t>6.1.1.</w:t>
      </w:r>
      <w:r w:rsidRPr="00A67C98">
        <w:rPr>
          <w:rFonts w:ascii="AvantGarde Bk BT" w:hAnsi="AvantGarde Bk BT" w:cs="Arial"/>
          <w:sz w:val="24"/>
          <w:szCs w:val="24"/>
        </w:rPr>
        <w:t xml:space="preserve"> </w:t>
      </w:r>
      <w:r w:rsidR="0056051D">
        <w:rPr>
          <w:rFonts w:ascii="AvantGarde Bk BT" w:hAnsi="AvantGarde Bk BT" w:cs="Arial"/>
          <w:sz w:val="24"/>
          <w:szCs w:val="24"/>
        </w:rPr>
        <w:t>E</w:t>
      </w:r>
      <w:r w:rsidR="0056051D">
        <w:rPr>
          <w:rFonts w:ascii="AvantGarde Bk BT" w:hAnsi="AvantGarde Bk BT" w:cs="Arial"/>
          <w:sz w:val="24"/>
          <w:szCs w:val="24"/>
        </w:rPr>
        <w:t xml:space="preserve">ntregue los </w:t>
      </w:r>
      <w:r w:rsidR="0056051D" w:rsidRPr="0056051D">
        <w:rPr>
          <w:rFonts w:ascii="AvantGarde Bk BT" w:hAnsi="AvantGarde Bk BT" w:cs="Arial"/>
          <w:sz w:val="24"/>
          <w:szCs w:val="24"/>
        </w:rPr>
        <w:t>formatos vigentes</w:t>
      </w:r>
      <w:r w:rsidR="0056051D">
        <w:rPr>
          <w:rFonts w:ascii="AvantGarde Bk BT" w:hAnsi="AvantGarde Bk BT" w:cs="Arial"/>
          <w:sz w:val="24"/>
          <w:szCs w:val="24"/>
        </w:rPr>
        <w:t xml:space="preserve"> de la Plataforma Estatal de Transparencia de la información consistente en “ACTA DE CABILDO DE NOVIEMBRE DEL 2018”.</w:t>
      </w:r>
    </w:p>
    <w:p w14:paraId="4936865A" w14:textId="6163E3EF" w:rsidR="00AC032C" w:rsidRPr="00AC032C" w:rsidRDefault="00AC032C" w:rsidP="0056051D">
      <w:pPr>
        <w:pStyle w:val="corte4fondo"/>
        <w:tabs>
          <w:tab w:val="left" w:pos="567"/>
        </w:tabs>
        <w:ind w:left="680" w:right="680" w:firstLine="0"/>
        <w:rPr>
          <w:rFonts w:ascii="AvantGarde Bk BT" w:hAnsi="AvantGarde Bk BT" w:cs="Arial"/>
          <w:sz w:val="24"/>
          <w:szCs w:val="24"/>
        </w:rPr>
      </w:pPr>
    </w:p>
    <w:p w14:paraId="3C054DE1" w14:textId="77777777" w:rsidR="00946007" w:rsidRPr="00A67C98" w:rsidRDefault="00946007" w:rsidP="00946007">
      <w:pPr>
        <w:pStyle w:val="corte4fondo"/>
        <w:tabs>
          <w:tab w:val="left" w:pos="567"/>
        </w:tabs>
        <w:ind w:left="680" w:firstLine="0"/>
        <w:rPr>
          <w:rFonts w:ascii="AvantGarde Bk BT" w:hAnsi="AvantGarde Bk BT" w:cs="Arial"/>
          <w:b/>
          <w:sz w:val="24"/>
          <w:szCs w:val="24"/>
        </w:rPr>
      </w:pPr>
      <w:r w:rsidRPr="00A67C98">
        <w:rPr>
          <w:rFonts w:ascii="AvantGarde Bk BT" w:hAnsi="AvantGarde Bk BT" w:cs="Arial"/>
          <w:b/>
          <w:sz w:val="24"/>
          <w:szCs w:val="24"/>
        </w:rPr>
        <w:t>6.2. Modalidad de la información.</w:t>
      </w:r>
    </w:p>
    <w:p w14:paraId="32899119" w14:textId="77777777" w:rsidR="00946007" w:rsidRPr="00A67C98" w:rsidRDefault="00946007" w:rsidP="00946007">
      <w:pPr>
        <w:pStyle w:val="corte4fondo"/>
        <w:tabs>
          <w:tab w:val="left" w:pos="567"/>
        </w:tabs>
        <w:ind w:left="680" w:firstLine="0"/>
        <w:rPr>
          <w:rFonts w:ascii="AvantGarde Bk BT" w:hAnsi="AvantGarde Bk BT" w:cs="Arial"/>
          <w:b/>
          <w:sz w:val="24"/>
          <w:szCs w:val="24"/>
        </w:rPr>
      </w:pPr>
    </w:p>
    <w:p w14:paraId="6290362F" w14:textId="77777777"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En virtud de que el recurrente expresó que la modalidad de entrega de la información fuera la electrónica, y toda vez que ya no es posible que la autoridad proporcione la información solicitada mediante la Plataforma Nacional de Transparencia San Luis Potosí, ésta deberá hacerlo a través del correo electrónico señalado por el particular para recibir notificaciones.</w:t>
      </w:r>
    </w:p>
    <w:p w14:paraId="517B9B90"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0E0BD223" w14:textId="77777777" w:rsidR="00946007" w:rsidRPr="00A67C98" w:rsidRDefault="00946007" w:rsidP="00946007">
      <w:pPr>
        <w:pStyle w:val="corte4fondo"/>
        <w:tabs>
          <w:tab w:val="left" w:pos="567"/>
        </w:tabs>
        <w:rPr>
          <w:rFonts w:ascii="AvantGarde Bk BT" w:hAnsi="AvantGarde Bk BT" w:cs="Arial"/>
          <w:b/>
          <w:sz w:val="24"/>
          <w:szCs w:val="24"/>
        </w:rPr>
      </w:pPr>
      <w:r w:rsidRPr="00A67C98">
        <w:rPr>
          <w:rFonts w:ascii="AvantGarde Bk BT" w:hAnsi="AvantGarde Bk BT" w:cs="Arial"/>
          <w:b/>
          <w:sz w:val="24"/>
          <w:szCs w:val="24"/>
        </w:rPr>
        <w:t xml:space="preserve">6.3. Plazo para el cumplimento de esta resolución e informe sobre el cumplimento a la misma. </w:t>
      </w:r>
    </w:p>
    <w:p w14:paraId="76892EA0" w14:textId="77777777" w:rsidR="00946007" w:rsidRPr="00A67C98" w:rsidRDefault="00946007" w:rsidP="00946007">
      <w:pPr>
        <w:pStyle w:val="corte4fondo"/>
        <w:tabs>
          <w:tab w:val="left" w:pos="567"/>
        </w:tabs>
        <w:rPr>
          <w:rFonts w:ascii="AvantGarde Bk BT" w:hAnsi="AvantGarde Bk BT" w:cs="Arial"/>
          <w:b/>
          <w:sz w:val="24"/>
          <w:szCs w:val="24"/>
        </w:rPr>
      </w:pPr>
    </w:p>
    <w:p w14:paraId="1ECB1E37" w14:textId="531740E3" w:rsidR="00946007" w:rsidRPr="00A67C98" w:rsidRDefault="00946007" w:rsidP="00D57F02">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 xml:space="preserve">Con fundamento en el artículo 175 de la Ley de Transparencia y Acceso a la Información Pública </w:t>
      </w:r>
      <w:r w:rsidR="00D57F02" w:rsidRPr="00D57F02">
        <w:rPr>
          <w:rFonts w:ascii="AvantGarde Bk BT" w:hAnsi="AvantGarde Bk BT" w:cs="Arial"/>
          <w:b/>
          <w:sz w:val="24"/>
          <w:szCs w:val="24"/>
          <w:u w:val="single"/>
        </w:rPr>
        <w:t>03 tres</w:t>
      </w:r>
      <w:r w:rsidRPr="00D57F02">
        <w:rPr>
          <w:rFonts w:ascii="AvantGarde Bk BT" w:hAnsi="AvantGarde Bk BT" w:cs="Arial"/>
          <w:b/>
          <w:sz w:val="24"/>
          <w:szCs w:val="24"/>
          <w:u w:val="single"/>
        </w:rPr>
        <w:t xml:space="preserve"> días para la entrega de la información</w:t>
      </w:r>
      <w:r w:rsidRPr="00A67C98">
        <w:rPr>
          <w:rFonts w:ascii="AvantGarde Bk BT" w:hAnsi="AvantGarde Bk BT" w:cs="Arial"/>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7152DBB9" w14:textId="77777777" w:rsidR="00946007" w:rsidRPr="00A67C98" w:rsidRDefault="00946007" w:rsidP="00946007">
      <w:pPr>
        <w:pStyle w:val="corte4fondo"/>
        <w:tabs>
          <w:tab w:val="left" w:pos="567"/>
        </w:tabs>
        <w:rPr>
          <w:rFonts w:ascii="AvantGarde Bk BT" w:hAnsi="AvantGarde Bk BT" w:cs="Arial"/>
          <w:b/>
          <w:sz w:val="24"/>
          <w:szCs w:val="24"/>
        </w:rPr>
      </w:pPr>
      <w:r w:rsidRPr="00A67C98">
        <w:rPr>
          <w:rFonts w:ascii="AvantGarde Bk BT" w:hAnsi="AvantGarde Bk BT" w:cs="Arial"/>
          <w:b/>
          <w:sz w:val="24"/>
          <w:szCs w:val="24"/>
        </w:rPr>
        <w:lastRenderedPageBreak/>
        <w:t>6.4. Medida de apremio en caso de incumplimiento a la resolución.</w:t>
      </w:r>
    </w:p>
    <w:p w14:paraId="12C44DCF" w14:textId="77777777" w:rsidR="00946007" w:rsidRPr="00A67C98" w:rsidRDefault="00946007" w:rsidP="00946007">
      <w:pPr>
        <w:pStyle w:val="corte4fondo"/>
        <w:tabs>
          <w:tab w:val="left" w:pos="567"/>
        </w:tabs>
        <w:rPr>
          <w:rFonts w:ascii="AvantGarde Bk BT" w:hAnsi="AvantGarde Bk BT" w:cs="Arial"/>
          <w:b/>
          <w:sz w:val="24"/>
          <w:szCs w:val="24"/>
        </w:rPr>
      </w:pPr>
    </w:p>
    <w:p w14:paraId="0FE9AC95" w14:textId="77777777"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Esta Comisión Estatal de Garantía de Acceso a la Información Pública apercibe al ente obligado que en caso de no acatar la presente resolución, se le impondrá la medida de apremio consistente en una Amonestación Privada conforme a lo establecido en el artículo 190 fracción I de la Ley de Transparencia, en virtud de que este órgano colegiado debe garantizar el debido cumplimiento al derecho humano de acceso a la información pública.</w:t>
      </w:r>
    </w:p>
    <w:p w14:paraId="128E9451" w14:textId="77777777" w:rsidR="00946007" w:rsidRPr="00A67C98" w:rsidRDefault="00946007" w:rsidP="00946007">
      <w:pPr>
        <w:pStyle w:val="corte4fondo"/>
        <w:tabs>
          <w:tab w:val="left" w:pos="567"/>
        </w:tabs>
        <w:rPr>
          <w:rFonts w:ascii="AvantGarde Bk BT" w:hAnsi="AvantGarde Bk BT" w:cs="Arial"/>
          <w:sz w:val="24"/>
          <w:szCs w:val="24"/>
        </w:rPr>
      </w:pPr>
    </w:p>
    <w:p w14:paraId="02DCA625" w14:textId="77777777" w:rsidR="00946007" w:rsidRPr="00A67C98" w:rsidRDefault="00946007" w:rsidP="00946007">
      <w:pPr>
        <w:pStyle w:val="corte4fondo"/>
        <w:tabs>
          <w:tab w:val="left" w:pos="567"/>
        </w:tabs>
        <w:rPr>
          <w:rFonts w:ascii="AvantGarde Bk BT" w:hAnsi="AvantGarde Bk BT" w:cs="Arial"/>
          <w:b/>
          <w:sz w:val="24"/>
          <w:szCs w:val="24"/>
        </w:rPr>
      </w:pPr>
      <w:r w:rsidRPr="00A67C98">
        <w:rPr>
          <w:rFonts w:ascii="AvantGarde Bk BT" w:hAnsi="AvantGarde Bk BT" w:cs="Arial"/>
          <w:b/>
          <w:sz w:val="24"/>
          <w:szCs w:val="24"/>
        </w:rPr>
        <w:t>6.5. Medio de impugnación.</w:t>
      </w:r>
    </w:p>
    <w:p w14:paraId="65DE8E30" w14:textId="77777777" w:rsidR="00946007" w:rsidRPr="00A67C98" w:rsidRDefault="00946007" w:rsidP="00946007">
      <w:pPr>
        <w:pStyle w:val="corte4fondo"/>
        <w:tabs>
          <w:tab w:val="left" w:pos="567"/>
        </w:tabs>
        <w:rPr>
          <w:rFonts w:ascii="AvantGarde Bk BT" w:hAnsi="AvantGarde Bk BT" w:cs="Arial"/>
          <w:b/>
          <w:sz w:val="24"/>
          <w:szCs w:val="24"/>
        </w:rPr>
      </w:pPr>
    </w:p>
    <w:p w14:paraId="2601C2D9" w14:textId="77777777"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2C9CCF88" w14:textId="77777777" w:rsidR="00946007" w:rsidRPr="00A67C98" w:rsidRDefault="00946007" w:rsidP="00946007">
      <w:pPr>
        <w:pStyle w:val="corte4fondo"/>
        <w:tabs>
          <w:tab w:val="left" w:pos="567"/>
        </w:tabs>
        <w:rPr>
          <w:rFonts w:ascii="AvantGarde Bk BT" w:hAnsi="AvantGarde Bk BT" w:cs="Arial"/>
          <w:sz w:val="24"/>
          <w:szCs w:val="24"/>
        </w:rPr>
      </w:pPr>
    </w:p>
    <w:p w14:paraId="16D25FF0" w14:textId="77777777" w:rsidR="00946007" w:rsidRPr="00A67C98" w:rsidRDefault="00946007" w:rsidP="00946007">
      <w:pPr>
        <w:pStyle w:val="corte4fondo"/>
        <w:tabs>
          <w:tab w:val="left" w:pos="567"/>
        </w:tabs>
        <w:jc w:val="center"/>
        <w:rPr>
          <w:rFonts w:ascii="AvantGarde Bk BT" w:hAnsi="AvantGarde Bk BT" w:cs="Arial"/>
          <w:b/>
          <w:sz w:val="24"/>
          <w:szCs w:val="24"/>
        </w:rPr>
      </w:pPr>
      <w:r w:rsidRPr="00A67C98">
        <w:rPr>
          <w:rFonts w:ascii="AvantGarde Bk BT" w:hAnsi="AvantGarde Bk BT" w:cs="Arial"/>
          <w:b/>
          <w:sz w:val="24"/>
          <w:szCs w:val="24"/>
        </w:rPr>
        <w:t>RESOLUTIVO</w:t>
      </w:r>
    </w:p>
    <w:p w14:paraId="1FB73143" w14:textId="77777777" w:rsidR="00946007" w:rsidRPr="00A67C98" w:rsidRDefault="00946007" w:rsidP="00946007">
      <w:pPr>
        <w:pStyle w:val="corte4fondo"/>
        <w:tabs>
          <w:tab w:val="left" w:pos="567"/>
        </w:tabs>
        <w:ind w:firstLine="0"/>
        <w:rPr>
          <w:rFonts w:ascii="AvantGarde Bk BT" w:hAnsi="AvantGarde Bk BT" w:cs="Arial"/>
          <w:b/>
          <w:sz w:val="24"/>
          <w:szCs w:val="24"/>
        </w:rPr>
      </w:pPr>
    </w:p>
    <w:p w14:paraId="51E99E39" w14:textId="77777777" w:rsidR="00946007" w:rsidRPr="00A67C98" w:rsidRDefault="00946007" w:rsidP="00946007">
      <w:pPr>
        <w:pStyle w:val="corte4fondo"/>
        <w:tabs>
          <w:tab w:val="left" w:pos="567"/>
        </w:tabs>
        <w:ind w:left="680" w:firstLine="0"/>
        <w:rPr>
          <w:rFonts w:ascii="AvantGarde Bk BT" w:hAnsi="AvantGarde Bk BT" w:cs="Arial"/>
          <w:sz w:val="24"/>
          <w:szCs w:val="24"/>
        </w:rPr>
      </w:pPr>
      <w:r w:rsidRPr="00A67C98">
        <w:rPr>
          <w:rFonts w:ascii="AvantGarde Bk BT" w:hAnsi="AvantGarde Bk BT" w:cs="Arial"/>
          <w:sz w:val="24"/>
          <w:szCs w:val="24"/>
        </w:rPr>
        <w:t xml:space="preserve">Por lo expuesto y fundado, </w:t>
      </w:r>
      <w:r w:rsidRPr="00A67C98">
        <w:rPr>
          <w:rFonts w:ascii="AvantGarde Bk BT" w:hAnsi="AvantGarde Bk BT" w:cs="Arial"/>
          <w:b/>
          <w:sz w:val="24"/>
          <w:szCs w:val="24"/>
        </w:rPr>
        <w:t>SE RESUELVE</w:t>
      </w:r>
      <w:r w:rsidRPr="00A67C98">
        <w:rPr>
          <w:rFonts w:ascii="AvantGarde Bk BT" w:hAnsi="AvantGarde Bk BT" w:cs="Arial"/>
          <w:sz w:val="24"/>
          <w:szCs w:val="24"/>
        </w:rPr>
        <w:t>:</w:t>
      </w:r>
    </w:p>
    <w:p w14:paraId="0A67C41B" w14:textId="77777777" w:rsidR="00946007" w:rsidRPr="00A67C98" w:rsidRDefault="00946007" w:rsidP="00946007">
      <w:pPr>
        <w:pStyle w:val="corte4fondo"/>
        <w:tabs>
          <w:tab w:val="left" w:pos="567"/>
        </w:tabs>
        <w:rPr>
          <w:rFonts w:ascii="AvantGarde Bk BT" w:hAnsi="AvantGarde Bk BT" w:cs="Arial"/>
          <w:sz w:val="24"/>
          <w:szCs w:val="24"/>
        </w:rPr>
      </w:pPr>
    </w:p>
    <w:p w14:paraId="49DAF9A7" w14:textId="34481115"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b/>
          <w:sz w:val="24"/>
          <w:szCs w:val="24"/>
        </w:rPr>
        <w:t>ÚNICO.</w:t>
      </w:r>
      <w:r w:rsidRPr="00A67C98">
        <w:rPr>
          <w:rFonts w:ascii="AvantGarde Bk BT" w:hAnsi="AvantGarde Bk BT" w:cs="Arial"/>
          <w:sz w:val="24"/>
          <w:szCs w:val="24"/>
        </w:rPr>
        <w:t xml:space="preserve"> Esta Comisión Estatal de Garantía y Acceso a la Información Pública, con fundamento en el artículo 175, fracción III de la Ley de Transparencia y Acceso a la Información Pública del Estado, </w:t>
      </w:r>
      <w:r w:rsidR="00975E4A">
        <w:rPr>
          <w:rFonts w:ascii="AvantGarde Bk BT" w:hAnsi="AvantGarde Bk BT" w:cs="Arial"/>
          <w:b/>
          <w:sz w:val="24"/>
          <w:szCs w:val="24"/>
        </w:rPr>
        <w:t>MODIFICA</w:t>
      </w:r>
      <w:r w:rsidRPr="00A67C98">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70A85E32" w14:textId="77777777" w:rsidR="00946007" w:rsidRPr="00A67C98" w:rsidRDefault="00946007" w:rsidP="00946007">
      <w:pPr>
        <w:pStyle w:val="corte4fondo"/>
        <w:tabs>
          <w:tab w:val="left" w:pos="567"/>
        </w:tabs>
        <w:rPr>
          <w:rFonts w:ascii="AvantGarde Bk BT" w:hAnsi="AvantGarde Bk BT" w:cs="Arial"/>
          <w:sz w:val="24"/>
          <w:szCs w:val="24"/>
        </w:rPr>
      </w:pPr>
    </w:p>
    <w:p w14:paraId="06329EE7" w14:textId="77777777"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b/>
          <w:sz w:val="24"/>
          <w:szCs w:val="24"/>
        </w:rPr>
        <w:t>Notifíquese</w:t>
      </w:r>
      <w:r w:rsidRPr="00A67C98">
        <w:rPr>
          <w:rFonts w:ascii="AvantGarde Bk BT" w:hAnsi="AvantGarde Bk BT" w:cs="Arial"/>
          <w:sz w:val="24"/>
          <w:szCs w:val="24"/>
        </w:rPr>
        <w:t>; por oficio a las autoridades y al recurrente por el medio que designó.</w:t>
      </w:r>
    </w:p>
    <w:p w14:paraId="5F06A569" w14:textId="77777777" w:rsidR="00946007" w:rsidRPr="00A67C98" w:rsidRDefault="00946007" w:rsidP="00946007">
      <w:pPr>
        <w:pStyle w:val="corte4fondo"/>
        <w:tabs>
          <w:tab w:val="left" w:pos="567"/>
        </w:tabs>
        <w:rPr>
          <w:rFonts w:ascii="AvantGarde Bk BT" w:hAnsi="AvantGarde Bk BT" w:cs="Arial"/>
          <w:sz w:val="24"/>
          <w:szCs w:val="24"/>
        </w:rPr>
      </w:pPr>
    </w:p>
    <w:p w14:paraId="1D048E67" w14:textId="2127FBDD" w:rsidR="00946007" w:rsidRPr="00A67C98" w:rsidRDefault="00946007" w:rsidP="00946007">
      <w:pPr>
        <w:pStyle w:val="corte4fondo"/>
        <w:tabs>
          <w:tab w:val="left" w:pos="567"/>
        </w:tabs>
        <w:rPr>
          <w:rFonts w:ascii="AvantGarde Bk BT" w:hAnsi="AvantGarde Bk BT"/>
          <w:sz w:val="24"/>
          <w:szCs w:val="24"/>
        </w:rPr>
      </w:pPr>
      <w:r w:rsidRPr="00A67C98">
        <w:rPr>
          <w:rFonts w:ascii="AvantGarde Bk BT" w:hAnsi="AvantGarde Bk BT" w:cs="Arial"/>
          <w:sz w:val="24"/>
          <w:szCs w:val="24"/>
        </w:rPr>
        <w:lastRenderedPageBreak/>
        <w:t>Así l</w:t>
      </w:r>
      <w:r w:rsidRPr="00A67C98">
        <w:rPr>
          <w:rFonts w:ascii="AvantGarde Bk BT" w:hAnsi="AvantGarde Bk BT"/>
          <w:sz w:val="24"/>
          <w:szCs w:val="24"/>
        </w:rPr>
        <w:t xml:space="preserve">o resolvieron por unanimidad de votos en Sesión </w:t>
      </w:r>
      <w:r w:rsidR="00D57F02">
        <w:rPr>
          <w:rFonts w:ascii="AvantGarde Bk BT" w:hAnsi="AvantGarde Bk BT"/>
          <w:sz w:val="24"/>
          <w:szCs w:val="24"/>
        </w:rPr>
        <w:t>O</w:t>
      </w:r>
      <w:r w:rsidRPr="00A67C98">
        <w:rPr>
          <w:rFonts w:ascii="AvantGarde Bk BT" w:hAnsi="AvantGarde Bk BT"/>
          <w:sz w:val="24"/>
          <w:szCs w:val="24"/>
        </w:rPr>
        <w:t xml:space="preserve">rdinaria de Consejo el </w:t>
      </w:r>
      <w:r w:rsidR="00D57F02">
        <w:rPr>
          <w:rFonts w:ascii="AvantGarde Bk BT" w:hAnsi="AvantGarde Bk BT"/>
          <w:sz w:val="24"/>
          <w:szCs w:val="24"/>
        </w:rPr>
        <w:t>05 cinco de diciembre</w:t>
      </w:r>
      <w:r w:rsidRPr="00A67C98">
        <w:rPr>
          <w:rFonts w:ascii="AvantGarde Bk BT" w:hAnsi="AvantGarde Bk BT"/>
          <w:sz w:val="24"/>
          <w:szCs w:val="24"/>
        </w:rPr>
        <w:t xml:space="preserve"> de 2019 dos mil diecinueve, </w:t>
      </w:r>
      <w:r w:rsidRPr="00A67C98">
        <w:rPr>
          <w:rFonts w:ascii="AvantGarde Bk BT" w:hAnsi="AvantGarde Bk BT" w:cs="Arial"/>
          <w:sz w:val="24"/>
          <w:szCs w:val="24"/>
        </w:rPr>
        <w:t xml:space="preserve">los Comisionados </w:t>
      </w:r>
      <w:r w:rsidRPr="00A67C98">
        <w:rPr>
          <w:rFonts w:ascii="AvantGarde Bk BT" w:hAnsi="AvantGarde Bk BT" w:cs="Arial"/>
          <w:b/>
          <w:sz w:val="24"/>
          <w:szCs w:val="24"/>
        </w:rPr>
        <w:t>Maestro Alejandro Lafuente Torres</w:t>
      </w:r>
      <w:r w:rsidRPr="00A67C98">
        <w:rPr>
          <w:rFonts w:ascii="AvantGarde Bk BT" w:hAnsi="AvantGarde Bk BT" w:cs="Arial"/>
          <w:sz w:val="24"/>
          <w:szCs w:val="24"/>
        </w:rPr>
        <w:t>, Lic. Pauli</w:t>
      </w:r>
      <w:bookmarkStart w:id="0" w:name="_GoBack"/>
      <w:bookmarkEnd w:id="0"/>
      <w:r w:rsidRPr="00A67C98">
        <w:rPr>
          <w:rFonts w:ascii="AvantGarde Bk BT" w:hAnsi="AvantGarde Bk BT" w:cs="Arial"/>
          <w:sz w:val="24"/>
          <w:szCs w:val="24"/>
        </w:rPr>
        <w:t xml:space="preserve">na Sánchez Pérez del Pozo y </w:t>
      </w:r>
      <w:proofErr w:type="spellStart"/>
      <w:r w:rsidRPr="00A67C98">
        <w:rPr>
          <w:rFonts w:ascii="AvantGarde Bk BT" w:hAnsi="AvantGarde Bk BT" w:cs="Arial"/>
          <w:sz w:val="24"/>
          <w:szCs w:val="24"/>
        </w:rPr>
        <w:t>Mariajosé</w:t>
      </w:r>
      <w:proofErr w:type="spellEnd"/>
      <w:r w:rsidRPr="00A67C98">
        <w:rPr>
          <w:rFonts w:ascii="AvantGarde Bk BT" w:hAnsi="AvantGarde Bk BT" w:cs="Arial"/>
          <w:sz w:val="24"/>
          <w:szCs w:val="24"/>
        </w:rPr>
        <w:t xml:space="preserve"> González Zarzosa, </w:t>
      </w:r>
      <w:r w:rsidRPr="00A67C98">
        <w:rPr>
          <w:rFonts w:ascii="AvantGarde Bk BT" w:hAnsi="AvantGarde Bk BT"/>
          <w:b/>
          <w:sz w:val="24"/>
          <w:szCs w:val="24"/>
        </w:rPr>
        <w:t>siendo ponente el primero de los nombrados</w:t>
      </w:r>
      <w:r w:rsidRPr="00A67C98">
        <w:rPr>
          <w:rFonts w:ascii="AvantGarde Bk BT" w:hAnsi="AvantGarde Bk BT"/>
          <w:sz w:val="24"/>
          <w:szCs w:val="24"/>
        </w:rPr>
        <w:t>, quienes firman con la Licenciada Rosa María Motilla García, quien autoriza y da fe.</w:t>
      </w:r>
    </w:p>
    <w:p w14:paraId="52D7D66A" w14:textId="77777777" w:rsidR="00946007" w:rsidRPr="00A67C98" w:rsidRDefault="00946007" w:rsidP="00946007">
      <w:pPr>
        <w:pStyle w:val="NormalWeb"/>
        <w:rPr>
          <w:rFonts w:ascii="AvantGarde Bk BT" w:hAnsi="AvantGarde Bk BT" w:cs="Arial"/>
          <w:b/>
          <w:lang w:val="es-MX"/>
        </w:rPr>
      </w:pPr>
      <w:r w:rsidRPr="00A67C98">
        <w:rPr>
          <w:rFonts w:ascii="AvantGarde Bk BT" w:hAnsi="AvantGarde Bk BT" w:cs="Arial"/>
          <w:b/>
          <w:lang w:val="es-MX"/>
        </w:rPr>
        <w:t xml:space="preserve">                    COMISIONADO                                            COMISIONADA PRESIDENTE</w:t>
      </w:r>
    </w:p>
    <w:p w14:paraId="3D4987E9" w14:textId="77777777" w:rsidR="00946007" w:rsidRPr="00A67C98" w:rsidRDefault="00946007" w:rsidP="00946007">
      <w:pPr>
        <w:pStyle w:val="NormalWeb"/>
        <w:jc w:val="both"/>
        <w:rPr>
          <w:rFonts w:ascii="AvantGarde Bk BT" w:hAnsi="AvantGarde Bk BT" w:cs="Arial"/>
          <w:b/>
          <w:lang w:val="es-MX"/>
        </w:rPr>
      </w:pPr>
    </w:p>
    <w:p w14:paraId="31092FF7" w14:textId="064BAAC5" w:rsidR="00946007" w:rsidRPr="00A67C98" w:rsidRDefault="00946007" w:rsidP="00585639">
      <w:pPr>
        <w:pStyle w:val="NormalWeb"/>
        <w:jc w:val="center"/>
        <w:rPr>
          <w:rFonts w:ascii="AvantGarde Bk BT" w:hAnsi="AvantGarde Bk BT" w:cs="Arial"/>
          <w:b/>
          <w:lang w:val="es-MX"/>
        </w:rPr>
      </w:pPr>
      <w:r w:rsidRPr="00A67C98">
        <w:rPr>
          <w:rFonts w:ascii="AvantGarde Bk BT" w:hAnsi="AvantGarde Bk BT" w:cs="Arial"/>
          <w:b/>
          <w:lang w:val="es-MX"/>
        </w:rPr>
        <w:t xml:space="preserve">   MTRO. ALEJANDRO LAFUENTE TORRES.</w:t>
      </w:r>
      <w:r w:rsidRPr="00A67C98">
        <w:rPr>
          <w:rFonts w:ascii="AvantGarde Bk BT" w:hAnsi="AvantGarde Bk BT" w:cs="Arial"/>
          <w:b/>
          <w:lang w:val="es-MX"/>
        </w:rPr>
        <w:tab/>
        <w:t xml:space="preserve">     LIC. PAULINA SÁNCHEZ PÉREZ DEL POZO. </w:t>
      </w:r>
    </w:p>
    <w:p w14:paraId="4881DC0A" w14:textId="77777777" w:rsidR="00946007" w:rsidRPr="00A67C98" w:rsidRDefault="00946007" w:rsidP="00946007">
      <w:pPr>
        <w:pStyle w:val="NormalWeb"/>
        <w:jc w:val="center"/>
        <w:rPr>
          <w:rFonts w:ascii="AvantGarde Bk BT" w:hAnsi="AvantGarde Bk BT" w:cs="Arial"/>
          <w:b/>
          <w:lang w:val="es-MX"/>
        </w:rPr>
      </w:pPr>
      <w:r w:rsidRPr="00A67C98">
        <w:rPr>
          <w:rFonts w:ascii="AvantGarde Bk BT" w:hAnsi="AvantGarde Bk BT" w:cs="Arial"/>
          <w:b/>
          <w:lang w:val="es-MX"/>
        </w:rPr>
        <w:t xml:space="preserve">  COMISIONADA                                           SECRETARIA DE PLENO</w:t>
      </w:r>
    </w:p>
    <w:p w14:paraId="38E34626" w14:textId="77777777" w:rsidR="00946007" w:rsidRPr="00A67C98" w:rsidRDefault="00946007" w:rsidP="00946007">
      <w:pPr>
        <w:pStyle w:val="NormalWeb"/>
        <w:rPr>
          <w:rFonts w:ascii="AvantGarde Bk BT" w:hAnsi="AvantGarde Bk BT" w:cs="Arial"/>
          <w:b/>
          <w:lang w:val="es-MX"/>
        </w:rPr>
      </w:pPr>
    </w:p>
    <w:p w14:paraId="0206E378" w14:textId="6554EE31" w:rsidR="00946007" w:rsidRPr="00A67C98" w:rsidRDefault="00A67C98" w:rsidP="00946007">
      <w:pPr>
        <w:pStyle w:val="NormalWeb"/>
        <w:rPr>
          <w:rFonts w:ascii="AvantGarde Bk BT" w:hAnsi="AvantGarde Bk BT" w:cs="Arial"/>
          <w:lang w:val="es-MX"/>
        </w:rPr>
      </w:pPr>
      <w:r>
        <w:rPr>
          <w:rFonts w:ascii="AvantGarde Bk BT" w:hAnsi="AvantGarde Bk BT" w:cs="Arial"/>
          <w:b/>
          <w:lang w:val="es-MX"/>
        </w:rPr>
        <w:t xml:space="preserve">        </w:t>
      </w:r>
      <w:r w:rsidR="00946007" w:rsidRPr="00A67C98">
        <w:rPr>
          <w:rFonts w:ascii="AvantGarde Bk BT" w:hAnsi="AvantGarde Bk BT" w:cs="Arial"/>
          <w:b/>
        </w:rPr>
        <w:t>MARIAJOSÉ GONZÁLEZ ZARZOSA</w:t>
      </w:r>
      <w:r w:rsidR="00946007" w:rsidRPr="00A67C98">
        <w:rPr>
          <w:rFonts w:ascii="AvantGarde Bk BT" w:hAnsi="AvantGarde Bk BT" w:cs="Arial"/>
          <w:b/>
          <w:lang w:val="es-MX"/>
        </w:rPr>
        <w:t>.                LIC. ROSA MARÍA MOTILLA GARCÍA.</w:t>
      </w:r>
    </w:p>
    <w:p w14:paraId="0D4DF0CB" w14:textId="1FE2EFE1" w:rsidR="00946007" w:rsidRPr="00585639" w:rsidRDefault="00946007" w:rsidP="00585639">
      <w:pPr>
        <w:autoSpaceDE w:val="0"/>
        <w:autoSpaceDN w:val="0"/>
        <w:adjustRightInd w:val="0"/>
        <w:spacing w:after="0" w:line="480" w:lineRule="auto"/>
        <w:jc w:val="both"/>
        <w:rPr>
          <w:rFonts w:ascii="AvantGarde Bk BT" w:hAnsi="AvantGarde Bk BT" w:cs="Arial"/>
          <w:sz w:val="14"/>
          <w:szCs w:val="14"/>
        </w:rPr>
      </w:pPr>
      <w:r w:rsidRPr="00A67C98">
        <w:rPr>
          <w:rFonts w:ascii="AvantGarde Bk BT" w:hAnsi="AvantGarde Bk BT" w:cs="Arial"/>
          <w:sz w:val="14"/>
          <w:szCs w:val="14"/>
        </w:rPr>
        <w:t>MAI</w:t>
      </w:r>
    </w:p>
    <w:sectPr w:rsidR="00946007" w:rsidRPr="00585639" w:rsidSect="00B86F4A">
      <w:headerReference w:type="default" r:id="rId12"/>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F2FA503" w14:textId="77777777" w:rsidR="0034408F" w:rsidRDefault="0034408F">
      <w:pPr>
        <w:spacing w:after="0" w:line="240" w:lineRule="auto"/>
      </w:pPr>
      <w:r>
        <w:separator/>
      </w:r>
    </w:p>
  </w:endnote>
  <w:endnote w:type="continuationSeparator" w:id="0">
    <w:p w14:paraId="5F17778B" w14:textId="77777777" w:rsidR="0034408F" w:rsidRDefault="003440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0838B61" w14:textId="77777777" w:rsidR="0034408F" w:rsidRDefault="0034408F">
      <w:pPr>
        <w:spacing w:after="0" w:line="240" w:lineRule="auto"/>
      </w:pPr>
      <w:r>
        <w:separator/>
      </w:r>
    </w:p>
  </w:footnote>
  <w:footnote w:type="continuationSeparator" w:id="0">
    <w:p w14:paraId="32591FE0" w14:textId="77777777" w:rsidR="0034408F" w:rsidRDefault="0034408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35293170"/>
      <w:docPartObj>
        <w:docPartGallery w:val="Page Numbers (Top of Page)"/>
        <w:docPartUnique/>
      </w:docPartObj>
    </w:sdtPr>
    <w:sdtEndPr/>
    <w:sdtContent>
      <w:p w14:paraId="748FB0B7" w14:textId="2B1605B3" w:rsidR="00A66405" w:rsidRDefault="00D1650D" w:rsidP="00D1650D">
        <w:pPr>
          <w:pStyle w:val="Encabezado"/>
          <w:jc w:val="center"/>
        </w:pPr>
        <w:r>
          <w:t xml:space="preserve">                                                                                  </w:t>
        </w:r>
        <w:r w:rsidR="00946007">
          <w:fldChar w:fldCharType="begin"/>
        </w:r>
        <w:r w:rsidR="00946007">
          <w:instrText>PAGE   \* MERGEFORMAT</w:instrText>
        </w:r>
        <w:r w:rsidR="00946007">
          <w:fldChar w:fldCharType="separate"/>
        </w:r>
        <w:r w:rsidR="00C44571" w:rsidRPr="00C44571">
          <w:rPr>
            <w:noProof/>
            <w:lang w:val="es-ES"/>
          </w:rPr>
          <w:t>8</w:t>
        </w:r>
        <w:r w:rsidR="00946007">
          <w:fldChar w:fldCharType="end"/>
        </w:r>
        <w:r w:rsidR="00946007">
          <w:t xml:space="preserve">  </w:t>
        </w:r>
        <w:r>
          <w:t xml:space="preserve">                      </w:t>
        </w:r>
        <w:r w:rsidR="00946007">
          <w:t xml:space="preserve">RECURSO DE REVISIÓN </w:t>
        </w:r>
        <w:r w:rsidR="008E53C3">
          <w:t>1</w:t>
        </w:r>
        <w:r w:rsidR="00A10AAC">
          <w:t>89</w:t>
        </w:r>
        <w:r w:rsidR="00921220">
          <w:t>9</w:t>
        </w:r>
        <w:r w:rsidR="008E53C3">
          <w:t>/2019-1</w:t>
        </w:r>
        <w:r w:rsidR="00946007">
          <w:t xml:space="preserve"> </w:t>
        </w:r>
        <w:r w:rsidR="00026CEF">
          <w:t>SICOM</w:t>
        </w:r>
      </w:p>
    </w:sdtContent>
  </w:sdt>
  <w:p w14:paraId="477B550A" w14:textId="77777777" w:rsidR="00A66405" w:rsidRDefault="00C44571">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2">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6007"/>
    <w:rsid w:val="00026CEF"/>
    <w:rsid w:val="00062563"/>
    <w:rsid w:val="0006677D"/>
    <w:rsid w:val="00090619"/>
    <w:rsid w:val="000C3AEA"/>
    <w:rsid w:val="000E0A37"/>
    <w:rsid w:val="000E36DE"/>
    <w:rsid w:val="00120854"/>
    <w:rsid w:val="00137B88"/>
    <w:rsid w:val="00153F0E"/>
    <w:rsid w:val="00154DCF"/>
    <w:rsid w:val="00170577"/>
    <w:rsid w:val="00171579"/>
    <w:rsid w:val="002320B6"/>
    <w:rsid w:val="0023600C"/>
    <w:rsid w:val="00247465"/>
    <w:rsid w:val="00273F0A"/>
    <w:rsid w:val="0027416E"/>
    <w:rsid w:val="002C0584"/>
    <w:rsid w:val="002C6A82"/>
    <w:rsid w:val="002D3A18"/>
    <w:rsid w:val="00312108"/>
    <w:rsid w:val="0033240E"/>
    <w:rsid w:val="0034408F"/>
    <w:rsid w:val="003477A0"/>
    <w:rsid w:val="00352BAC"/>
    <w:rsid w:val="00360B34"/>
    <w:rsid w:val="003619FF"/>
    <w:rsid w:val="0038768A"/>
    <w:rsid w:val="00445259"/>
    <w:rsid w:val="00491913"/>
    <w:rsid w:val="004F6B12"/>
    <w:rsid w:val="004F7CF8"/>
    <w:rsid w:val="00534A0E"/>
    <w:rsid w:val="0056051D"/>
    <w:rsid w:val="00562DB8"/>
    <w:rsid w:val="00585639"/>
    <w:rsid w:val="005870E7"/>
    <w:rsid w:val="00587C13"/>
    <w:rsid w:val="00594434"/>
    <w:rsid w:val="005A4709"/>
    <w:rsid w:val="005B5E9F"/>
    <w:rsid w:val="00617B7D"/>
    <w:rsid w:val="00621855"/>
    <w:rsid w:val="0065619E"/>
    <w:rsid w:val="00685EFD"/>
    <w:rsid w:val="00692B8B"/>
    <w:rsid w:val="006B49EC"/>
    <w:rsid w:val="00742AFD"/>
    <w:rsid w:val="00761C51"/>
    <w:rsid w:val="007827DF"/>
    <w:rsid w:val="00785036"/>
    <w:rsid w:val="007A7D4B"/>
    <w:rsid w:val="007C1303"/>
    <w:rsid w:val="007D248B"/>
    <w:rsid w:val="007D7FCD"/>
    <w:rsid w:val="007E6D86"/>
    <w:rsid w:val="007F158C"/>
    <w:rsid w:val="008143F6"/>
    <w:rsid w:val="0081628C"/>
    <w:rsid w:val="00821E21"/>
    <w:rsid w:val="008B5E35"/>
    <w:rsid w:val="008C372D"/>
    <w:rsid w:val="008E53C3"/>
    <w:rsid w:val="008F7A37"/>
    <w:rsid w:val="00901252"/>
    <w:rsid w:val="00921220"/>
    <w:rsid w:val="00926511"/>
    <w:rsid w:val="009363D0"/>
    <w:rsid w:val="0094244C"/>
    <w:rsid w:val="00946007"/>
    <w:rsid w:val="00946C15"/>
    <w:rsid w:val="00975E4A"/>
    <w:rsid w:val="00981EA3"/>
    <w:rsid w:val="009A4094"/>
    <w:rsid w:val="009B1DA9"/>
    <w:rsid w:val="009D5672"/>
    <w:rsid w:val="00A10AAC"/>
    <w:rsid w:val="00A4270F"/>
    <w:rsid w:val="00A64B1A"/>
    <w:rsid w:val="00A67C98"/>
    <w:rsid w:val="00A72DBB"/>
    <w:rsid w:val="00AC032C"/>
    <w:rsid w:val="00AD2191"/>
    <w:rsid w:val="00AE2C79"/>
    <w:rsid w:val="00B11FAB"/>
    <w:rsid w:val="00B41437"/>
    <w:rsid w:val="00B532EE"/>
    <w:rsid w:val="00B63153"/>
    <w:rsid w:val="00B6752C"/>
    <w:rsid w:val="00B951DC"/>
    <w:rsid w:val="00BB2526"/>
    <w:rsid w:val="00BF76E4"/>
    <w:rsid w:val="00C13DBA"/>
    <w:rsid w:val="00C44571"/>
    <w:rsid w:val="00C46D7B"/>
    <w:rsid w:val="00C62277"/>
    <w:rsid w:val="00C72FE2"/>
    <w:rsid w:val="00C861A7"/>
    <w:rsid w:val="00CB2892"/>
    <w:rsid w:val="00CD078B"/>
    <w:rsid w:val="00CE4299"/>
    <w:rsid w:val="00D1650D"/>
    <w:rsid w:val="00D57F02"/>
    <w:rsid w:val="00D6120E"/>
    <w:rsid w:val="00D9590A"/>
    <w:rsid w:val="00DE3140"/>
    <w:rsid w:val="00DE35AD"/>
    <w:rsid w:val="00DF3751"/>
    <w:rsid w:val="00E21DF3"/>
    <w:rsid w:val="00E40249"/>
    <w:rsid w:val="00E65280"/>
    <w:rsid w:val="00EC3D4B"/>
    <w:rsid w:val="00F04C9C"/>
    <w:rsid w:val="00F344D4"/>
    <w:rsid w:val="00F36942"/>
    <w:rsid w:val="00F42C61"/>
    <w:rsid w:val="00F843D1"/>
    <w:rsid w:val="00FD1C73"/>
    <w:rsid w:val="00FE3050"/>
    <w:rsid w:val="00FF27C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6007"/>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styleId="Hipervnculovisitado">
    <w:name w:val="FollowedHyperlink"/>
    <w:basedOn w:val="Fuentedeprrafopredeter"/>
    <w:uiPriority w:val="99"/>
    <w:semiHidden/>
    <w:unhideWhenUsed/>
    <w:rsid w:val="0038768A"/>
    <w:rPr>
      <w:color w:val="954F72" w:themeColor="followedHyperlink"/>
      <w:u w:val="single"/>
    </w:rPr>
  </w:style>
  <w:style w:type="paragraph" w:styleId="Textodeglobo">
    <w:name w:val="Balloon Text"/>
    <w:basedOn w:val="Normal"/>
    <w:link w:val="TextodegloboCar"/>
    <w:uiPriority w:val="99"/>
    <w:semiHidden/>
    <w:unhideWhenUsed/>
    <w:rsid w:val="0038768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8768A"/>
    <w:rPr>
      <w:rFonts w:ascii="Tahoma" w:eastAsiaTheme="minorEastAsia" w:hAnsi="Tahoma" w:cs="Tahoma"/>
      <w:sz w:val="16"/>
      <w:szCs w:val="16"/>
      <w:lang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6007"/>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styleId="Hipervnculovisitado">
    <w:name w:val="FollowedHyperlink"/>
    <w:basedOn w:val="Fuentedeprrafopredeter"/>
    <w:uiPriority w:val="99"/>
    <w:semiHidden/>
    <w:unhideWhenUsed/>
    <w:rsid w:val="0038768A"/>
    <w:rPr>
      <w:color w:val="954F72" w:themeColor="followedHyperlink"/>
      <w:u w:val="single"/>
    </w:rPr>
  </w:style>
  <w:style w:type="paragraph" w:styleId="Textodeglobo">
    <w:name w:val="Balloon Text"/>
    <w:basedOn w:val="Normal"/>
    <w:link w:val="TextodegloboCar"/>
    <w:uiPriority w:val="99"/>
    <w:semiHidden/>
    <w:unhideWhenUsed/>
    <w:rsid w:val="0038768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8768A"/>
    <w:rPr>
      <w:rFonts w:ascii="Tahoma" w:eastAsiaTheme="minorEastAsia" w:hAnsi="Tahoma" w:cs="Tahoma"/>
      <w:sz w:val="16"/>
      <w:szCs w:val="16"/>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unicipiosoledad.gob.mx/Actas_HCabildo.html"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cegaipslp.org.mx/webcegaip2018N2.nsf/0/23441b2c2847795f862584620050a4a1?EditDocument&amp;Start=1&amp;Count=9999&amp;Expand=11&amp;Seq=4" TargetMode="Externa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10</Pages>
  <Words>2254</Words>
  <Characters>12399</Characters>
  <Application>Microsoft Office Word</Application>
  <DocSecurity>0</DocSecurity>
  <Lines>103</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14624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f1_administrador</cp:lastModifiedBy>
  <cp:revision>21</cp:revision>
  <dcterms:created xsi:type="dcterms:W3CDTF">2020-01-28T16:31:00Z</dcterms:created>
  <dcterms:modified xsi:type="dcterms:W3CDTF">2020-04-09T01:47:00Z</dcterms:modified>
</cp:coreProperties>
</file>