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36A6482B"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76E6E">
        <w:rPr>
          <w:rFonts w:ascii="AvantGarde Bk BT" w:hAnsi="AvantGarde Bk BT" w:cs="Arial"/>
          <w:b/>
          <w:color w:val="000000" w:themeColor="text1"/>
          <w:sz w:val="24"/>
          <w:szCs w:val="24"/>
        </w:rPr>
        <w:t>7</w:t>
      </w:r>
      <w:r w:rsidR="000643AF">
        <w:rPr>
          <w:rFonts w:ascii="AvantGarde Bk BT" w:hAnsi="AvantGarde Bk BT" w:cs="Arial"/>
          <w:b/>
          <w:color w:val="000000" w:themeColor="text1"/>
          <w:sz w:val="24"/>
          <w:szCs w:val="24"/>
        </w:rPr>
        <w:t>45</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CD30F1">
        <w:rPr>
          <w:rFonts w:ascii="AvantGarde Bk BT" w:hAnsi="AvantGarde Bk BT" w:cs="Arial"/>
          <w:b/>
          <w:color w:val="000000" w:themeColor="text1"/>
          <w:sz w:val="24"/>
          <w:szCs w:val="24"/>
        </w:rPr>
        <w:t>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44ACEE40" w:rsidR="00946007" w:rsidRPr="007C5605" w:rsidRDefault="000643AF"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UNIVERSIDAD AUTÓNOMA DE</w:t>
      </w:r>
      <w:r w:rsidR="00D2749A">
        <w:rPr>
          <w:rFonts w:ascii="AvantGarde Bk BT" w:hAnsi="AvantGarde Bk BT" w:cs="Arial"/>
          <w:b/>
          <w:color w:val="000000" w:themeColor="text1"/>
          <w:sz w:val="24"/>
          <w:szCs w:val="24"/>
        </w:rPr>
        <w:t xml:space="preserve"> SAN LUIS POTOSÍ</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9821DF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D96013">
        <w:rPr>
          <w:rFonts w:ascii="AvantGarde Bk BT" w:hAnsi="AvantGarde Bk BT" w:cs="Arial"/>
          <w:color w:val="000000" w:themeColor="text1"/>
          <w:sz w:val="24"/>
          <w:szCs w:val="24"/>
        </w:rPr>
        <w:t>15 quince</w:t>
      </w:r>
      <w:r w:rsidR="00D2749A">
        <w:rPr>
          <w:rFonts w:ascii="AvantGarde Bk BT" w:hAnsi="AvantGarde Bk BT" w:cs="Arial"/>
          <w:color w:val="000000" w:themeColor="text1"/>
          <w:sz w:val="24"/>
          <w:szCs w:val="24"/>
        </w:rPr>
        <w:t xml:space="preserve"> de agosto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66595783"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0643AF">
        <w:rPr>
          <w:rFonts w:ascii="AvantGarde Bk BT" w:hAnsi="AvantGarde Bk BT" w:cs="Arial"/>
          <w:color w:val="000000" w:themeColor="text1"/>
          <w:sz w:val="24"/>
          <w:szCs w:val="24"/>
        </w:rPr>
        <w:t>31 treinta y uno de marzo</w:t>
      </w:r>
      <w:r>
        <w:rPr>
          <w:rFonts w:ascii="AvantGarde Bk BT" w:hAnsi="AvantGarde Bk BT" w:cs="Arial"/>
          <w:color w:val="000000" w:themeColor="text1"/>
          <w:sz w:val="24"/>
          <w:szCs w:val="24"/>
        </w:rPr>
        <w:t xml:space="preserve"> de 2019 dos mil diecinueve </w:t>
      </w:r>
      <w:r w:rsidR="00CD30F1">
        <w:rPr>
          <w:rFonts w:ascii="AvantGarde Bk BT" w:hAnsi="AvantGarde Bk BT" w:cs="Arial"/>
          <w:color w:val="000000" w:themeColor="text1"/>
          <w:sz w:val="24"/>
          <w:szCs w:val="24"/>
        </w:rPr>
        <w:t>l</w:t>
      </w:r>
      <w:r w:rsidR="00A23B27">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sidR="000643AF">
        <w:rPr>
          <w:rFonts w:ascii="AvantGarde Bk BT" w:hAnsi="AvantGarde Bk BT" w:cs="Arial"/>
          <w:b/>
          <w:color w:val="000000" w:themeColor="text1"/>
          <w:sz w:val="24"/>
          <w:szCs w:val="24"/>
        </w:rPr>
        <w:t>UNIVERSIDAD AUTÓNOMA 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egistrada con número de folio 0</w:t>
      </w:r>
      <w:r w:rsidR="00CD30F1">
        <w:rPr>
          <w:rFonts w:ascii="AvantGarde Bk BT" w:hAnsi="AvantGarde Bk BT" w:cs="Arial"/>
          <w:color w:val="000000" w:themeColor="text1"/>
          <w:sz w:val="24"/>
          <w:szCs w:val="24"/>
        </w:rPr>
        <w:t>0</w:t>
      </w:r>
      <w:r w:rsidR="000643AF">
        <w:rPr>
          <w:rFonts w:ascii="AvantGarde Bk BT" w:hAnsi="AvantGarde Bk BT" w:cs="Arial"/>
          <w:color w:val="000000" w:themeColor="text1"/>
          <w:sz w:val="24"/>
          <w:szCs w:val="24"/>
        </w:rPr>
        <w:t>4096</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0D01EAF3"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sidR="000643AF" w:rsidRPr="007C5605">
        <w:rPr>
          <w:rFonts w:ascii="AvantGarde Bk BT" w:hAnsi="AvantGarde Bk BT" w:cs="Arial"/>
          <w:b/>
          <w:color w:val="000000" w:themeColor="text1"/>
          <w:sz w:val="24"/>
          <w:szCs w:val="24"/>
        </w:rPr>
        <w:t>Interposición del recurso.</w:t>
      </w:r>
      <w:r w:rsidR="000643AF" w:rsidRPr="007C5605">
        <w:rPr>
          <w:rFonts w:ascii="AvantGarde Bk BT" w:hAnsi="AvantGarde Bk BT" w:cs="Arial"/>
          <w:color w:val="000000" w:themeColor="text1"/>
          <w:sz w:val="24"/>
          <w:szCs w:val="24"/>
        </w:rPr>
        <w:t xml:space="preserve"> El </w:t>
      </w:r>
      <w:r w:rsidR="000643AF">
        <w:rPr>
          <w:rFonts w:ascii="AvantGarde Bk BT" w:hAnsi="AvantGarde Bk BT" w:cs="Arial"/>
          <w:color w:val="000000" w:themeColor="text1"/>
          <w:sz w:val="24"/>
          <w:szCs w:val="24"/>
        </w:rPr>
        <w:t>15 quince de abril</w:t>
      </w:r>
      <w:r w:rsidR="000643AF">
        <w:rPr>
          <w:rFonts w:ascii="AvantGarde Bk BT" w:hAnsi="AvantGarde Bk BT" w:cs="Arial"/>
          <w:color w:val="000000" w:themeColor="text1"/>
          <w:sz w:val="24"/>
          <w:szCs w:val="24"/>
        </w:rPr>
        <w:t xml:space="preserve"> de 2019 dos mil diecinueve</w:t>
      </w:r>
      <w:r w:rsidR="000643AF" w:rsidRPr="007C5605">
        <w:rPr>
          <w:rFonts w:ascii="AvantGarde Bk BT" w:hAnsi="AvantGarde Bk BT" w:cs="Arial"/>
          <w:color w:val="000000" w:themeColor="text1"/>
          <w:sz w:val="24"/>
          <w:szCs w:val="24"/>
        </w:rPr>
        <w:t xml:space="preserve"> </w:t>
      </w:r>
      <w:r w:rsidR="000643AF">
        <w:rPr>
          <w:rFonts w:ascii="AvantGarde Bk BT" w:hAnsi="AvantGarde Bk BT" w:cs="Arial"/>
          <w:color w:val="000000" w:themeColor="text1"/>
          <w:sz w:val="24"/>
          <w:szCs w:val="24"/>
        </w:rPr>
        <w:t>el</w:t>
      </w:r>
      <w:r w:rsidR="000643AF" w:rsidRPr="007C5605">
        <w:rPr>
          <w:rFonts w:ascii="AvantGarde Bk BT" w:hAnsi="AvantGarde Bk BT" w:cs="Arial"/>
          <w:color w:val="000000" w:themeColor="text1"/>
          <w:sz w:val="24"/>
          <w:szCs w:val="24"/>
        </w:rPr>
        <w:t xml:space="preserve"> solicitante de la información interpuso </w:t>
      </w:r>
      <w:r w:rsidR="000643AF">
        <w:rPr>
          <w:rFonts w:ascii="AvantGarde Bk BT" w:hAnsi="AvantGarde Bk BT" w:cs="Arial"/>
          <w:color w:val="000000" w:themeColor="text1"/>
          <w:sz w:val="24"/>
          <w:szCs w:val="24"/>
        </w:rPr>
        <w:t>denuncia</w:t>
      </w:r>
      <w:r w:rsidR="000643AF" w:rsidRPr="007C5605">
        <w:rPr>
          <w:rFonts w:ascii="AvantGarde Bk BT" w:hAnsi="AvantGarde Bk BT" w:cs="Arial"/>
          <w:color w:val="000000" w:themeColor="text1"/>
          <w:sz w:val="24"/>
          <w:szCs w:val="24"/>
        </w:rPr>
        <w:t xml:space="preserve"> en contra de la</w:t>
      </w:r>
      <w:r w:rsidR="000643AF">
        <w:rPr>
          <w:rFonts w:ascii="AvantGarde Bk BT" w:hAnsi="AvantGarde Bk BT" w:cs="Arial"/>
          <w:color w:val="000000" w:themeColor="text1"/>
          <w:sz w:val="24"/>
          <w:szCs w:val="24"/>
        </w:rPr>
        <w:t xml:space="preserve"> falta de</w:t>
      </w:r>
      <w:r w:rsidR="000643AF" w:rsidRPr="007C5605">
        <w:rPr>
          <w:rFonts w:ascii="AvantGarde Bk BT" w:hAnsi="AvantGarde Bk BT" w:cs="Arial"/>
          <w:color w:val="000000" w:themeColor="text1"/>
          <w:sz w:val="24"/>
          <w:szCs w:val="24"/>
        </w:rPr>
        <w:t xml:space="preserve"> respuesta </w:t>
      </w:r>
      <w:r w:rsidR="000643AF">
        <w:rPr>
          <w:rFonts w:ascii="AvantGarde Bk BT" w:hAnsi="AvantGarde Bk BT" w:cs="Arial"/>
          <w:color w:val="000000" w:themeColor="text1"/>
          <w:sz w:val="24"/>
          <w:szCs w:val="24"/>
        </w:rPr>
        <w:t xml:space="preserve">a </w:t>
      </w:r>
      <w:r w:rsidR="000643AF">
        <w:rPr>
          <w:rFonts w:ascii="AvantGarde Bk BT" w:hAnsi="AvantGarde Bk BT" w:cs="Arial"/>
          <w:color w:val="000000" w:themeColor="text1"/>
          <w:sz w:val="24"/>
          <w:szCs w:val="24"/>
        </w:rPr>
        <w:t>su</w:t>
      </w:r>
      <w:r w:rsidR="000643AF">
        <w:rPr>
          <w:rFonts w:ascii="AvantGarde Bk BT" w:hAnsi="AvantGarde Bk BT" w:cs="Arial"/>
          <w:color w:val="000000" w:themeColor="text1"/>
          <w:sz w:val="24"/>
          <w:szCs w:val="24"/>
        </w:rPr>
        <w:t xml:space="preserve"> solicitud.</w:t>
      </w:r>
    </w:p>
    <w:p w14:paraId="5D640CBF" w14:textId="4473CB85" w:rsidR="00946007" w:rsidRPr="000643AF"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0643AF">
        <w:rPr>
          <w:rFonts w:ascii="AvantGarde Bk BT" w:hAnsi="AvantGarde Bk BT" w:cs="Arial"/>
          <w:b/>
          <w:color w:val="000000" w:themeColor="text1"/>
          <w:sz w:val="24"/>
          <w:szCs w:val="24"/>
        </w:rPr>
        <w:t xml:space="preserve">Reenvío de constancias a la Presidencia de la Comisión Estatal de Garantía de Acceso a la Información Pública. </w:t>
      </w:r>
      <w:r w:rsidR="000643AF">
        <w:rPr>
          <w:rFonts w:ascii="AvantGarde Bk BT" w:hAnsi="AvantGarde Bk BT" w:cs="Arial"/>
          <w:color w:val="000000" w:themeColor="text1"/>
          <w:sz w:val="24"/>
          <w:szCs w:val="24"/>
        </w:rPr>
        <w:t xml:space="preserve">Mediante acuerdo </w:t>
      </w:r>
      <w:r w:rsidR="0043231F">
        <w:rPr>
          <w:rFonts w:ascii="AvantGarde Bk BT" w:hAnsi="AvantGarde Bk BT" w:cs="Arial"/>
          <w:color w:val="000000" w:themeColor="text1"/>
          <w:sz w:val="24"/>
          <w:szCs w:val="24"/>
        </w:rPr>
        <w:t xml:space="preserve">de 23 veintitrés de abril de 2019 dos mil diecinueve, </w:t>
      </w:r>
      <w:r w:rsidR="000643AF">
        <w:rPr>
          <w:rFonts w:ascii="AvantGarde Bk BT" w:hAnsi="AvantGarde Bk BT" w:cs="Arial"/>
          <w:color w:val="000000" w:themeColor="text1"/>
          <w:sz w:val="24"/>
          <w:szCs w:val="24"/>
        </w:rPr>
        <w:t xml:space="preserve">dictado dentro de los autos del Expedientillo-30/2019 del índice de </w:t>
      </w:r>
      <w:r w:rsidR="0043231F">
        <w:rPr>
          <w:rFonts w:ascii="AvantGarde Bk BT" w:hAnsi="AvantGarde Bk BT" w:cs="Arial"/>
          <w:color w:val="000000" w:themeColor="text1"/>
          <w:sz w:val="24"/>
          <w:szCs w:val="24"/>
        </w:rPr>
        <w:t xml:space="preserve">la Unidad de Denuncias, se tuvo por recibido escrito de denuncia presentado contra omisiones por parte de la </w:t>
      </w:r>
      <w:r w:rsidR="0043231F">
        <w:rPr>
          <w:rFonts w:ascii="AvantGarde Bk BT" w:hAnsi="AvantGarde Bk BT" w:cs="Arial"/>
          <w:b/>
          <w:color w:val="000000" w:themeColor="text1"/>
          <w:sz w:val="24"/>
          <w:szCs w:val="24"/>
        </w:rPr>
        <w:t>UNIVERSIDAD AUTÓNOMA DE SAN LUIS POTOSÍ</w:t>
      </w:r>
      <w:r w:rsidR="0043231F">
        <w:rPr>
          <w:rFonts w:ascii="AvantGarde Bk BT" w:hAnsi="AvantGarde Bk BT" w:cs="Arial"/>
          <w:color w:val="000000" w:themeColor="text1"/>
          <w:sz w:val="24"/>
          <w:szCs w:val="24"/>
        </w:rPr>
        <w:t xml:space="preserve">; sin embargo, de la lectura de este se advierte que la intención del compareciente es la de inconformarse por la falta de respuesta a una solicitud de </w:t>
      </w:r>
      <w:r w:rsidR="0043231F">
        <w:rPr>
          <w:rFonts w:ascii="AvantGarde Bk BT" w:hAnsi="AvantGarde Bk BT" w:cs="Arial"/>
          <w:color w:val="000000" w:themeColor="text1"/>
          <w:sz w:val="24"/>
          <w:szCs w:val="24"/>
        </w:rPr>
        <w:lastRenderedPageBreak/>
        <w:t>acceso a la información, por lo que  se remitió a la Presidencia de este Órgano garante para efecto de que se turne al área correspondiente para la substanciación del recurso de revisión correspondiente.</w:t>
      </w:r>
    </w:p>
    <w:p w14:paraId="473DAFF5" w14:textId="7EA91B4A"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43231F">
        <w:rPr>
          <w:rFonts w:ascii="AvantGarde Bk BT" w:hAnsi="AvantGarde Bk BT" w:cs="Arial"/>
          <w:color w:val="000000" w:themeColor="text1"/>
          <w:sz w:val="24"/>
          <w:szCs w:val="24"/>
        </w:rPr>
        <w:t>25 veinticinco</w:t>
      </w:r>
      <w:r w:rsidR="00D96013">
        <w:rPr>
          <w:rFonts w:ascii="AvantGarde Bk BT" w:hAnsi="AvantGarde Bk BT" w:cs="Arial"/>
          <w:color w:val="000000" w:themeColor="text1"/>
          <w:sz w:val="24"/>
          <w:szCs w:val="24"/>
        </w:rPr>
        <w:t xml:space="preserve"> de abril</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1B37C873" w:rsidR="00946007" w:rsidRPr="007C5605" w:rsidRDefault="00946007" w:rsidP="00CD2EA8">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D96013">
        <w:rPr>
          <w:rFonts w:ascii="AvantGarde Bk BT" w:hAnsi="AvantGarde Bk BT" w:cs="Arial"/>
          <w:color w:val="000000" w:themeColor="text1"/>
          <w:sz w:val="24"/>
          <w:szCs w:val="24"/>
        </w:rPr>
        <w:t>21 veintiuno de mayo</w:t>
      </w:r>
      <w:r w:rsidR="006B727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0FAED25B"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w:t>
      </w:r>
      <w:r w:rsidR="00273FB2">
        <w:rPr>
          <w:rFonts w:ascii="AvantGarde Bk BT" w:hAnsi="AvantGarde Bk BT" w:cs="Arial"/>
          <w:color w:val="000000" w:themeColor="text1"/>
          <w:sz w:val="24"/>
          <w:szCs w:val="24"/>
        </w:rPr>
        <w:t xml:space="preserve"> en la</w:t>
      </w:r>
      <w:r w:rsidR="00A23B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fracci</w:t>
      </w:r>
      <w:r w:rsidR="00273FB2">
        <w:rPr>
          <w:rFonts w:ascii="AvantGarde Bk BT" w:hAnsi="AvantGarde Bk BT" w:cs="Arial"/>
          <w:color w:val="000000" w:themeColor="text1"/>
          <w:sz w:val="24"/>
          <w:szCs w:val="24"/>
        </w:rPr>
        <w:t>ón</w:t>
      </w:r>
      <w:r w:rsidR="00645312">
        <w:rPr>
          <w:rFonts w:ascii="AvantGarde Bk BT" w:hAnsi="AvantGarde Bk BT" w:cs="Arial"/>
          <w:color w:val="000000" w:themeColor="text1"/>
          <w:sz w:val="24"/>
          <w:szCs w:val="24"/>
        </w:rPr>
        <w:t xml:space="preserve"> </w:t>
      </w:r>
      <w:r w:rsidR="0043231F">
        <w:rPr>
          <w:rFonts w:ascii="AvantGarde Bk BT" w:hAnsi="AvantGarde Bk BT" w:cs="Arial"/>
          <w:color w:val="000000" w:themeColor="text1"/>
          <w:sz w:val="24"/>
          <w:szCs w:val="24"/>
        </w:rPr>
        <w:t>V</w:t>
      </w:r>
      <w:r w:rsidR="00EB5F75">
        <w:rPr>
          <w:rFonts w:ascii="AvantGarde Bk BT" w:hAnsi="AvantGarde Bk BT" w:cs="Arial"/>
          <w:color w:val="000000" w:themeColor="text1"/>
          <w:sz w:val="24"/>
          <w:szCs w:val="24"/>
        </w:rPr>
        <w:t xml:space="preserve">I </w:t>
      </w:r>
      <w:r>
        <w:rPr>
          <w:rFonts w:ascii="AvantGarde Bk BT" w:hAnsi="AvantGarde Bk BT" w:cs="Arial"/>
          <w:color w:val="000000" w:themeColor="text1"/>
          <w:sz w:val="24"/>
          <w:szCs w:val="24"/>
        </w:rPr>
        <w:t>del artículo 167, de la Ley de la materia.</w:t>
      </w:r>
    </w:p>
    <w:p w14:paraId="00D6F064" w14:textId="51E96BB3"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676E6E">
        <w:rPr>
          <w:rFonts w:ascii="AvantGarde Bk BT" w:hAnsi="AvantGarde Bk BT" w:cs="Arial"/>
          <w:b/>
          <w:color w:val="000000" w:themeColor="text1"/>
          <w:sz w:val="24"/>
          <w:szCs w:val="24"/>
        </w:rPr>
        <w:t>7</w:t>
      </w:r>
      <w:r w:rsidR="0043231F">
        <w:rPr>
          <w:rFonts w:ascii="AvantGarde Bk BT" w:hAnsi="AvantGarde Bk BT" w:cs="Arial"/>
          <w:b/>
          <w:color w:val="000000" w:themeColor="text1"/>
          <w:sz w:val="24"/>
          <w:szCs w:val="24"/>
        </w:rPr>
        <w:t>45/2019-1</w:t>
      </w:r>
      <w:r w:rsidRPr="00BF7B76">
        <w:rPr>
          <w:rFonts w:ascii="AvantGarde Bk BT" w:hAnsi="AvantGarde Bk BT" w:cs="Arial"/>
          <w:b/>
          <w:color w:val="000000" w:themeColor="text1"/>
          <w:sz w:val="24"/>
          <w:szCs w:val="24"/>
        </w:rPr>
        <w:t>.</w:t>
      </w:r>
    </w:p>
    <w:p w14:paraId="50D0D28A" w14:textId="51E12ACF"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A23B27">
        <w:rPr>
          <w:rFonts w:ascii="AvantGarde Bk BT" w:hAnsi="AvantGarde Bk BT" w:cs="Arial"/>
          <w:color w:val="000000" w:themeColor="text1"/>
          <w:sz w:val="24"/>
          <w:szCs w:val="24"/>
        </w:rPr>
        <w:t xml:space="preserve"> </w:t>
      </w:r>
      <w:r w:rsidR="006B727F">
        <w:rPr>
          <w:rFonts w:ascii="AvantGarde Bk BT" w:hAnsi="AvantGarde Bk BT" w:cs="Arial"/>
          <w:color w:val="000000" w:themeColor="text1"/>
          <w:sz w:val="24"/>
          <w:szCs w:val="24"/>
        </w:rPr>
        <w:t>l</w:t>
      </w:r>
      <w:r w:rsidR="00A23B27">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 xml:space="preserve"> </w:t>
      </w:r>
      <w:r w:rsidR="0043231F">
        <w:rPr>
          <w:rFonts w:ascii="AvantGarde Bk BT" w:hAnsi="AvantGarde Bk BT" w:cs="Arial"/>
          <w:b/>
          <w:color w:val="000000" w:themeColor="text1"/>
          <w:sz w:val="24"/>
          <w:szCs w:val="24"/>
        </w:rPr>
        <w:t>UNIVERSIDAD AUTÓNOMA 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585A4BE0" w:rsidR="00946007" w:rsidRDefault="00946007" w:rsidP="00CD2EA8">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43231F">
        <w:rPr>
          <w:rFonts w:ascii="AvantGarde Bk BT" w:hAnsi="AvantGarde Bk BT" w:cs="Arial"/>
          <w:color w:val="000000" w:themeColor="text1"/>
          <w:sz w:val="24"/>
          <w:szCs w:val="24"/>
        </w:rPr>
        <w:t>07 siete</w:t>
      </w:r>
      <w:r w:rsidR="003859D6">
        <w:rPr>
          <w:rFonts w:ascii="AvantGarde Bk BT" w:hAnsi="AvantGarde Bk BT" w:cs="Arial"/>
          <w:color w:val="000000" w:themeColor="text1"/>
          <w:sz w:val="24"/>
          <w:szCs w:val="24"/>
        </w:rPr>
        <w:t xml:space="preserve"> </w:t>
      </w:r>
      <w:r w:rsidR="00D2749A">
        <w:rPr>
          <w:rFonts w:ascii="AvantGarde Bk BT" w:hAnsi="AvantGarde Bk BT" w:cs="Arial"/>
          <w:color w:val="000000" w:themeColor="text1"/>
          <w:sz w:val="24"/>
          <w:szCs w:val="24"/>
        </w:rPr>
        <w:t>de junio</w:t>
      </w:r>
      <w:r>
        <w:rPr>
          <w:rFonts w:ascii="AvantGarde Bk BT" w:hAnsi="AvantGarde Bk BT" w:cs="Arial"/>
          <w:color w:val="000000" w:themeColor="text1"/>
          <w:sz w:val="24"/>
          <w:szCs w:val="24"/>
        </w:rPr>
        <w:t xml:space="preserve"> de 2019 dos mil diecinueve el ponente:</w:t>
      </w:r>
    </w:p>
    <w:p w14:paraId="19D12330" w14:textId="2555BF68" w:rsidR="00946007" w:rsidRPr="004A708B" w:rsidRDefault="00946007" w:rsidP="00145E77">
      <w:pPr>
        <w:pStyle w:val="corte4fondo"/>
        <w:numPr>
          <w:ilvl w:val="0"/>
          <w:numId w:val="2"/>
        </w:numPr>
        <w:tabs>
          <w:tab w:val="left" w:pos="567"/>
        </w:tabs>
        <w:ind w:left="993" w:hanging="313"/>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sidR="00A23B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oficio</w:t>
      </w:r>
      <w:r w:rsidR="00145E77">
        <w:rPr>
          <w:rFonts w:ascii="AvantGarde Bk BT" w:hAnsi="AvantGarde Bk BT" w:cs="Arial"/>
          <w:color w:val="000000" w:themeColor="text1"/>
          <w:sz w:val="24"/>
          <w:szCs w:val="24"/>
        </w:rPr>
        <w:t xml:space="preserve"> sin</w:t>
      </w:r>
      <w:r w:rsidR="00A23B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número</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145E77">
        <w:rPr>
          <w:rFonts w:ascii="AvantGarde Bk BT" w:hAnsi="AvantGarde Bk BT" w:cs="Arial"/>
          <w:sz w:val="24"/>
          <w:szCs w:val="24"/>
        </w:rPr>
        <w:t>Luis Enrique Vera Noyola</w:t>
      </w:r>
      <w:r w:rsidR="00645312">
        <w:rPr>
          <w:rFonts w:ascii="AvantGarde Bk BT" w:hAnsi="AvantGarde Bk BT" w:cs="Arial"/>
          <w:sz w:val="24"/>
          <w:szCs w:val="24"/>
        </w:rPr>
        <w:t xml:space="preserve">, </w:t>
      </w:r>
      <w:r w:rsidR="00145E77">
        <w:rPr>
          <w:rFonts w:ascii="AvantGarde Bk BT" w:hAnsi="AvantGarde Bk BT" w:cs="Arial"/>
          <w:sz w:val="24"/>
          <w:szCs w:val="24"/>
        </w:rPr>
        <w:t>Director</w:t>
      </w:r>
      <w:r w:rsidR="00645312">
        <w:rPr>
          <w:rFonts w:ascii="AvantGarde Bk BT" w:hAnsi="AvantGarde Bk BT" w:cs="Arial"/>
          <w:sz w:val="24"/>
          <w:szCs w:val="24"/>
        </w:rPr>
        <w:t xml:space="preserve"> de la Unidad de </w:t>
      </w:r>
      <w:r w:rsidR="00145E77">
        <w:rPr>
          <w:rFonts w:ascii="AvantGarde Bk BT" w:hAnsi="AvantGarde Bk BT" w:cs="Arial"/>
          <w:sz w:val="24"/>
          <w:szCs w:val="24"/>
        </w:rPr>
        <w:t xml:space="preserve">Enlace, </w:t>
      </w:r>
      <w:r w:rsidR="00645312">
        <w:rPr>
          <w:rFonts w:ascii="AvantGarde Bk BT" w:hAnsi="AvantGarde Bk BT" w:cs="Arial"/>
          <w:sz w:val="24"/>
          <w:szCs w:val="24"/>
        </w:rPr>
        <w:t xml:space="preserve">Transparencia </w:t>
      </w:r>
      <w:r w:rsidR="00145E77">
        <w:rPr>
          <w:rFonts w:ascii="AvantGarde Bk BT" w:hAnsi="AvantGarde Bk BT" w:cs="Arial"/>
          <w:sz w:val="24"/>
          <w:szCs w:val="24"/>
        </w:rPr>
        <w:t xml:space="preserve">y Acceso a la Información Pública </w:t>
      </w:r>
      <w:r w:rsidR="00645312">
        <w:rPr>
          <w:rFonts w:ascii="AvantGarde Bk BT" w:hAnsi="AvantGarde Bk BT" w:cs="Arial"/>
          <w:sz w:val="24"/>
          <w:szCs w:val="24"/>
        </w:rPr>
        <w:t>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676E6E">
        <w:rPr>
          <w:rFonts w:ascii="AvantGarde Bk BT" w:hAnsi="AvantGarde Bk BT" w:cs="Arial"/>
          <w:sz w:val="24"/>
          <w:szCs w:val="24"/>
        </w:rPr>
        <w:t xml:space="preserve">con </w:t>
      </w:r>
      <w:r w:rsidR="00145E77">
        <w:rPr>
          <w:rFonts w:ascii="AvantGarde Bk BT" w:hAnsi="AvantGarde Bk BT" w:cs="Arial"/>
          <w:sz w:val="24"/>
          <w:szCs w:val="24"/>
        </w:rPr>
        <w:t>01 un anexo</w:t>
      </w:r>
      <w:r w:rsidR="002B1D98">
        <w:rPr>
          <w:rFonts w:ascii="AvantGarde Bk BT" w:hAnsi="AvantGarde Bk BT" w:cs="Arial"/>
          <w:sz w:val="24"/>
          <w:szCs w:val="24"/>
        </w:rPr>
        <w:t xml:space="preserve">, </w:t>
      </w:r>
      <w:r w:rsidRPr="000028AA">
        <w:rPr>
          <w:rFonts w:ascii="AvantGarde Bk BT" w:hAnsi="AvantGarde Bk BT" w:cs="Arial"/>
          <w:sz w:val="24"/>
          <w:szCs w:val="24"/>
        </w:rPr>
        <w:t xml:space="preserve">recibido en este organismo el </w:t>
      </w:r>
      <w:r w:rsidR="00145E77">
        <w:rPr>
          <w:rFonts w:ascii="AvantGarde Bk BT" w:hAnsi="AvantGarde Bk BT" w:cs="Arial"/>
          <w:sz w:val="24"/>
          <w:szCs w:val="24"/>
        </w:rPr>
        <w:t>04 cuatro</w:t>
      </w:r>
      <w:r w:rsidR="003859D6">
        <w:rPr>
          <w:rFonts w:ascii="AvantGarde Bk BT" w:hAnsi="AvantGarde Bk BT" w:cs="Arial"/>
          <w:sz w:val="24"/>
          <w:szCs w:val="24"/>
        </w:rPr>
        <w:t xml:space="preserve"> de junio</w:t>
      </w:r>
      <w:r w:rsidR="003E04E5">
        <w:rPr>
          <w:rFonts w:ascii="AvantGarde Bk BT" w:hAnsi="AvantGarde Bk BT" w:cs="Arial"/>
          <w:sz w:val="24"/>
          <w:szCs w:val="24"/>
        </w:rPr>
        <w:t xml:space="preserve"> </w:t>
      </w:r>
      <w:r w:rsidRPr="000028AA">
        <w:rPr>
          <w:rFonts w:ascii="AvantGarde Bk BT" w:hAnsi="AvantGarde Bk BT" w:cs="Arial"/>
          <w:sz w:val="24"/>
          <w:szCs w:val="24"/>
        </w:rPr>
        <w:t>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37554BD1" w:rsidR="00946007" w:rsidRDefault="006B71F8" w:rsidP="003E04E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5E4A6FB5" w14:textId="570E0FF7" w:rsidR="003E04E5" w:rsidRDefault="00D2749A" w:rsidP="00927822">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Finalmente,</w:t>
      </w:r>
      <w:r w:rsidR="003E04E5">
        <w:rPr>
          <w:rFonts w:ascii="AvantGarde Bk BT" w:hAnsi="AvantGarde Bk BT" w:cs="Arial"/>
          <w:sz w:val="24"/>
          <w:szCs w:val="24"/>
        </w:rPr>
        <w:t xml:space="preserve"> el ponente decretó el cierre del periodo de instrucción con fundamento en lo previsto por </w:t>
      </w:r>
      <w:r w:rsidR="00CF0AF6">
        <w:rPr>
          <w:rFonts w:ascii="AvantGarde Bk BT" w:hAnsi="AvantGarde Bk BT" w:cs="Arial"/>
          <w:sz w:val="24"/>
          <w:szCs w:val="24"/>
        </w:rPr>
        <w:t>las fracciones</w:t>
      </w:r>
      <w:r w:rsidR="003E04E5">
        <w:rPr>
          <w:rFonts w:ascii="AvantGarde Bk BT" w:hAnsi="AvantGarde Bk BT" w:cs="Arial"/>
          <w:sz w:val="24"/>
          <w:szCs w:val="24"/>
        </w:rPr>
        <w:t xml:space="preserve"> IV y V del artículo 174 de la ley de la materia.</w:t>
      </w:r>
    </w:p>
    <w:p w14:paraId="5393E120" w14:textId="65044BD9" w:rsidR="00145E77" w:rsidRDefault="002B1D98" w:rsidP="002B1D9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Ampliación del plazo para resolver el recurso de revisión</w:t>
      </w:r>
      <w:r w:rsidR="00145E77">
        <w:rPr>
          <w:rFonts w:ascii="AvantGarde Bk BT" w:hAnsi="AvantGarde Bk BT" w:cs="Arial"/>
          <w:b/>
          <w:color w:val="000000" w:themeColor="text1"/>
          <w:sz w:val="24"/>
          <w:szCs w:val="24"/>
        </w:rPr>
        <w:t xml:space="preserve"> y recepción de constancias en alcance</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Mediante </w:t>
      </w:r>
      <w:r>
        <w:rPr>
          <w:rFonts w:ascii="AvantGarde Bk BT" w:hAnsi="AvantGarde Bk BT" w:cs="Arial"/>
          <w:color w:val="000000" w:themeColor="text1"/>
          <w:sz w:val="24"/>
          <w:szCs w:val="24"/>
        </w:rPr>
        <w:t xml:space="preserve">proveído de </w:t>
      </w:r>
      <w:r w:rsidR="00145E77">
        <w:rPr>
          <w:rFonts w:ascii="AvantGarde Bk BT" w:hAnsi="AvantGarde Bk BT" w:cs="Arial"/>
          <w:color w:val="000000" w:themeColor="text1"/>
          <w:sz w:val="24"/>
          <w:szCs w:val="24"/>
        </w:rPr>
        <w:t>02 dos de julio</w:t>
      </w:r>
      <w:r>
        <w:rPr>
          <w:rFonts w:ascii="AvantGarde Bk BT" w:hAnsi="AvantGarde Bk BT" w:cs="Arial"/>
          <w:color w:val="000000" w:themeColor="text1"/>
          <w:sz w:val="24"/>
          <w:szCs w:val="24"/>
        </w:rPr>
        <w:t xml:space="preserve"> </w:t>
      </w:r>
      <w:proofErr w:type="spellStart"/>
      <w:r>
        <w:rPr>
          <w:rFonts w:ascii="AvantGarde Bk BT" w:hAnsi="AvantGarde Bk BT" w:cs="Arial"/>
          <w:color w:val="000000" w:themeColor="text1"/>
          <w:sz w:val="24"/>
          <w:szCs w:val="24"/>
        </w:rPr>
        <w:t>de</w:t>
      </w:r>
      <w:proofErr w:type="spellEnd"/>
      <w:r>
        <w:rPr>
          <w:rFonts w:ascii="AvantGarde Bk BT" w:hAnsi="AvantGarde Bk BT" w:cs="Arial"/>
          <w:color w:val="000000" w:themeColor="text1"/>
          <w:sz w:val="24"/>
          <w:szCs w:val="24"/>
        </w:rPr>
        <w:t xml:space="preserve"> 201</w:t>
      </w:r>
      <w:r w:rsidR="00145E77">
        <w:rPr>
          <w:rFonts w:ascii="AvantGarde Bk BT" w:hAnsi="AvantGarde Bk BT" w:cs="Arial"/>
          <w:color w:val="000000" w:themeColor="text1"/>
          <w:sz w:val="24"/>
          <w:szCs w:val="24"/>
        </w:rPr>
        <w:t>9 dos mil diecinueve el ponente:</w:t>
      </w:r>
    </w:p>
    <w:p w14:paraId="36B782DD" w14:textId="31022CDE" w:rsidR="00145E77" w:rsidRPr="00E17E8E" w:rsidRDefault="00145E77" w:rsidP="00145E77">
      <w:pPr>
        <w:pStyle w:val="corte4fondo"/>
        <w:numPr>
          <w:ilvl w:val="0"/>
          <w:numId w:val="2"/>
        </w:numPr>
        <w:tabs>
          <w:tab w:val="left" w:pos="567"/>
        </w:tabs>
        <w:ind w:left="993" w:hanging="313"/>
        <w:rPr>
          <w:rFonts w:ascii="AvantGarde Bk BT" w:hAnsi="AvantGarde Bk BT" w:cs="Arial"/>
          <w:color w:val="FF0000"/>
          <w:sz w:val="24"/>
          <w:szCs w:val="24"/>
        </w:rPr>
      </w:pPr>
      <w:r w:rsidRPr="0060124B">
        <w:rPr>
          <w:rFonts w:ascii="AvantGarde Bk BT" w:hAnsi="AvantGarde Bk BT" w:cs="Arial"/>
          <w:color w:val="000000" w:themeColor="text1"/>
          <w:sz w:val="24"/>
          <w:szCs w:val="24"/>
        </w:rPr>
        <w:lastRenderedPageBreak/>
        <w:t>Tuvo por recibido</w:t>
      </w:r>
      <w:r>
        <w:rPr>
          <w:rFonts w:ascii="AvantGarde Bk BT" w:hAnsi="AvantGarde Bk BT" w:cs="Arial"/>
          <w:color w:val="000000" w:themeColor="text1"/>
          <w:sz w:val="24"/>
          <w:szCs w:val="24"/>
        </w:rPr>
        <w:t xml:space="preserve"> oficio sin número,</w:t>
      </w:r>
      <w:r w:rsidRPr="000028AA">
        <w:rPr>
          <w:rFonts w:ascii="AvantGarde Bk BT" w:hAnsi="AvantGarde Bk BT" w:cs="Arial"/>
          <w:sz w:val="24"/>
          <w:szCs w:val="24"/>
        </w:rPr>
        <w:t xml:space="preserve"> signado por </w:t>
      </w:r>
      <w:r>
        <w:rPr>
          <w:rFonts w:ascii="AvantGarde Bk BT" w:hAnsi="AvantGarde Bk BT" w:cs="Arial"/>
          <w:sz w:val="24"/>
          <w:szCs w:val="24"/>
        </w:rPr>
        <w:t>Luis Enrique Vera Noyola, Director de la Unidad de Enlace, Transparencia y Acceso a la Información Pública del sujeto obligado,</w:t>
      </w:r>
      <w:r w:rsidRPr="000028AA">
        <w:rPr>
          <w:rFonts w:ascii="AvantGarde Bk BT" w:hAnsi="AvantGarde Bk BT" w:cs="Arial"/>
          <w:sz w:val="24"/>
          <w:szCs w:val="24"/>
        </w:rPr>
        <w:t xml:space="preserve"> </w:t>
      </w:r>
      <w:r>
        <w:rPr>
          <w:rFonts w:ascii="AvantGarde Bk BT" w:hAnsi="AvantGarde Bk BT" w:cs="Arial"/>
          <w:sz w:val="24"/>
          <w:szCs w:val="24"/>
        </w:rPr>
        <w:t xml:space="preserve">con 01 un anexo, </w:t>
      </w:r>
      <w:r w:rsidRPr="000028AA">
        <w:rPr>
          <w:rFonts w:ascii="AvantGarde Bk BT" w:hAnsi="AvantGarde Bk BT" w:cs="Arial"/>
          <w:sz w:val="24"/>
          <w:szCs w:val="24"/>
        </w:rPr>
        <w:t xml:space="preserve">recibido en este organismo el </w:t>
      </w:r>
      <w:r>
        <w:rPr>
          <w:rFonts w:ascii="AvantGarde Bk BT" w:hAnsi="AvantGarde Bk BT" w:cs="Arial"/>
          <w:sz w:val="24"/>
          <w:szCs w:val="24"/>
        </w:rPr>
        <w:t>12 doce</w:t>
      </w:r>
      <w:r>
        <w:rPr>
          <w:rFonts w:ascii="AvantGarde Bk BT" w:hAnsi="AvantGarde Bk BT" w:cs="Arial"/>
          <w:sz w:val="24"/>
          <w:szCs w:val="24"/>
        </w:rPr>
        <w:t xml:space="preserve"> de junio </w:t>
      </w:r>
      <w:r w:rsidRPr="000028AA">
        <w:rPr>
          <w:rFonts w:ascii="AvantGarde Bk BT" w:hAnsi="AvantGarde Bk BT" w:cs="Arial"/>
          <w:sz w:val="24"/>
          <w:szCs w:val="24"/>
        </w:rPr>
        <w:t>de 2019 dos mil diecinueve.</w:t>
      </w:r>
    </w:p>
    <w:p w14:paraId="3B800210" w14:textId="2D0A1FD8" w:rsidR="00E17E8E" w:rsidRPr="00E17E8E" w:rsidRDefault="00E17E8E" w:rsidP="00145E77">
      <w:pPr>
        <w:pStyle w:val="corte4fondo"/>
        <w:numPr>
          <w:ilvl w:val="0"/>
          <w:numId w:val="2"/>
        </w:numPr>
        <w:tabs>
          <w:tab w:val="left" w:pos="567"/>
        </w:tabs>
        <w:ind w:left="993" w:hanging="313"/>
        <w:rPr>
          <w:rFonts w:ascii="AvantGarde Bk BT" w:hAnsi="AvantGarde Bk BT" w:cs="Arial"/>
          <w:color w:val="FF0000"/>
          <w:sz w:val="24"/>
          <w:szCs w:val="24"/>
        </w:rPr>
      </w:pPr>
      <w:r>
        <w:rPr>
          <w:rFonts w:ascii="AvantGarde Bk BT" w:hAnsi="AvantGarde Bk BT" w:cs="Arial"/>
          <w:color w:val="000000" w:themeColor="text1"/>
          <w:sz w:val="24"/>
          <w:szCs w:val="24"/>
        </w:rPr>
        <w:t>Tuvo por realizadas las manifestaciones contenidas en el oficio de mérito.</w:t>
      </w:r>
    </w:p>
    <w:p w14:paraId="541708EF" w14:textId="0E51EA5D" w:rsidR="002B1D98" w:rsidRPr="00E17E8E" w:rsidRDefault="00E17E8E" w:rsidP="00E17E8E">
      <w:pPr>
        <w:pStyle w:val="corte4fondo"/>
        <w:numPr>
          <w:ilvl w:val="0"/>
          <w:numId w:val="2"/>
        </w:numPr>
        <w:tabs>
          <w:tab w:val="left" w:pos="567"/>
        </w:tabs>
        <w:ind w:left="993" w:hanging="313"/>
        <w:rPr>
          <w:rFonts w:ascii="AvantGarde Bk BT" w:hAnsi="AvantGarde Bk BT" w:cs="Arial"/>
          <w:color w:val="FF0000"/>
          <w:sz w:val="24"/>
          <w:szCs w:val="24"/>
        </w:rPr>
      </w:pPr>
      <w:r>
        <w:rPr>
          <w:rFonts w:ascii="AvantGarde Bk BT" w:hAnsi="AvantGarde Bk BT" w:cs="Arial"/>
          <w:color w:val="000000" w:themeColor="text1"/>
          <w:sz w:val="24"/>
          <w:szCs w:val="24"/>
        </w:rPr>
        <w:t>D</w:t>
      </w:r>
      <w:r w:rsidR="002B1D98" w:rsidRPr="00E17E8E">
        <w:rPr>
          <w:rFonts w:ascii="AvantGarde Bk BT" w:hAnsi="AvantGarde Bk BT" w:cs="Arial"/>
          <w:color w:val="000000" w:themeColor="text1"/>
          <w:sz w:val="24"/>
          <w:szCs w:val="24"/>
        </w:rPr>
        <w:t>ecretó la ampliación del plazo prevista en el artículo 170 de la ley de la materia, esto en razón de la complejidad del estudio del expediente en cuestión.</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B1D98">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576EEDAB"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lastRenderedPageBreak/>
        <w:t xml:space="preserve">• </w:t>
      </w:r>
      <w:r w:rsidRPr="008A6D72">
        <w:rPr>
          <w:rFonts w:ascii="AvantGarde Bk BT" w:hAnsi="AvantGarde Bk BT" w:cs="Arial"/>
          <w:sz w:val="24"/>
          <w:szCs w:val="24"/>
        </w:rPr>
        <w:t xml:space="preserve">El </w:t>
      </w:r>
      <w:r w:rsidR="00E17E8E">
        <w:rPr>
          <w:rFonts w:ascii="AvantGarde Bk BT" w:hAnsi="AvantGarde Bk BT" w:cs="Arial"/>
          <w:sz w:val="24"/>
          <w:szCs w:val="24"/>
        </w:rPr>
        <w:t xml:space="preserve">31 treinta y uno de marzo </w:t>
      </w:r>
      <w:r w:rsidR="00E17E8E" w:rsidRPr="008A6D72">
        <w:rPr>
          <w:rFonts w:ascii="AvantGarde Bk BT" w:hAnsi="AvantGarde Bk BT" w:cs="Arial"/>
          <w:sz w:val="24"/>
          <w:szCs w:val="24"/>
        </w:rPr>
        <w:t>de 2019 dos mil diecinueve</w:t>
      </w:r>
      <w:r w:rsidR="00E17E8E" w:rsidRPr="00E965A2">
        <w:rPr>
          <w:rFonts w:ascii="AvantGarde Bk BT" w:hAnsi="AvantGarde Bk BT" w:cs="Arial"/>
          <w:sz w:val="24"/>
          <w:szCs w:val="24"/>
        </w:rPr>
        <w:t xml:space="preserve"> </w:t>
      </w:r>
      <w:r w:rsidR="00E17E8E">
        <w:rPr>
          <w:rFonts w:ascii="AvantGarde Bk BT" w:hAnsi="AvantGarde Bk BT" w:cs="Arial"/>
          <w:sz w:val="24"/>
          <w:szCs w:val="24"/>
        </w:rPr>
        <w:t>el peticionario presentó su solicitud de información a través de la Plataforma Estatal de Transparencia, por lo que el plazo para recibir respuesta por parte del sujeto obligado transcurrió del 01 uno al 12 doce de</w:t>
      </w:r>
      <w:r w:rsidR="00E17E8E">
        <w:rPr>
          <w:rFonts w:ascii="AvantGarde Bk BT" w:hAnsi="AvantGarde Bk BT" w:cs="Arial"/>
          <w:sz w:val="24"/>
          <w:szCs w:val="24"/>
        </w:rPr>
        <w:t xml:space="preserve"> abril</w:t>
      </w:r>
      <w:r w:rsidR="00E17E8E">
        <w:rPr>
          <w:rFonts w:ascii="AvantGarde Bk BT" w:hAnsi="AvantGarde Bk BT" w:cs="Arial"/>
          <w:sz w:val="24"/>
          <w:szCs w:val="24"/>
        </w:rPr>
        <w:t xml:space="preserve"> de 2019</w:t>
      </w:r>
      <w:r w:rsidRPr="00E965A2">
        <w:rPr>
          <w:rFonts w:ascii="AvantGarde Bk BT" w:hAnsi="AvantGarde Bk BT" w:cs="Arial"/>
          <w:sz w:val="24"/>
          <w:szCs w:val="24"/>
        </w:rPr>
        <w:t>.</w:t>
      </w:r>
      <w:r w:rsidRPr="00E965A2">
        <w:rPr>
          <w:rFonts w:ascii="AvantGarde Bk BT" w:hAnsi="AvantGarde Bk BT" w:cs="Arial"/>
          <w:sz w:val="24"/>
          <w:szCs w:val="24"/>
        </w:rPr>
        <w:t xml:space="preserve"> </w:t>
      </w:r>
    </w:p>
    <w:p w14:paraId="61F09157" w14:textId="0FEB11E7"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E17E8E">
        <w:rPr>
          <w:rFonts w:ascii="AvantGarde Bk BT" w:hAnsi="AvantGarde Bk BT" w:cs="Arial"/>
          <w:sz w:val="24"/>
          <w:szCs w:val="24"/>
        </w:rPr>
        <w:t>22 veintidós</w:t>
      </w:r>
      <w:r w:rsidR="006564DE">
        <w:rPr>
          <w:rFonts w:ascii="AvantGarde Bk BT" w:hAnsi="AvantGarde Bk BT" w:cs="Arial"/>
          <w:sz w:val="24"/>
          <w:szCs w:val="24"/>
        </w:rPr>
        <w:t xml:space="preserve"> de abril al </w:t>
      </w:r>
      <w:r w:rsidR="00E17E8E">
        <w:rPr>
          <w:rFonts w:ascii="AvantGarde Bk BT" w:hAnsi="AvantGarde Bk BT" w:cs="Arial"/>
          <w:sz w:val="24"/>
          <w:szCs w:val="24"/>
        </w:rPr>
        <w:t xml:space="preserve">14 catorce </w:t>
      </w:r>
      <w:r w:rsidR="006564DE">
        <w:rPr>
          <w:rFonts w:ascii="AvantGarde Bk BT" w:hAnsi="AvantGarde Bk BT" w:cs="Arial"/>
          <w:sz w:val="24"/>
          <w:szCs w:val="24"/>
        </w:rPr>
        <w:t>de mayo</w:t>
      </w:r>
      <w:r w:rsidR="00753EDD">
        <w:rPr>
          <w:rFonts w:ascii="AvantGarde Bk BT" w:hAnsi="AvantGarde Bk BT" w:cs="Arial"/>
          <w:sz w:val="24"/>
          <w:szCs w:val="24"/>
        </w:rPr>
        <w:t xml:space="preserve"> </w:t>
      </w:r>
      <w:r w:rsidRPr="00E965A2">
        <w:rPr>
          <w:rFonts w:ascii="AvantGarde Bk BT" w:hAnsi="AvantGarde Bk BT" w:cs="Arial"/>
          <w:sz w:val="24"/>
          <w:szCs w:val="24"/>
        </w:rPr>
        <w:t>de 2019 dos mil diecinueve.</w:t>
      </w:r>
    </w:p>
    <w:p w14:paraId="650490BE" w14:textId="3A096A7C"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00676E6E" w:rsidRPr="00E965A2">
        <w:rPr>
          <w:rFonts w:ascii="AvantGarde Bk BT" w:hAnsi="AvantGarde Bk BT" w:cs="Arial"/>
          <w:sz w:val="24"/>
          <w:szCs w:val="24"/>
        </w:rPr>
        <w:t xml:space="preserve">Sin tomar en cuenta los días </w:t>
      </w:r>
      <w:r w:rsidR="00676E6E">
        <w:rPr>
          <w:rFonts w:ascii="AvantGarde Bk BT" w:hAnsi="AvantGarde Bk BT" w:cs="Arial"/>
          <w:sz w:val="24"/>
          <w:szCs w:val="24"/>
        </w:rPr>
        <w:t>13 trece, 14 catorce, 15 quince, 16 dieciséis, 17 diecisiete, 18 dieciocho, 19 diecinueve, 20 veinte, 21 veintiuno, 27 veintisiete y 28 veintiocho de abril,</w:t>
      </w:r>
      <w:r w:rsidR="00E17E8E">
        <w:rPr>
          <w:rFonts w:ascii="AvantGarde Bk BT" w:hAnsi="AvantGarde Bk BT" w:cs="Arial"/>
          <w:sz w:val="24"/>
          <w:szCs w:val="24"/>
        </w:rPr>
        <w:t xml:space="preserve"> así como el 01 uno, 04 cuatro, </w:t>
      </w:r>
      <w:r w:rsidR="00676E6E">
        <w:rPr>
          <w:rFonts w:ascii="AvantGarde Bk BT" w:hAnsi="AvantGarde Bk BT" w:cs="Arial"/>
          <w:sz w:val="24"/>
          <w:szCs w:val="24"/>
        </w:rPr>
        <w:t>05 cinco</w:t>
      </w:r>
      <w:r w:rsidR="00E17E8E">
        <w:rPr>
          <w:rFonts w:ascii="AvantGarde Bk BT" w:hAnsi="AvantGarde Bk BT" w:cs="Arial"/>
          <w:sz w:val="24"/>
          <w:szCs w:val="24"/>
        </w:rPr>
        <w:t xml:space="preserve"> y 10 diez</w:t>
      </w:r>
      <w:r w:rsidR="00676E6E">
        <w:rPr>
          <w:rFonts w:ascii="AvantGarde Bk BT" w:hAnsi="AvantGarde Bk BT" w:cs="Arial"/>
          <w:sz w:val="24"/>
          <w:szCs w:val="24"/>
        </w:rPr>
        <w:t xml:space="preserve"> de mayo de 2019 dos mil diecinueve por ser inhábiles</w:t>
      </w:r>
      <w:r w:rsidRPr="00E965A2">
        <w:rPr>
          <w:rFonts w:ascii="AvantGarde Bk BT" w:hAnsi="AvantGarde Bk BT" w:cs="Arial"/>
          <w:sz w:val="24"/>
          <w:szCs w:val="24"/>
        </w:rPr>
        <w:t>.</w:t>
      </w:r>
    </w:p>
    <w:p w14:paraId="3D35C7F2" w14:textId="50FC2345"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E17E8E">
        <w:rPr>
          <w:rFonts w:ascii="AvantGarde Bk BT" w:hAnsi="AvantGarde Bk BT" w:cs="Arial"/>
          <w:sz w:val="24"/>
          <w:szCs w:val="24"/>
        </w:rPr>
        <w:t>15 quince de abril</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3F73BD77" w:rsidR="00946007" w:rsidRPr="00264834" w:rsidRDefault="00946007" w:rsidP="00E17E8E">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w:t>
      </w:r>
      <w:r w:rsidR="00B63E8B">
        <w:rPr>
          <w:rFonts w:ascii="AvantGarde Bk BT" w:hAnsi="AvantGarde Bk BT" w:cs="Arial"/>
          <w:sz w:val="24"/>
          <w:szCs w:val="24"/>
        </w:rPr>
        <w:t xml:space="preserve">l </w:t>
      </w:r>
      <w:r w:rsidRPr="00E0750B">
        <w:rPr>
          <w:rFonts w:ascii="AvantGarde Bk BT" w:hAnsi="AvantGarde Bk BT" w:cs="Arial"/>
          <w:sz w:val="24"/>
          <w:szCs w:val="24"/>
        </w:rPr>
        <w:t xml:space="preserve">presente recurso de revisión </w:t>
      </w:r>
      <w:r w:rsidR="00B63E8B">
        <w:rPr>
          <w:rFonts w:ascii="AvantGarde Bk BT" w:hAnsi="AvantGarde Bk BT" w:cs="Arial"/>
          <w:sz w:val="24"/>
          <w:szCs w:val="24"/>
        </w:rPr>
        <w:t xml:space="preserve">se interpuso por la falta de respuesta a la solicitud planteada por el ahora recurrente, mediante la cual </w:t>
      </w:r>
      <w:r w:rsidRPr="00E0750B">
        <w:rPr>
          <w:rFonts w:ascii="AvantGarde Bk BT" w:hAnsi="AvantGarde Bk BT" w:cs="Arial"/>
          <w:sz w:val="24"/>
          <w:szCs w:val="24"/>
        </w:rPr>
        <w:t>solicitó:</w:t>
      </w:r>
    </w:p>
    <w:p w14:paraId="46140FC5" w14:textId="6249F37B" w:rsidR="00946007" w:rsidRPr="00E0750B" w:rsidRDefault="00946007" w:rsidP="008E74AF">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E17E8E" w:rsidRPr="00E17E8E">
        <w:rPr>
          <w:rFonts w:ascii="AvantGarde Bk BT" w:hAnsi="AvantGarde Bk BT" w:cs="Arial"/>
          <w:i/>
          <w:sz w:val="20"/>
          <w:szCs w:val="22"/>
        </w:rPr>
        <w:t xml:space="preserve">Si me pudieran proporcionar el reglamento donde faculta al sistema de bibliotecas para que el alumno sea acreedor </w:t>
      </w:r>
      <w:proofErr w:type="gramStart"/>
      <w:r w:rsidR="00E17E8E" w:rsidRPr="00E17E8E">
        <w:rPr>
          <w:rFonts w:ascii="AvantGarde Bk BT" w:hAnsi="AvantGarde Bk BT" w:cs="Arial"/>
          <w:i/>
          <w:sz w:val="20"/>
          <w:szCs w:val="22"/>
        </w:rPr>
        <w:t>de  una</w:t>
      </w:r>
      <w:proofErr w:type="gramEnd"/>
      <w:r w:rsidR="00E17E8E" w:rsidRPr="00E17E8E">
        <w:rPr>
          <w:rFonts w:ascii="AvantGarde Bk BT" w:hAnsi="AvantGarde Bk BT" w:cs="Arial"/>
          <w:i/>
          <w:sz w:val="20"/>
          <w:szCs w:val="22"/>
        </w:rPr>
        <w:t xml:space="preserve"> multa por parte de CICSA</w:t>
      </w:r>
      <w:r w:rsidR="00FC26EA" w:rsidRPr="00FC26EA">
        <w:rPr>
          <w:rFonts w:ascii="AvantGarde Bk BT" w:hAnsi="AvantGarde Bk BT" w:cs="Arial"/>
          <w:i/>
          <w:sz w:val="22"/>
          <w:szCs w:val="22"/>
        </w:rPr>
        <w:t>.</w:t>
      </w:r>
      <w:r w:rsidR="00281A71">
        <w:rPr>
          <w:rFonts w:ascii="AvantGarde Bk BT" w:hAnsi="AvantGarde Bk BT" w:cs="Arial"/>
          <w:sz w:val="24"/>
          <w:szCs w:val="24"/>
        </w:rPr>
        <w:t>”</w:t>
      </w:r>
      <w:r w:rsidRPr="00E0750B">
        <w:rPr>
          <w:rFonts w:ascii="AvantGarde Bk BT" w:hAnsi="AvantGarde Bk BT" w:cs="Arial"/>
          <w:sz w:val="24"/>
          <w:szCs w:val="24"/>
        </w:rPr>
        <w:t xml:space="preserve"> </w:t>
      </w:r>
      <w:r w:rsidR="00155F42">
        <w:rPr>
          <w:rFonts w:ascii="AvantGarde Bk BT" w:hAnsi="AvantGarde Bk BT" w:cs="Arial"/>
          <w:b/>
          <w:sz w:val="24"/>
          <w:szCs w:val="24"/>
        </w:rPr>
        <w:t xml:space="preserve"> </w:t>
      </w:r>
      <w:r w:rsidRPr="00E0750B">
        <w:rPr>
          <w:rFonts w:ascii="AvantGarde Bk BT" w:hAnsi="AvantGarde Bk BT" w:cs="Arial"/>
          <w:sz w:val="24"/>
          <w:szCs w:val="24"/>
        </w:rPr>
        <w:t xml:space="preserve">(Visible a foja </w:t>
      </w:r>
      <w:r w:rsidR="00B63E8B">
        <w:rPr>
          <w:rFonts w:ascii="AvantGarde Bk BT" w:hAnsi="AvantGarde Bk BT" w:cs="Arial"/>
          <w:sz w:val="24"/>
          <w:szCs w:val="24"/>
        </w:rPr>
        <w:t>01</w:t>
      </w:r>
      <w:r w:rsidRPr="00E0750B">
        <w:rPr>
          <w:rFonts w:ascii="AvantGarde Bk BT" w:hAnsi="AvantGarde Bk BT" w:cs="Arial"/>
          <w:sz w:val="24"/>
          <w:szCs w:val="24"/>
        </w:rPr>
        <w:t xml:space="preserve"> de autos).</w:t>
      </w:r>
    </w:p>
    <w:p w14:paraId="7BBE9277" w14:textId="765E29A7" w:rsidR="00E2583F" w:rsidRDefault="00B63E8B" w:rsidP="00B63E8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Por otro lado</w:t>
      </w:r>
      <w:r w:rsidR="00946007" w:rsidRPr="00DE6A39">
        <w:rPr>
          <w:rFonts w:ascii="AvantGarde Bk BT" w:hAnsi="AvantGarde Bk BT" w:cs="Arial"/>
          <w:sz w:val="24"/>
          <w:szCs w:val="24"/>
        </w:rPr>
        <w:t xml:space="preserve">, en el informe que el sujeto obligado rindió ante este organismo, </w:t>
      </w:r>
      <w:r w:rsidR="00D4006E" w:rsidRPr="00DE6A39">
        <w:rPr>
          <w:rFonts w:ascii="AvantGarde Bk BT" w:hAnsi="AvantGarde Bk BT" w:cs="Arial"/>
          <w:sz w:val="24"/>
          <w:szCs w:val="24"/>
        </w:rPr>
        <w:t xml:space="preserve">y que </w:t>
      </w:r>
      <w:r w:rsidR="00395037" w:rsidRPr="00DE6A39">
        <w:rPr>
          <w:rFonts w:ascii="AvantGarde Bk BT" w:hAnsi="AvantGarde Bk BT" w:cs="Arial"/>
          <w:sz w:val="24"/>
          <w:szCs w:val="24"/>
        </w:rPr>
        <w:t xml:space="preserve">se encuentra </w:t>
      </w:r>
      <w:r w:rsidR="00D4006E" w:rsidRPr="00DE6A39">
        <w:rPr>
          <w:rFonts w:ascii="AvantGarde Bk BT" w:hAnsi="AvantGarde Bk BT" w:cs="Arial"/>
          <w:sz w:val="24"/>
          <w:szCs w:val="24"/>
        </w:rPr>
        <w:t xml:space="preserve">visible de foja </w:t>
      </w:r>
      <w:r>
        <w:rPr>
          <w:rFonts w:ascii="AvantGarde Bk BT" w:hAnsi="AvantGarde Bk BT" w:cs="Arial"/>
          <w:sz w:val="24"/>
          <w:szCs w:val="24"/>
        </w:rPr>
        <w:t>13 a 46</w:t>
      </w:r>
      <w:r w:rsidR="00C44B12" w:rsidRPr="00DE6A39">
        <w:rPr>
          <w:rFonts w:ascii="AvantGarde Bk BT" w:hAnsi="AvantGarde Bk BT" w:cs="Arial"/>
          <w:sz w:val="24"/>
          <w:szCs w:val="24"/>
        </w:rPr>
        <w:t xml:space="preserve"> de autos</w:t>
      </w:r>
      <w:r w:rsidR="00D4006E" w:rsidRPr="00DE6A39">
        <w:rPr>
          <w:rFonts w:ascii="AvantGarde Bk BT" w:hAnsi="AvantGarde Bk BT" w:cs="Arial"/>
          <w:sz w:val="24"/>
          <w:szCs w:val="24"/>
        </w:rPr>
        <w:t xml:space="preserve">, </w:t>
      </w:r>
      <w:r>
        <w:rPr>
          <w:rFonts w:ascii="AvantGarde Bk BT" w:hAnsi="AvantGarde Bk BT" w:cs="Arial"/>
          <w:sz w:val="24"/>
          <w:szCs w:val="24"/>
        </w:rPr>
        <w:t xml:space="preserve">señaló que en virtud de un error involuntario omitió dar respuesta a dicha solicitud de información dentro de los plazos </w:t>
      </w:r>
      <w:r>
        <w:rPr>
          <w:rFonts w:ascii="AvantGarde Bk BT" w:hAnsi="AvantGarde Bk BT" w:cs="Arial"/>
          <w:sz w:val="24"/>
          <w:szCs w:val="24"/>
        </w:rPr>
        <w:lastRenderedPageBreak/>
        <w:t xml:space="preserve">establecidos en la ley de la materia; sin embargo, a la fecha en que rindió su informe ya había realizado las gestiones necesarias para efecto de que la solicitud de información fuera atendida, asimismo acompañó constancias de que la respuesta se encontraba cargada en el Sistema </w:t>
      </w:r>
      <w:proofErr w:type="spellStart"/>
      <w:r>
        <w:rPr>
          <w:rFonts w:ascii="AvantGarde Bk BT" w:hAnsi="AvantGarde Bk BT" w:cs="Arial"/>
          <w:sz w:val="24"/>
          <w:szCs w:val="24"/>
        </w:rPr>
        <w:t>Infomex</w:t>
      </w:r>
      <w:proofErr w:type="spellEnd"/>
      <w:r w:rsidR="00BE1710" w:rsidRPr="002F4CEB">
        <w:rPr>
          <w:rFonts w:ascii="AvantGarde Bk BT" w:hAnsi="AvantGarde Bk BT" w:cs="Arial"/>
          <w:sz w:val="24"/>
          <w:szCs w:val="24"/>
        </w:rPr>
        <w:t>.</w:t>
      </w:r>
    </w:p>
    <w:p w14:paraId="014C902D" w14:textId="2EADEE07" w:rsidR="004C1C9E" w:rsidRDefault="004C1C9E" w:rsidP="001555B9">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58240" behindDoc="0" locked="0" layoutInCell="1" allowOverlap="1" wp14:anchorId="3C57FB5D" wp14:editId="34D8FEED">
            <wp:simplePos x="0" y="0"/>
            <wp:positionH relativeFrom="page">
              <wp:align>center</wp:align>
            </wp:positionH>
            <wp:positionV relativeFrom="paragraph">
              <wp:posOffset>1031875</wp:posOffset>
            </wp:positionV>
            <wp:extent cx="3870960" cy="50101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4149" t="16782" r="35162" b="12893"/>
                    <a:stretch/>
                  </pic:blipFill>
                  <pic:spPr bwMode="auto">
                    <a:xfrm>
                      <a:off x="0" y="0"/>
                      <a:ext cx="3870960" cy="5010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sz w:val="24"/>
          <w:szCs w:val="24"/>
        </w:rPr>
        <w:t>Derivado de lo anterior, este cuerpo colegiado procedió a revisar la información proporcionada en la nueva respuesta, consistente en la siguiente captura de pantalla y sus dos anexos –mismos que se tienen por reproducidos como si a la letra se insertasen-:</w:t>
      </w:r>
    </w:p>
    <w:p w14:paraId="27B9381F" w14:textId="3F5B5A8F" w:rsidR="004C1C9E" w:rsidRDefault="004C1C9E" w:rsidP="001555B9">
      <w:pPr>
        <w:pStyle w:val="corte4fondo"/>
        <w:tabs>
          <w:tab w:val="left" w:pos="567"/>
        </w:tabs>
        <w:spacing w:after="240"/>
        <w:ind w:firstLine="680"/>
        <w:rPr>
          <w:rFonts w:ascii="AvantGarde Bk BT" w:hAnsi="AvantGarde Bk BT" w:cs="Arial"/>
          <w:sz w:val="24"/>
          <w:szCs w:val="24"/>
        </w:rPr>
      </w:pPr>
    </w:p>
    <w:p w14:paraId="32ACD44E" w14:textId="77777777" w:rsidR="004C1C9E" w:rsidRDefault="004C1C9E" w:rsidP="001555B9">
      <w:pPr>
        <w:pStyle w:val="corte4fondo"/>
        <w:tabs>
          <w:tab w:val="left" w:pos="567"/>
        </w:tabs>
        <w:spacing w:after="240"/>
        <w:ind w:firstLine="680"/>
        <w:rPr>
          <w:rFonts w:ascii="AvantGarde Bk BT" w:hAnsi="AvantGarde Bk BT" w:cs="Arial"/>
          <w:sz w:val="24"/>
          <w:szCs w:val="24"/>
        </w:rPr>
      </w:pPr>
    </w:p>
    <w:p w14:paraId="2B6E6DDF" w14:textId="77777777" w:rsidR="004C1C9E" w:rsidRDefault="004C1C9E" w:rsidP="001555B9">
      <w:pPr>
        <w:pStyle w:val="corte4fondo"/>
        <w:tabs>
          <w:tab w:val="left" w:pos="567"/>
        </w:tabs>
        <w:spacing w:after="240"/>
        <w:ind w:firstLine="680"/>
        <w:rPr>
          <w:rFonts w:ascii="AvantGarde Bk BT" w:hAnsi="AvantGarde Bk BT" w:cs="Arial"/>
          <w:sz w:val="24"/>
          <w:szCs w:val="24"/>
        </w:rPr>
      </w:pPr>
    </w:p>
    <w:p w14:paraId="1FAE16FD" w14:textId="77777777" w:rsidR="004C1C9E" w:rsidRDefault="004C1C9E" w:rsidP="001555B9">
      <w:pPr>
        <w:pStyle w:val="corte4fondo"/>
        <w:tabs>
          <w:tab w:val="left" w:pos="567"/>
        </w:tabs>
        <w:spacing w:after="240"/>
        <w:ind w:firstLine="680"/>
        <w:rPr>
          <w:rFonts w:ascii="AvantGarde Bk BT" w:hAnsi="AvantGarde Bk BT" w:cs="Arial"/>
          <w:sz w:val="24"/>
          <w:szCs w:val="24"/>
        </w:rPr>
      </w:pPr>
    </w:p>
    <w:p w14:paraId="74BFF822" w14:textId="77777777" w:rsidR="004C1C9E" w:rsidRDefault="004C1C9E" w:rsidP="001555B9">
      <w:pPr>
        <w:pStyle w:val="corte4fondo"/>
        <w:tabs>
          <w:tab w:val="left" w:pos="567"/>
        </w:tabs>
        <w:spacing w:after="240"/>
        <w:ind w:firstLine="680"/>
        <w:rPr>
          <w:rFonts w:ascii="AvantGarde Bk BT" w:hAnsi="AvantGarde Bk BT" w:cs="Arial"/>
          <w:sz w:val="24"/>
          <w:szCs w:val="24"/>
        </w:rPr>
      </w:pPr>
    </w:p>
    <w:p w14:paraId="6114550C" w14:textId="77777777" w:rsidR="004C1C9E" w:rsidRDefault="004C1C9E" w:rsidP="001555B9">
      <w:pPr>
        <w:pStyle w:val="corte4fondo"/>
        <w:tabs>
          <w:tab w:val="left" w:pos="567"/>
        </w:tabs>
        <w:spacing w:after="240"/>
        <w:ind w:firstLine="680"/>
        <w:rPr>
          <w:rFonts w:ascii="AvantGarde Bk BT" w:hAnsi="AvantGarde Bk BT" w:cs="Arial"/>
          <w:sz w:val="24"/>
          <w:szCs w:val="24"/>
        </w:rPr>
      </w:pPr>
    </w:p>
    <w:p w14:paraId="033D357B" w14:textId="77777777" w:rsidR="004C1C9E" w:rsidRDefault="004C1C9E" w:rsidP="001555B9">
      <w:pPr>
        <w:pStyle w:val="corte4fondo"/>
        <w:tabs>
          <w:tab w:val="left" w:pos="567"/>
        </w:tabs>
        <w:spacing w:after="240"/>
        <w:ind w:firstLine="680"/>
        <w:rPr>
          <w:rFonts w:ascii="AvantGarde Bk BT" w:hAnsi="AvantGarde Bk BT" w:cs="Arial"/>
          <w:sz w:val="24"/>
          <w:szCs w:val="24"/>
        </w:rPr>
      </w:pPr>
    </w:p>
    <w:p w14:paraId="7CF41D92" w14:textId="77777777" w:rsidR="004C1C9E" w:rsidRDefault="004C1C9E" w:rsidP="001555B9">
      <w:pPr>
        <w:pStyle w:val="corte4fondo"/>
        <w:tabs>
          <w:tab w:val="left" w:pos="567"/>
        </w:tabs>
        <w:spacing w:after="240"/>
        <w:ind w:firstLine="680"/>
        <w:rPr>
          <w:rFonts w:ascii="AvantGarde Bk BT" w:hAnsi="AvantGarde Bk BT" w:cs="Arial"/>
          <w:sz w:val="24"/>
          <w:szCs w:val="24"/>
        </w:rPr>
      </w:pPr>
    </w:p>
    <w:p w14:paraId="78F260B2" w14:textId="77777777" w:rsidR="004C1C9E" w:rsidRDefault="004C1C9E" w:rsidP="001555B9">
      <w:pPr>
        <w:pStyle w:val="corte4fondo"/>
        <w:tabs>
          <w:tab w:val="left" w:pos="567"/>
        </w:tabs>
        <w:spacing w:after="240"/>
        <w:ind w:firstLine="680"/>
        <w:rPr>
          <w:rFonts w:ascii="AvantGarde Bk BT" w:hAnsi="AvantGarde Bk BT" w:cs="Arial"/>
          <w:sz w:val="24"/>
          <w:szCs w:val="24"/>
        </w:rPr>
      </w:pPr>
    </w:p>
    <w:p w14:paraId="0F753357" w14:textId="77777777" w:rsidR="004C1C9E" w:rsidRDefault="004C1C9E" w:rsidP="001555B9">
      <w:pPr>
        <w:pStyle w:val="corte4fondo"/>
        <w:tabs>
          <w:tab w:val="left" w:pos="567"/>
        </w:tabs>
        <w:spacing w:after="240"/>
        <w:ind w:firstLine="680"/>
        <w:rPr>
          <w:rFonts w:ascii="AvantGarde Bk BT" w:hAnsi="AvantGarde Bk BT" w:cs="Arial"/>
          <w:sz w:val="24"/>
          <w:szCs w:val="24"/>
        </w:rPr>
      </w:pPr>
    </w:p>
    <w:p w14:paraId="204D1D5F" w14:textId="70A08164" w:rsidR="004C1C9E" w:rsidRDefault="004C1C9E" w:rsidP="001C1755">
      <w:pPr>
        <w:pStyle w:val="corte4fondo"/>
        <w:tabs>
          <w:tab w:val="left" w:pos="567"/>
        </w:tabs>
        <w:spacing w:after="240"/>
        <w:ind w:firstLine="0"/>
        <w:rPr>
          <w:rFonts w:ascii="AvantGarde Bk BT" w:hAnsi="AvantGarde Bk BT" w:cs="Arial"/>
          <w:sz w:val="24"/>
          <w:szCs w:val="24"/>
        </w:rPr>
      </w:pPr>
    </w:p>
    <w:p w14:paraId="5890BE1B" w14:textId="77777777" w:rsidR="001C1755" w:rsidRDefault="001C1755" w:rsidP="001C1755">
      <w:pPr>
        <w:pStyle w:val="corte4fondo"/>
        <w:tabs>
          <w:tab w:val="left" w:pos="567"/>
        </w:tabs>
        <w:spacing w:after="240"/>
        <w:ind w:firstLine="0"/>
        <w:rPr>
          <w:rFonts w:ascii="AvantGarde Bk BT" w:hAnsi="AvantGarde Bk BT" w:cs="Arial"/>
          <w:sz w:val="24"/>
          <w:szCs w:val="24"/>
        </w:rPr>
      </w:pPr>
    </w:p>
    <w:p w14:paraId="41EB23A4" w14:textId="491E0907" w:rsidR="009B651B" w:rsidRDefault="002F24D0" w:rsidP="001555B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w:t>
      </w:r>
      <w:r w:rsidR="001555B9">
        <w:rPr>
          <w:rFonts w:ascii="AvantGarde Bk BT" w:hAnsi="AvantGarde Bk BT" w:cs="Arial"/>
          <w:sz w:val="24"/>
          <w:szCs w:val="24"/>
        </w:rPr>
        <w:t>, este cuerpo colegiado estima que los agravios vertidos por el particular resultan</w:t>
      </w:r>
      <w:r w:rsidR="001555B9" w:rsidRPr="00F02A2C">
        <w:rPr>
          <w:rFonts w:ascii="AvantGarde Bk BT" w:hAnsi="AvantGarde Bk BT" w:cs="Arial"/>
          <w:sz w:val="24"/>
          <w:szCs w:val="24"/>
        </w:rPr>
        <w:t xml:space="preserve"> </w:t>
      </w:r>
      <w:r w:rsidR="00DE6A39">
        <w:rPr>
          <w:rFonts w:ascii="AvantGarde Bk BT" w:hAnsi="AvantGarde Bk BT" w:cs="Arial"/>
          <w:sz w:val="24"/>
          <w:szCs w:val="24"/>
        </w:rPr>
        <w:t>operantes en parte</w:t>
      </w:r>
      <w:r w:rsidR="009B651B">
        <w:rPr>
          <w:rFonts w:ascii="AvantGarde Bk BT" w:hAnsi="AvantGarde Bk BT" w:cs="Arial"/>
          <w:sz w:val="24"/>
          <w:szCs w:val="24"/>
        </w:rPr>
        <w:t xml:space="preserve"> en razón de las siguientes consideraciones:</w:t>
      </w:r>
    </w:p>
    <w:p w14:paraId="37C44F02" w14:textId="77777777" w:rsidR="004C1C9E" w:rsidRPr="00F337EC" w:rsidRDefault="004C1C9E" w:rsidP="004C1C9E">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lastRenderedPageBreak/>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0117D35A" w14:textId="77777777" w:rsidR="004C1C9E" w:rsidRDefault="004C1C9E" w:rsidP="004C1C9E">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w:t>
      </w:r>
      <w:proofErr w:type="gramStart"/>
      <w:r w:rsidRPr="00F337EC">
        <w:rPr>
          <w:rFonts w:ascii="AvantGarde Bk BT" w:hAnsi="AvantGarde Bk BT" w:cs="Arial"/>
          <w:sz w:val="24"/>
          <w:szCs w:val="24"/>
        </w:rPr>
        <w:t>y</w:t>
      </w:r>
      <w:proofErr w:type="gramEnd"/>
      <w:r w:rsidRPr="00F337EC">
        <w:rPr>
          <w:rFonts w:ascii="AvantGarde Bk BT" w:hAnsi="AvantGarde Bk BT" w:cs="Arial"/>
          <w:sz w:val="24"/>
          <w:szCs w:val="24"/>
        </w:rPr>
        <w:t xml:space="preserve"> por ende, la información solicitada debió ser entregada al recurrente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0A13CC16" w14:textId="77777777" w:rsidR="004C1C9E" w:rsidRDefault="004C1C9E" w:rsidP="004C1C9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348917CC" w14:textId="77777777" w:rsidR="004C1C9E" w:rsidRDefault="004C1C9E" w:rsidP="004C1C9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0A62CE1C" w14:textId="77777777" w:rsidR="004C1C9E" w:rsidRDefault="004C1C9E" w:rsidP="004C1C9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 xml:space="preserve">Criterio 02/17. Congruencia y </w:t>
      </w:r>
      <w:proofErr w:type="gramStart"/>
      <w:r w:rsidRPr="005774AE">
        <w:rPr>
          <w:rFonts w:ascii="AvantGarde Bk BT" w:hAnsi="AvantGarde Bk BT" w:cs="Arial"/>
          <w:b/>
          <w:i/>
          <w:sz w:val="20"/>
          <w:szCs w:val="24"/>
        </w:rPr>
        <w:t>exhaustividad.-</w:t>
      </w:r>
      <w:proofErr w:type="gramEnd"/>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w:t>
      </w:r>
      <w:r w:rsidRPr="005774AE">
        <w:rPr>
          <w:rFonts w:ascii="AvantGarde Bk BT" w:hAnsi="AvantGarde Bk BT" w:cs="Arial"/>
          <w:i/>
          <w:sz w:val="20"/>
          <w:szCs w:val="24"/>
        </w:rPr>
        <w:lastRenderedPageBreak/>
        <w:t xml:space="preserve">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33A3A866" w14:textId="21C8C96B" w:rsidR="004C1C9E" w:rsidRDefault="004C1C9E" w:rsidP="002F4CEB">
      <w:pPr>
        <w:pStyle w:val="corte4fondo"/>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bien, en el caso concreto, el sujeto obligado proporcionó al peticionario las cuotas de recuperación aplicables, así como el oficio signado por la Secretaría de Finanzas mediante el cual se establecen las cuotas de recuperación aplicables y vigentes desde el 2012 dos mil doce; no obstante, dicha respuesta </w:t>
      </w:r>
      <w:r w:rsidR="001C1755">
        <w:rPr>
          <w:rFonts w:ascii="AvantGarde Bk BT" w:hAnsi="AvantGarde Bk BT" w:cs="Arial"/>
          <w:color w:val="000000" w:themeColor="text1"/>
          <w:sz w:val="24"/>
          <w:szCs w:val="24"/>
        </w:rPr>
        <w:t>no observa el principio de exhaustividad, pues claramente el peticionario solicitó el reglamento del sistema de bibliotecas y este no fue acompañado a la respuesta.</w:t>
      </w:r>
    </w:p>
    <w:p w14:paraId="596E020E" w14:textId="309A89C2" w:rsidR="002F4CEB" w:rsidRPr="00201693" w:rsidRDefault="002F4CEB" w:rsidP="002F4CEB">
      <w:pPr>
        <w:pStyle w:val="corte4fondo"/>
        <w:spacing w:after="240"/>
        <w:rPr>
          <w:rFonts w:ascii="AvantGarde Bk BT" w:hAnsi="AvantGarde Bk BT" w:cs="Arial"/>
          <w:color w:val="000000" w:themeColor="text1"/>
          <w:sz w:val="24"/>
          <w:szCs w:val="24"/>
        </w:rPr>
      </w:pPr>
      <w:r w:rsidRPr="00CB2002">
        <w:rPr>
          <w:rFonts w:ascii="AvantGarde Bk BT" w:hAnsi="AvantGarde Bk BT" w:cs="Arial"/>
          <w:color w:val="000000" w:themeColor="text1"/>
          <w:sz w:val="24"/>
          <w:szCs w:val="24"/>
        </w:rPr>
        <w:t xml:space="preserve">Ahora bien, este cuerpo colegiado estima pertinente puntualizar que los sujetos obligados </w:t>
      </w:r>
      <w:r>
        <w:rPr>
          <w:rFonts w:ascii="AvantGarde Bk BT" w:hAnsi="AvantGarde Bk BT" w:cs="Arial"/>
          <w:color w:val="000000" w:themeColor="text1"/>
          <w:sz w:val="24"/>
          <w:szCs w:val="24"/>
        </w:rPr>
        <w:t>deben</w:t>
      </w:r>
      <w:r w:rsidRPr="00CB2002">
        <w:rPr>
          <w:rFonts w:ascii="AvantGarde Bk BT" w:hAnsi="AvantGarde Bk BT" w:cs="Arial"/>
          <w:color w:val="000000" w:themeColor="text1"/>
          <w:sz w:val="24"/>
          <w:szCs w:val="24"/>
        </w:rPr>
        <w:t xml:space="preserve"> garantizar las medidas y condiciones de accesibilidad para que toda persona pueda hacer efectivo su derecho de acceso a la información; por lo que el sujeto obligado debe habilitar todos los medios, acciones y esfuerzos disponibles para que esto suceda</w:t>
      </w:r>
      <w:r w:rsidRPr="00CB2002">
        <w:rPr>
          <w:rFonts w:ascii="AvantGarde Bk BT" w:hAnsi="AvantGarde Bk BT" w:cs="Arial"/>
          <w:color w:val="000000" w:themeColor="text1"/>
          <w:sz w:val="24"/>
          <w:szCs w:val="24"/>
          <w:vertAlign w:val="superscript"/>
        </w:rPr>
        <w:footnoteReference w:id="3"/>
      </w:r>
      <w:r w:rsidRPr="00CB2002">
        <w:rPr>
          <w:rFonts w:ascii="AvantGarde Bk BT" w:hAnsi="AvantGarde Bk BT" w:cs="Arial"/>
          <w:color w:val="000000" w:themeColor="text1"/>
          <w:sz w:val="24"/>
          <w:szCs w:val="24"/>
        </w:rPr>
        <w:t>.</w:t>
      </w:r>
      <w:r>
        <w:rPr>
          <w:rFonts w:ascii="AvantGarde Bk BT" w:hAnsi="AvantGarde Bk BT" w:cs="Arial"/>
          <w:sz w:val="24"/>
          <w:szCs w:val="24"/>
        </w:rPr>
        <w:t xml:space="preserve"> </w:t>
      </w:r>
    </w:p>
    <w:p w14:paraId="1666F017" w14:textId="77777777" w:rsidR="009874DC" w:rsidRPr="00873D15" w:rsidRDefault="009874DC" w:rsidP="009874DC">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p>
    <w:p w14:paraId="422C021C" w14:textId="77777777" w:rsidR="001C1755" w:rsidRDefault="009874DC" w:rsidP="001C1755">
      <w:pPr>
        <w:pStyle w:val="corte4fondo"/>
        <w:tabs>
          <w:tab w:val="left" w:pos="567"/>
        </w:tabs>
        <w:spacing w:after="240"/>
        <w:rPr>
          <w:rFonts w:ascii="AvantGarde Bk BT" w:hAnsi="AvantGarde Bk BT" w:cs="Arial"/>
          <w:color w:val="000000" w:themeColor="text1"/>
          <w:sz w:val="24"/>
          <w:szCs w:val="24"/>
        </w:rPr>
      </w:pPr>
      <w:r w:rsidRPr="00CE1E98">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CF0AF6">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w:t>
      </w:r>
      <w:r w:rsidR="001C1755">
        <w:rPr>
          <w:rFonts w:ascii="AvantGarde Bk BT" w:hAnsi="AvantGarde Bk BT" w:cs="Arial"/>
          <w:color w:val="000000" w:themeColor="text1"/>
          <w:sz w:val="24"/>
          <w:szCs w:val="24"/>
        </w:rPr>
        <w:t xml:space="preserve"> obligado y lo conmina para que e</w:t>
      </w:r>
      <w:r w:rsidR="00223F9B">
        <w:rPr>
          <w:rFonts w:ascii="AvantGarde Bk BT" w:hAnsi="AvantGarde Bk BT" w:cs="Arial"/>
          <w:color w:val="000000" w:themeColor="text1"/>
          <w:sz w:val="24"/>
          <w:szCs w:val="24"/>
        </w:rPr>
        <w:t>mita una n</w:t>
      </w:r>
      <w:r w:rsidR="001C1755">
        <w:rPr>
          <w:rFonts w:ascii="AvantGarde Bk BT" w:hAnsi="AvantGarde Bk BT" w:cs="Arial"/>
          <w:color w:val="000000" w:themeColor="text1"/>
          <w:sz w:val="24"/>
          <w:szCs w:val="24"/>
        </w:rPr>
        <w:t>ueva respuesta y proporcione la siguiente información:</w:t>
      </w:r>
    </w:p>
    <w:p w14:paraId="7C0DC4C1" w14:textId="289CB9AC" w:rsidR="001C1755" w:rsidRDefault="001C1755" w:rsidP="001C1755">
      <w:pPr>
        <w:pStyle w:val="corte4fondo"/>
        <w:numPr>
          <w:ilvl w:val="0"/>
          <w:numId w:val="7"/>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L</w:t>
      </w:r>
      <w:r>
        <w:rPr>
          <w:rFonts w:ascii="AvantGarde Bk BT" w:hAnsi="AvantGarde Bk BT" w:cs="Arial"/>
          <w:color w:val="000000" w:themeColor="text1"/>
          <w:sz w:val="24"/>
          <w:szCs w:val="24"/>
        </w:rPr>
        <w:t>as cuotas de recuperación aplicables, así como el oficio signado por la Secretaría de Finanzas mediante el cual se establecen las cuotas de recuperación aplicables y vigentes desde el 2012 dos mil doce</w:t>
      </w:r>
      <w:r>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el reglamento del sistema de bibliotecas</w:t>
      </w:r>
      <w:r>
        <w:rPr>
          <w:rFonts w:ascii="AvantGarde Bk BT" w:hAnsi="AvantGarde Bk BT" w:cs="Arial"/>
          <w:color w:val="000000" w:themeColor="text1"/>
          <w:sz w:val="24"/>
          <w:szCs w:val="24"/>
        </w:rPr>
        <w:t>.</w:t>
      </w:r>
    </w:p>
    <w:p w14:paraId="6872A0A6" w14:textId="2B0864BF" w:rsidR="00002DE6" w:rsidRPr="007C5605" w:rsidRDefault="006601D9" w:rsidP="006601D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6.2. </w:t>
      </w:r>
      <w:r w:rsidR="00002DE6" w:rsidRPr="007C5605">
        <w:rPr>
          <w:rFonts w:ascii="AvantGarde Bk BT" w:hAnsi="AvantGarde Bk BT" w:cs="Arial"/>
          <w:b/>
          <w:color w:val="000000" w:themeColor="text1"/>
          <w:sz w:val="24"/>
          <w:szCs w:val="24"/>
        </w:rPr>
        <w:t>Modalidad de la información.</w:t>
      </w:r>
    </w:p>
    <w:p w14:paraId="172E84D4" w14:textId="4291F46E"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En virtud de que el recurrente realizó su solicitud de información a través de la Plataforma Nacional de Transparencia San Luis Potosí</w:t>
      </w:r>
      <w:r>
        <w:rPr>
          <w:rFonts w:ascii="AvantGarde Bk BT" w:hAnsi="AvantGarde Bk BT" w:cs="Arial"/>
          <w:color w:val="000000" w:themeColor="text1"/>
          <w:sz w:val="24"/>
          <w:szCs w:val="24"/>
        </w:rPr>
        <w:t xml:space="preserve"> y, dada la imposibilidad entregar la 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dar respuesta</w:t>
      </w:r>
      <w:r w:rsidRPr="00D67102">
        <w:rPr>
          <w:rFonts w:ascii="AvantGarde Bk BT" w:hAnsi="AvantGarde Bk BT" w:cs="Arial"/>
          <w:color w:val="000000" w:themeColor="text1"/>
          <w:sz w:val="24"/>
          <w:szCs w:val="24"/>
        </w:rPr>
        <w:t xml:space="preserve"> a través del correo electrónico señalado por el particular para oír y recibir notificaciones.</w:t>
      </w:r>
    </w:p>
    <w:p w14:paraId="6EAA672B" w14:textId="741AF591" w:rsidR="00002DE6" w:rsidRPr="00831D47"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00002DE6"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5E3763A4" w14:textId="0F345E88"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sidR="001C1755">
        <w:rPr>
          <w:rFonts w:ascii="AvantGarde Bk BT" w:hAnsi="AvantGarde Bk BT" w:cs="Arial"/>
          <w:color w:val="000000" w:themeColor="text1"/>
          <w:sz w:val="24"/>
          <w:szCs w:val="24"/>
          <w:u w:val="single"/>
        </w:rPr>
        <w:t>05 cinco</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DF66B8A" w14:textId="18403AD1" w:rsidR="00002DE6" w:rsidRPr="004C15C0" w:rsidRDefault="00002DE6" w:rsidP="00002DE6">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sidR="006601D9">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2362AF80" w14:textId="40DA06F2" w:rsidR="00002DE6"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w:t>
      </w:r>
      <w:r w:rsidRPr="00FE1468">
        <w:rPr>
          <w:rFonts w:ascii="AvantGarde Bk BT" w:hAnsi="AvantGarde Bk BT" w:cs="Arial"/>
          <w:color w:val="000000" w:themeColor="text1"/>
          <w:sz w:val="24"/>
          <w:szCs w:val="24"/>
        </w:rPr>
        <w:lastRenderedPageBreak/>
        <w:t>este órgano colegiado debe garantizar el debido cumplimiento al derecho humano de acceso a la información pública.</w:t>
      </w:r>
    </w:p>
    <w:p w14:paraId="1BF38CF5" w14:textId="7B4350D2" w:rsidR="00002DE6" w:rsidRPr="00684218" w:rsidRDefault="006601D9" w:rsidP="00002DE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00002DE6" w:rsidRPr="008E469A">
        <w:rPr>
          <w:rFonts w:ascii="AvantGarde Bk BT" w:hAnsi="AvantGarde Bk BT" w:cs="Arial"/>
          <w:b/>
          <w:color w:val="000000" w:themeColor="text1"/>
          <w:sz w:val="24"/>
          <w:szCs w:val="24"/>
        </w:rPr>
        <w:t>. Medio de impugnación.</w:t>
      </w:r>
    </w:p>
    <w:p w14:paraId="05E2542E" w14:textId="450238F6" w:rsidR="00002DE6" w:rsidRPr="003358EE" w:rsidRDefault="00002DE6" w:rsidP="00CB35D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B749AE1" w14:textId="35F73E55" w:rsidR="00002DE6" w:rsidRPr="00E215D2" w:rsidRDefault="00002DE6" w:rsidP="00002DE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0D76C617" w14:textId="329C3901" w:rsidR="00002DE6" w:rsidRPr="007C5605"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1E384F5" w14:textId="52D48178" w:rsidR="00002DE6" w:rsidRPr="007C5605" w:rsidRDefault="00002DE6" w:rsidP="006601D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CB35DC">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5F06A569" w14:textId="7390CED8" w:rsidR="00946007" w:rsidRPr="00002DE6" w:rsidRDefault="00002DE6" w:rsidP="00002DE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75B0E8B6" w14:textId="2BE26315" w:rsidR="00863555" w:rsidRDefault="00863555" w:rsidP="00863555">
      <w:pPr>
        <w:pStyle w:val="corte4fondo"/>
        <w:tabs>
          <w:tab w:val="left" w:pos="567"/>
        </w:tabs>
        <w:spacing w:after="240"/>
        <w:rPr>
          <w:rFonts w:ascii="AvantGarde Bk BT" w:hAnsi="AvantGarde Bk BT"/>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Pr>
          <w:rFonts w:ascii="AvantGarde Bk BT" w:hAnsi="AvantGarde Bk BT"/>
          <w:sz w:val="24"/>
          <w:szCs w:val="24"/>
        </w:rPr>
        <w:t>Extrao</w:t>
      </w:r>
      <w:r w:rsidRPr="00E0750B">
        <w:rPr>
          <w:rFonts w:ascii="AvantGarde Bk BT" w:hAnsi="AvantGarde Bk BT"/>
          <w:sz w:val="24"/>
          <w:szCs w:val="24"/>
        </w:rPr>
        <w:t xml:space="preserve">rdinaria de Consejo el </w:t>
      </w:r>
      <w:r>
        <w:rPr>
          <w:rFonts w:ascii="AvantGarde Bk BT" w:hAnsi="AvantGarde Bk BT"/>
          <w:sz w:val="24"/>
          <w:szCs w:val="24"/>
        </w:rPr>
        <w:t>15 quince de agosto</w:t>
      </w:r>
      <w:r w:rsidRPr="00E0750B">
        <w:rPr>
          <w:rFonts w:ascii="AvantGarde Bk BT" w:hAnsi="AvantGarde Bk BT"/>
          <w:sz w:val="24"/>
          <w:szCs w:val="24"/>
        </w:rPr>
        <w:t xml:space="preserve"> de 2019 dos mil diecinueve,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w:t>
      </w:r>
      <w:proofErr w:type="spellStart"/>
      <w:r>
        <w:rPr>
          <w:rFonts w:ascii="AvantGarde Bk BT" w:hAnsi="AvantGarde Bk BT" w:cs="Arial"/>
          <w:color w:val="000000" w:themeColor="text1"/>
          <w:sz w:val="24"/>
          <w:szCs w:val="24"/>
        </w:rPr>
        <w:t>Mariajosé</w:t>
      </w:r>
      <w:proofErr w:type="spellEnd"/>
      <w:r>
        <w:rPr>
          <w:rFonts w:ascii="AvantGarde Bk BT" w:hAnsi="AvantGarde Bk BT" w:cs="Arial"/>
          <w:color w:val="000000" w:themeColor="text1"/>
          <w:sz w:val="24"/>
          <w:szCs w:val="24"/>
        </w:rPr>
        <w:t xml:space="preserve"> González Zarzosa,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1EDC8CF9" w14:textId="77777777" w:rsidR="00863555" w:rsidRDefault="00863555" w:rsidP="00863555">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COMISIONADO                                        COMISIONADA PRESIDENTE</w:t>
      </w:r>
    </w:p>
    <w:p w14:paraId="0E18F3DE" w14:textId="77777777" w:rsidR="00863555" w:rsidRPr="003358EE" w:rsidRDefault="00863555" w:rsidP="00863555">
      <w:pPr>
        <w:pStyle w:val="NormalWeb"/>
        <w:rPr>
          <w:rFonts w:ascii="AvantGarde Bk BT" w:hAnsi="AvantGarde Bk BT" w:cs="Arial"/>
          <w:b/>
          <w:color w:val="000000" w:themeColor="text1"/>
          <w:lang w:val="es-MX"/>
        </w:rPr>
      </w:pPr>
    </w:p>
    <w:p w14:paraId="182AD972" w14:textId="23C962CF" w:rsidR="00863555" w:rsidRDefault="00863555" w:rsidP="00863555">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LIC. PAULINA SÁNCHEZ PÉREZ DEL POZO.</w:t>
      </w:r>
    </w:p>
    <w:p w14:paraId="3EE4A947" w14:textId="77777777" w:rsidR="00863555" w:rsidRPr="003358EE" w:rsidRDefault="00863555" w:rsidP="00863555">
      <w:pPr>
        <w:pStyle w:val="NormalWeb"/>
        <w:jc w:val="center"/>
        <w:rPr>
          <w:rFonts w:ascii="AvantGarde Bk BT" w:hAnsi="AvantGarde Bk BT" w:cs="Arial"/>
          <w:b/>
          <w:color w:val="000000" w:themeColor="text1"/>
          <w:lang w:val="es-MX"/>
        </w:rPr>
      </w:pPr>
    </w:p>
    <w:p w14:paraId="653EF1D7" w14:textId="77777777" w:rsidR="00863555" w:rsidRPr="003358EE" w:rsidRDefault="00863555" w:rsidP="00863555">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3AD0B845" w14:textId="77777777" w:rsidR="00863555" w:rsidRPr="003358EE" w:rsidRDefault="00863555" w:rsidP="00863555">
      <w:pPr>
        <w:pStyle w:val="NormalWeb"/>
        <w:rPr>
          <w:rFonts w:ascii="AvantGarde Bk BT" w:hAnsi="AvantGarde Bk BT" w:cs="Arial"/>
          <w:b/>
          <w:color w:val="000000" w:themeColor="text1"/>
          <w:lang w:val="es-MX"/>
        </w:rPr>
      </w:pPr>
    </w:p>
    <w:p w14:paraId="743A0FDF" w14:textId="77777777" w:rsidR="00863555" w:rsidRPr="003358EE" w:rsidRDefault="00863555" w:rsidP="00863555">
      <w:pPr>
        <w:pStyle w:val="NormalWeb"/>
        <w:jc w:val="center"/>
        <w:rPr>
          <w:rFonts w:ascii="AvantGarde Bk BT" w:hAnsi="AvantGarde Bk BT" w:cs="Arial"/>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727FD1EC" w14:textId="77777777" w:rsidR="00863555" w:rsidRPr="001314EC" w:rsidRDefault="00863555" w:rsidP="00863555">
      <w:pPr>
        <w:autoSpaceDE w:val="0"/>
        <w:autoSpaceDN w:val="0"/>
        <w:adjustRightInd w:val="0"/>
        <w:spacing w:after="0" w:line="48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2CA54AF0" w14:textId="6095ECE6" w:rsidR="00863555" w:rsidRPr="004C15C0" w:rsidRDefault="00863555" w:rsidP="00863555">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w:t>
      </w:r>
      <w:r w:rsidRPr="007E3491">
        <w:rPr>
          <w:rFonts w:ascii="AvantGarde Bk BT" w:hAnsi="AvantGarde Bk BT" w:cs="Arial"/>
          <w:color w:val="000000" w:themeColor="text1"/>
          <w:sz w:val="14"/>
          <w:szCs w:val="14"/>
        </w:rPr>
        <w:t xml:space="preserve">ordinaria de </w:t>
      </w:r>
      <w:r>
        <w:rPr>
          <w:rFonts w:ascii="AvantGarde Bk BT" w:hAnsi="AvantGarde Bk BT" w:cs="Arial"/>
          <w:color w:val="000000" w:themeColor="text1"/>
          <w:sz w:val="14"/>
          <w:szCs w:val="14"/>
        </w:rPr>
        <w:t>15 quince de agosto de 2019 dos mil diecinueve, dentro de los auto</w:t>
      </w:r>
      <w:r w:rsidR="001C1755">
        <w:rPr>
          <w:rFonts w:ascii="AvantGarde Bk BT" w:hAnsi="AvantGarde Bk BT" w:cs="Arial"/>
          <w:color w:val="000000" w:themeColor="text1"/>
          <w:sz w:val="14"/>
          <w:szCs w:val="14"/>
        </w:rPr>
        <w:t>s del recurso de revisión RR-745</w:t>
      </w:r>
      <w:r>
        <w:rPr>
          <w:rFonts w:ascii="AvantGarde Bk BT" w:hAnsi="AvantGarde Bk BT" w:cs="Arial"/>
          <w:color w:val="000000" w:themeColor="text1"/>
          <w:sz w:val="14"/>
          <w:szCs w:val="14"/>
        </w:rPr>
        <w:t>/2019-1</w:t>
      </w:r>
      <w:bookmarkStart w:id="0" w:name="_GoBack"/>
      <w:bookmarkEnd w:id="0"/>
      <w:r>
        <w:rPr>
          <w:rFonts w:ascii="AvantGarde Bk BT" w:hAnsi="AvantGarde Bk BT" w:cs="Arial"/>
          <w:color w:val="000000" w:themeColor="text1"/>
          <w:sz w:val="14"/>
          <w:szCs w:val="14"/>
        </w:rPr>
        <w:t>)</w:t>
      </w:r>
    </w:p>
    <w:p w14:paraId="0D4DF0CB" w14:textId="2DEA3184" w:rsidR="00946007" w:rsidRPr="00E63940" w:rsidRDefault="00946007" w:rsidP="00863555">
      <w:pPr>
        <w:pStyle w:val="corte4fondo"/>
        <w:tabs>
          <w:tab w:val="left" w:pos="567"/>
        </w:tabs>
        <w:spacing w:after="240"/>
        <w:rPr>
          <w:rFonts w:ascii="AvantGarde Bk BT" w:hAnsi="AvantGarde Bk BT" w:cs="Arial"/>
          <w:color w:val="000000" w:themeColor="text1"/>
          <w:sz w:val="14"/>
          <w:szCs w:val="14"/>
        </w:rPr>
      </w:pPr>
    </w:p>
    <w:sectPr w:rsidR="00946007" w:rsidRPr="00E63940"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49976D" w14:textId="77777777" w:rsidR="00070944" w:rsidRDefault="00070944">
      <w:pPr>
        <w:spacing w:after="0" w:line="240" w:lineRule="auto"/>
      </w:pPr>
      <w:r>
        <w:separator/>
      </w:r>
    </w:p>
  </w:endnote>
  <w:endnote w:type="continuationSeparator" w:id="0">
    <w:p w14:paraId="1F8CC104" w14:textId="77777777" w:rsidR="00070944" w:rsidRDefault="00070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EF3CBB" w14:textId="77777777" w:rsidR="00070944" w:rsidRDefault="00070944">
      <w:pPr>
        <w:spacing w:after="0" w:line="240" w:lineRule="auto"/>
      </w:pPr>
      <w:r>
        <w:separator/>
      </w:r>
    </w:p>
  </w:footnote>
  <w:footnote w:type="continuationSeparator" w:id="0">
    <w:p w14:paraId="69A4BA9A" w14:textId="77777777" w:rsidR="00070944" w:rsidRDefault="00070944">
      <w:pPr>
        <w:spacing w:after="0" w:line="240" w:lineRule="auto"/>
      </w:pPr>
      <w:r>
        <w:continuationSeparator/>
      </w:r>
    </w:p>
  </w:footnote>
  <w:footnote w:id="1">
    <w:p w14:paraId="0B89AD9A" w14:textId="77777777" w:rsidR="004C1C9E" w:rsidRPr="009A4490" w:rsidRDefault="004C1C9E" w:rsidP="004C1C9E">
      <w:pPr>
        <w:pStyle w:val="Textonotapie"/>
        <w:jc w:val="both"/>
        <w:rPr>
          <w:sz w:val="18"/>
          <w:szCs w:val="18"/>
          <w:lang w:val="es-ES_tradnl"/>
        </w:rPr>
      </w:pPr>
      <w:r w:rsidRPr="009A4490">
        <w:rPr>
          <w:rStyle w:val="Refdenotaalpie"/>
          <w:sz w:val="18"/>
          <w:szCs w:val="18"/>
        </w:rPr>
        <w:footnoteRef/>
      </w:r>
      <w:r w:rsidRPr="009A4490">
        <w:rPr>
          <w:sz w:val="18"/>
          <w:szCs w:val="18"/>
        </w:rPr>
        <w:t xml:space="preserve"> </w:t>
      </w:r>
      <w:r w:rsidRPr="009A4490">
        <w:rPr>
          <w:bCs/>
          <w:sz w:val="18"/>
          <w:szCs w:val="18"/>
          <w:lang w:val="es-ES_tradnl"/>
        </w:rPr>
        <w:t xml:space="preserve">ARTÍCULO 61. </w:t>
      </w:r>
      <w:r w:rsidRPr="009A4490">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BD5A93A" w14:textId="77777777" w:rsidR="004C1C9E" w:rsidRPr="009A4490" w:rsidRDefault="004C1C9E" w:rsidP="004C1C9E">
      <w:pPr>
        <w:pStyle w:val="Textonotapie"/>
        <w:jc w:val="both"/>
        <w:rPr>
          <w:sz w:val="18"/>
          <w:szCs w:val="18"/>
          <w:lang w:val="es-ES_tradnl"/>
        </w:rPr>
      </w:pPr>
      <w:r w:rsidRPr="009A4490">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0EC9E1B7" w14:textId="77777777" w:rsidR="004C1C9E" w:rsidRPr="009A4490" w:rsidRDefault="004C1C9E" w:rsidP="004C1C9E">
      <w:pPr>
        <w:pStyle w:val="Textonotapie"/>
        <w:jc w:val="both"/>
        <w:rPr>
          <w:sz w:val="18"/>
          <w:szCs w:val="18"/>
        </w:rPr>
      </w:pPr>
      <w:r w:rsidRPr="009A4490">
        <w:rPr>
          <w:rStyle w:val="Refdenotaalpie"/>
          <w:sz w:val="18"/>
          <w:szCs w:val="18"/>
        </w:rPr>
        <w:footnoteRef/>
      </w:r>
      <w:r w:rsidRPr="009A4490">
        <w:rPr>
          <w:sz w:val="18"/>
          <w:szCs w:val="18"/>
        </w:rPr>
        <w:t xml:space="preserve"> ARTÍCULO 18. Los sujetos obligados deberán documentar todo acto que derive del ejercicio de sus facultades, competencias o funciones.</w:t>
      </w:r>
    </w:p>
    <w:p w14:paraId="71E4D7C9" w14:textId="77777777" w:rsidR="004C1C9E" w:rsidRPr="009A4490" w:rsidRDefault="004C1C9E" w:rsidP="004C1C9E">
      <w:pPr>
        <w:pStyle w:val="Textonotapie"/>
        <w:jc w:val="both"/>
        <w:rPr>
          <w:sz w:val="18"/>
          <w:szCs w:val="18"/>
        </w:rPr>
      </w:pPr>
      <w:r w:rsidRPr="009A4490">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3371D99" w14:textId="77777777" w:rsidR="004C1C9E" w:rsidRPr="009A4490" w:rsidRDefault="004C1C9E" w:rsidP="004C1C9E">
      <w:pPr>
        <w:pStyle w:val="Textonotapie"/>
        <w:jc w:val="both"/>
        <w:rPr>
          <w:sz w:val="18"/>
          <w:szCs w:val="18"/>
        </w:rPr>
      </w:pPr>
      <w:r w:rsidRPr="009A4490">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24775FDC" w14:textId="77777777" w:rsidR="004C1C9E" w:rsidRDefault="004C1C9E" w:rsidP="004C1C9E">
      <w:pPr>
        <w:pStyle w:val="Textonotapie"/>
        <w:jc w:val="both"/>
        <w:rPr>
          <w:sz w:val="18"/>
        </w:rPr>
      </w:pPr>
      <w:r>
        <w:rPr>
          <w:sz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2A53658" w14:textId="77777777" w:rsidR="004C1C9E" w:rsidRDefault="004C1C9E" w:rsidP="004C1C9E">
      <w:pPr>
        <w:pStyle w:val="Textonotapie"/>
        <w:jc w:val="both"/>
        <w:rPr>
          <w:sz w:val="18"/>
        </w:rPr>
      </w:pPr>
      <w:r>
        <w:rPr>
          <w:sz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7228304" w14:textId="77777777" w:rsidR="004C1C9E" w:rsidRDefault="004C1C9E" w:rsidP="004C1C9E">
      <w:pPr>
        <w:pStyle w:val="Textonotapie"/>
        <w:jc w:val="both"/>
        <w:rPr>
          <w:sz w:val="18"/>
        </w:rPr>
      </w:pPr>
      <w:r>
        <w:rPr>
          <w:sz w:val="18"/>
        </w:rPr>
        <w:t>La obligación de los sujetos obligados de proporcionar información no comprende el procesamiento de la misma, ni el presentarla conforme al interés del solicitante.</w:t>
      </w:r>
    </w:p>
    <w:p w14:paraId="3209215F" w14:textId="77777777" w:rsidR="004C1C9E" w:rsidRDefault="004C1C9E" w:rsidP="004C1C9E">
      <w:pPr>
        <w:pStyle w:val="Textonotapie"/>
        <w:jc w:val="both"/>
        <w:rPr>
          <w:sz w:val="18"/>
        </w:rPr>
      </w:pPr>
      <w:r>
        <w:rPr>
          <w:sz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1F9ECF2D" w14:textId="77777777" w:rsidR="002F4CEB" w:rsidRPr="00223F9B" w:rsidRDefault="002F4CEB" w:rsidP="002F4CEB">
      <w:pPr>
        <w:pStyle w:val="Textonotapie"/>
        <w:jc w:val="both"/>
        <w:rPr>
          <w:sz w:val="16"/>
          <w:szCs w:val="16"/>
        </w:rPr>
      </w:pPr>
      <w:r w:rsidRPr="00223F9B">
        <w:rPr>
          <w:rStyle w:val="Refdenotaalpie"/>
          <w:sz w:val="16"/>
          <w:szCs w:val="16"/>
        </w:rPr>
        <w:footnoteRef/>
      </w:r>
      <w:r w:rsidRPr="00223F9B">
        <w:rPr>
          <w:sz w:val="16"/>
          <w:szCs w:val="16"/>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2A7EC019" w14:textId="77777777" w:rsidR="002F4CEB" w:rsidRPr="001C32EC" w:rsidRDefault="002F4CEB" w:rsidP="002F4CEB">
      <w:pPr>
        <w:pStyle w:val="Textonotapie"/>
        <w:jc w:val="both"/>
        <w:rPr>
          <w:szCs w:val="16"/>
        </w:rPr>
      </w:pPr>
      <w:r w:rsidRPr="00223F9B">
        <w:rPr>
          <w:sz w:val="16"/>
          <w:szCs w:val="16"/>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53BAF71C" w:rsidR="00A66405" w:rsidRDefault="00946007" w:rsidP="007E5F3A">
        <w:pPr>
          <w:pStyle w:val="Encabezado"/>
          <w:jc w:val="center"/>
        </w:pPr>
        <w:r>
          <w:fldChar w:fldCharType="begin"/>
        </w:r>
        <w:r>
          <w:instrText>PAGE   \* MERGEFORMAT</w:instrText>
        </w:r>
        <w:r>
          <w:fldChar w:fldCharType="separate"/>
        </w:r>
        <w:r w:rsidR="001C1755" w:rsidRPr="001C1755">
          <w:rPr>
            <w:noProof/>
            <w:lang w:val="es-ES"/>
          </w:rPr>
          <w:t>11</w:t>
        </w:r>
        <w:r>
          <w:fldChar w:fldCharType="end"/>
        </w:r>
        <w:r>
          <w:t xml:space="preserve">                                  </w:t>
        </w:r>
      </w:p>
      <w:p w14:paraId="748FB0B7" w14:textId="754175E7" w:rsidR="00A66405" w:rsidRDefault="00946007" w:rsidP="007F1CA7">
        <w:pPr>
          <w:pStyle w:val="Encabezado"/>
          <w:jc w:val="right"/>
        </w:pPr>
        <w:r>
          <w:t xml:space="preserve">RECURSO DE REVISIÓN </w:t>
        </w:r>
        <w:r w:rsidR="00676E6E">
          <w:t>7</w:t>
        </w:r>
        <w:r w:rsidR="000643AF">
          <w:t>45</w:t>
        </w:r>
        <w:r>
          <w:t xml:space="preserve">/2019-1 </w:t>
        </w:r>
      </w:p>
    </w:sdtContent>
  </w:sdt>
  <w:p w14:paraId="477B550A" w14:textId="77777777" w:rsidR="00A66405" w:rsidRDefault="001C175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4400F"/>
    <w:multiLevelType w:val="hybridMultilevel"/>
    <w:tmpl w:val="2186849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3550A88"/>
    <w:multiLevelType w:val="hybridMultilevel"/>
    <w:tmpl w:val="720810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4B34"/>
    <w:rsid w:val="00037E62"/>
    <w:rsid w:val="00050D73"/>
    <w:rsid w:val="000643AF"/>
    <w:rsid w:val="0006485A"/>
    <w:rsid w:val="00070944"/>
    <w:rsid w:val="000715ED"/>
    <w:rsid w:val="0007543D"/>
    <w:rsid w:val="00086E9D"/>
    <w:rsid w:val="000D3510"/>
    <w:rsid w:val="000D64A6"/>
    <w:rsid w:val="000F4A27"/>
    <w:rsid w:val="00105D91"/>
    <w:rsid w:val="00120248"/>
    <w:rsid w:val="00131D6F"/>
    <w:rsid w:val="00133088"/>
    <w:rsid w:val="0014482F"/>
    <w:rsid w:val="00145E77"/>
    <w:rsid w:val="001555B9"/>
    <w:rsid w:val="00155F42"/>
    <w:rsid w:val="00174E4F"/>
    <w:rsid w:val="00176185"/>
    <w:rsid w:val="00193E6A"/>
    <w:rsid w:val="001C1755"/>
    <w:rsid w:val="001D2649"/>
    <w:rsid w:val="001F1511"/>
    <w:rsid w:val="00220A33"/>
    <w:rsid w:val="00223F9B"/>
    <w:rsid w:val="00225214"/>
    <w:rsid w:val="002510C5"/>
    <w:rsid w:val="00264834"/>
    <w:rsid w:val="00267D27"/>
    <w:rsid w:val="0027039E"/>
    <w:rsid w:val="00273FB2"/>
    <w:rsid w:val="00281A71"/>
    <w:rsid w:val="00285161"/>
    <w:rsid w:val="002A220D"/>
    <w:rsid w:val="002A4FEE"/>
    <w:rsid w:val="002B1D98"/>
    <w:rsid w:val="002C6A82"/>
    <w:rsid w:val="002D58FF"/>
    <w:rsid w:val="002E5565"/>
    <w:rsid w:val="002E6C7E"/>
    <w:rsid w:val="002F24D0"/>
    <w:rsid w:val="002F4CEB"/>
    <w:rsid w:val="00304A77"/>
    <w:rsid w:val="0031791F"/>
    <w:rsid w:val="003273CB"/>
    <w:rsid w:val="003351A0"/>
    <w:rsid w:val="0037595A"/>
    <w:rsid w:val="003859D6"/>
    <w:rsid w:val="00395037"/>
    <w:rsid w:val="003A10C4"/>
    <w:rsid w:val="003B22E6"/>
    <w:rsid w:val="003E04E5"/>
    <w:rsid w:val="004175C1"/>
    <w:rsid w:val="00430D59"/>
    <w:rsid w:val="0043231F"/>
    <w:rsid w:val="004644DA"/>
    <w:rsid w:val="00474953"/>
    <w:rsid w:val="0049034C"/>
    <w:rsid w:val="00496C19"/>
    <w:rsid w:val="004A0584"/>
    <w:rsid w:val="004A2293"/>
    <w:rsid w:val="004B16DE"/>
    <w:rsid w:val="004C1C9E"/>
    <w:rsid w:val="004E0EC1"/>
    <w:rsid w:val="004E11BB"/>
    <w:rsid w:val="00507495"/>
    <w:rsid w:val="00511272"/>
    <w:rsid w:val="00524500"/>
    <w:rsid w:val="00524E08"/>
    <w:rsid w:val="0056021A"/>
    <w:rsid w:val="005B11BB"/>
    <w:rsid w:val="005C74E5"/>
    <w:rsid w:val="005F108B"/>
    <w:rsid w:val="005F1966"/>
    <w:rsid w:val="005F1B0A"/>
    <w:rsid w:val="00637894"/>
    <w:rsid w:val="00645312"/>
    <w:rsid w:val="006564DE"/>
    <w:rsid w:val="006601D9"/>
    <w:rsid w:val="00665524"/>
    <w:rsid w:val="00676793"/>
    <w:rsid w:val="00676E6E"/>
    <w:rsid w:val="00682312"/>
    <w:rsid w:val="006A0CC0"/>
    <w:rsid w:val="006A0D11"/>
    <w:rsid w:val="006B71F8"/>
    <w:rsid w:val="006B727F"/>
    <w:rsid w:val="006C057E"/>
    <w:rsid w:val="006D773C"/>
    <w:rsid w:val="006E1D2F"/>
    <w:rsid w:val="00704551"/>
    <w:rsid w:val="00713979"/>
    <w:rsid w:val="00717913"/>
    <w:rsid w:val="007318FA"/>
    <w:rsid w:val="00742AFD"/>
    <w:rsid w:val="00751174"/>
    <w:rsid w:val="00753EDD"/>
    <w:rsid w:val="00757C55"/>
    <w:rsid w:val="007639B2"/>
    <w:rsid w:val="007A6AA8"/>
    <w:rsid w:val="007D2F86"/>
    <w:rsid w:val="007D7B73"/>
    <w:rsid w:val="007F3502"/>
    <w:rsid w:val="00813197"/>
    <w:rsid w:val="008216DF"/>
    <w:rsid w:val="00822A54"/>
    <w:rsid w:val="00843990"/>
    <w:rsid w:val="00863555"/>
    <w:rsid w:val="00864989"/>
    <w:rsid w:val="00865A36"/>
    <w:rsid w:val="008840C7"/>
    <w:rsid w:val="008A6D72"/>
    <w:rsid w:val="008B0264"/>
    <w:rsid w:val="008B5533"/>
    <w:rsid w:val="008B5E35"/>
    <w:rsid w:val="008D0122"/>
    <w:rsid w:val="008D713E"/>
    <w:rsid w:val="008E136F"/>
    <w:rsid w:val="008E6A2E"/>
    <w:rsid w:val="008E74AF"/>
    <w:rsid w:val="00907325"/>
    <w:rsid w:val="00927822"/>
    <w:rsid w:val="00931F30"/>
    <w:rsid w:val="00946007"/>
    <w:rsid w:val="00974AB8"/>
    <w:rsid w:val="009874DC"/>
    <w:rsid w:val="009A32C5"/>
    <w:rsid w:val="009B38EB"/>
    <w:rsid w:val="009B651B"/>
    <w:rsid w:val="009F19CB"/>
    <w:rsid w:val="00A10223"/>
    <w:rsid w:val="00A21089"/>
    <w:rsid w:val="00A23B27"/>
    <w:rsid w:val="00A31001"/>
    <w:rsid w:val="00A74762"/>
    <w:rsid w:val="00AB71F5"/>
    <w:rsid w:val="00AE106F"/>
    <w:rsid w:val="00AE2BE4"/>
    <w:rsid w:val="00AE2C79"/>
    <w:rsid w:val="00B0064B"/>
    <w:rsid w:val="00B135C5"/>
    <w:rsid w:val="00B4380D"/>
    <w:rsid w:val="00B520C8"/>
    <w:rsid w:val="00B63E8B"/>
    <w:rsid w:val="00BA588A"/>
    <w:rsid w:val="00BC1F31"/>
    <w:rsid w:val="00BE1710"/>
    <w:rsid w:val="00BE1B1C"/>
    <w:rsid w:val="00C02E84"/>
    <w:rsid w:val="00C44B12"/>
    <w:rsid w:val="00C97FBD"/>
    <w:rsid w:val="00CB35DC"/>
    <w:rsid w:val="00CC38D7"/>
    <w:rsid w:val="00CC3C52"/>
    <w:rsid w:val="00CC4E82"/>
    <w:rsid w:val="00CD2EA8"/>
    <w:rsid w:val="00CD30F1"/>
    <w:rsid w:val="00CE3A29"/>
    <w:rsid w:val="00CF05A2"/>
    <w:rsid w:val="00CF0AF6"/>
    <w:rsid w:val="00D0102C"/>
    <w:rsid w:val="00D2749A"/>
    <w:rsid w:val="00D3050A"/>
    <w:rsid w:val="00D4006E"/>
    <w:rsid w:val="00D6663E"/>
    <w:rsid w:val="00D733B9"/>
    <w:rsid w:val="00D955D7"/>
    <w:rsid w:val="00D96013"/>
    <w:rsid w:val="00DA7708"/>
    <w:rsid w:val="00DD1478"/>
    <w:rsid w:val="00DE6A39"/>
    <w:rsid w:val="00E0750B"/>
    <w:rsid w:val="00E118CE"/>
    <w:rsid w:val="00E15C59"/>
    <w:rsid w:val="00E17E8E"/>
    <w:rsid w:val="00E22DCB"/>
    <w:rsid w:val="00E2583F"/>
    <w:rsid w:val="00E37D1B"/>
    <w:rsid w:val="00E434A0"/>
    <w:rsid w:val="00E50F52"/>
    <w:rsid w:val="00E60020"/>
    <w:rsid w:val="00E63940"/>
    <w:rsid w:val="00E74645"/>
    <w:rsid w:val="00E74CD1"/>
    <w:rsid w:val="00E81C3D"/>
    <w:rsid w:val="00EB5F75"/>
    <w:rsid w:val="00ED10FB"/>
    <w:rsid w:val="00ED558F"/>
    <w:rsid w:val="00EE75F1"/>
    <w:rsid w:val="00F06EEF"/>
    <w:rsid w:val="00F14472"/>
    <w:rsid w:val="00F21084"/>
    <w:rsid w:val="00F23CA1"/>
    <w:rsid w:val="00F42A2D"/>
    <w:rsid w:val="00F708EE"/>
    <w:rsid w:val="00F71C92"/>
    <w:rsid w:val="00F86C61"/>
    <w:rsid w:val="00F93F33"/>
    <w:rsid w:val="00FB0B93"/>
    <w:rsid w:val="00FC26EA"/>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6E6DD5-BBD1-4A56-BDA0-C87AC0D4D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11</Pages>
  <Words>2611</Words>
  <Characters>14363</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3</cp:revision>
  <cp:lastPrinted>2020-02-04T18:10:00Z</cp:lastPrinted>
  <dcterms:created xsi:type="dcterms:W3CDTF">2020-08-21T23:53:00Z</dcterms:created>
  <dcterms:modified xsi:type="dcterms:W3CDTF">2020-08-22T01:02:00Z</dcterms:modified>
</cp:coreProperties>
</file>