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8FD" w:rsidRDefault="005378FD" w:rsidP="005378FD">
      <w:r w:rsidRPr="005777D1">
        <w:t xml:space="preserve">                                          </w:t>
      </w:r>
    </w:p>
    <w:p w:rsidR="005378FD" w:rsidRDefault="005378FD" w:rsidP="005378FD"/>
    <w:p w:rsidR="005378FD" w:rsidRDefault="005378FD" w:rsidP="005378FD"/>
    <w:p w:rsidR="005378FD" w:rsidRDefault="005378FD" w:rsidP="005378FD"/>
    <w:p w:rsidR="005378FD" w:rsidRPr="005378FD" w:rsidRDefault="005378FD" w:rsidP="005378FD">
      <w:pPr>
        <w:jc w:val="center"/>
        <w:rPr>
          <w:rFonts w:eastAsia="Times New Roman" w:cs="Arial"/>
          <w:color w:val="000000"/>
          <w:sz w:val="40"/>
          <w:szCs w:val="36"/>
          <w:lang w:eastAsia="es-MX"/>
        </w:rPr>
      </w:pPr>
      <w:r w:rsidRPr="00553858">
        <w:rPr>
          <w:rFonts w:eastAsia="Times New Roman" w:cs="Arial"/>
          <w:color w:val="000000"/>
          <w:sz w:val="40"/>
          <w:szCs w:val="36"/>
          <w:lang w:eastAsia="es-MX"/>
        </w:rPr>
        <w:t>el Instituto de Migración y Enlace Internacional,</w:t>
      </w:r>
      <w:r>
        <w:rPr>
          <w:rFonts w:eastAsia="Times New Roman" w:cs="Arial"/>
          <w:color w:val="000000"/>
          <w:sz w:val="40"/>
          <w:szCs w:val="36"/>
          <w:lang w:eastAsia="es-MX"/>
        </w:rPr>
        <w:t xml:space="preserve"> no genera </w:t>
      </w:r>
      <w:r w:rsidRPr="005378FD">
        <w:rPr>
          <w:rFonts w:eastAsia="Times New Roman" w:cs="Arial"/>
          <w:color w:val="000000"/>
          <w:sz w:val="40"/>
          <w:szCs w:val="20"/>
          <w:lang w:eastAsia="es-MX"/>
        </w:rPr>
        <w:t>información relativa a las personas físicas y morales con las que se celebre contratos de adquisiciones, arrendamientos, servicios, obras públ</w:t>
      </w:r>
      <w:r>
        <w:rPr>
          <w:rFonts w:eastAsia="Times New Roman" w:cs="Arial"/>
          <w:color w:val="000000"/>
          <w:sz w:val="40"/>
          <w:szCs w:val="20"/>
          <w:lang w:eastAsia="es-MX"/>
        </w:rPr>
        <w:t>icas y/o servicios relacionados</w:t>
      </w:r>
      <w:r w:rsidRPr="00FF708B">
        <w:rPr>
          <w:rFonts w:eastAsia="Times New Roman" w:cs="Arial"/>
          <w:color w:val="000000"/>
          <w:sz w:val="40"/>
          <w:szCs w:val="40"/>
          <w:lang w:eastAsia="es-MX"/>
        </w:rPr>
        <w:t>;  Conforme al Artículo 84 fracción XXX</w:t>
      </w:r>
      <w:r>
        <w:rPr>
          <w:rFonts w:eastAsia="Times New Roman" w:cs="Arial"/>
          <w:color w:val="000000"/>
          <w:sz w:val="40"/>
          <w:szCs w:val="40"/>
          <w:lang w:eastAsia="es-MX"/>
        </w:rPr>
        <w:t xml:space="preserve">VIII </w:t>
      </w:r>
      <w:r w:rsidRPr="00FF708B">
        <w:rPr>
          <w:rFonts w:eastAsia="Times New Roman" w:cs="Arial"/>
          <w:color w:val="000000"/>
          <w:sz w:val="40"/>
          <w:szCs w:val="40"/>
          <w:lang w:eastAsia="es-MX"/>
        </w:rPr>
        <w:t xml:space="preserve">de la Ley de Transparencia y acceso a la Información Pública del Estado de San Luis Potosí. </w:t>
      </w:r>
      <w:r w:rsidRPr="00FF708B">
        <w:rPr>
          <w:sz w:val="40"/>
          <w:szCs w:val="40"/>
          <w:lang w:val="es-ES"/>
        </w:rPr>
        <w:t>Conforme el artículo 23 de la Ley de Atención y Apoyo a Migrantes el Estado de San Luis Potos; el Instituto en todo momento queda sujeto a las reglas de presupuesto, contabilidad y gasto Público a la Administración Publica.</w:t>
      </w:r>
    </w:p>
    <w:p w:rsidR="005378FD" w:rsidRPr="00D358A7" w:rsidRDefault="005378FD" w:rsidP="005378FD">
      <w:pPr>
        <w:spacing w:after="0" w:line="240" w:lineRule="auto"/>
        <w:jc w:val="center"/>
        <w:rPr>
          <w:rFonts w:eastAsia="Times New Roman" w:cs="Arial"/>
          <w:color w:val="000000"/>
          <w:sz w:val="44"/>
          <w:szCs w:val="36"/>
          <w:lang w:eastAsia="es-MX"/>
        </w:rPr>
      </w:pPr>
      <w:r w:rsidRPr="00D358A7">
        <w:rPr>
          <w:rFonts w:eastAsia="Times New Roman" w:cs="Times New Roman"/>
          <w:color w:val="000000"/>
          <w:sz w:val="40"/>
          <w:lang w:eastAsia="es-MX"/>
        </w:rPr>
        <w:t xml:space="preserve">Esta información no es generada por  Instituto de Migración y Enlace Internacional de conformidad con el  Artículo 41 Fracción XIII  y XIV de la Ley Orgánica de la Administración Pública,  El Instituto no </w:t>
      </w:r>
      <w:r>
        <w:rPr>
          <w:rFonts w:eastAsia="Times New Roman" w:cs="Arial"/>
          <w:color w:val="000000"/>
          <w:sz w:val="40"/>
          <w:szCs w:val="36"/>
          <w:lang w:eastAsia="es-MX"/>
        </w:rPr>
        <w:t xml:space="preserve">genera </w:t>
      </w:r>
      <w:r w:rsidRPr="005378FD">
        <w:rPr>
          <w:rFonts w:eastAsia="Times New Roman" w:cs="Arial"/>
          <w:color w:val="000000"/>
          <w:sz w:val="40"/>
          <w:szCs w:val="20"/>
          <w:lang w:eastAsia="es-MX"/>
        </w:rPr>
        <w:t>información relativa a las personas físicas y morales con las que se celebre cont</w:t>
      </w:r>
      <w:bookmarkStart w:id="0" w:name="_GoBack"/>
      <w:bookmarkEnd w:id="0"/>
      <w:r w:rsidRPr="005378FD">
        <w:rPr>
          <w:rFonts w:eastAsia="Times New Roman" w:cs="Arial"/>
          <w:color w:val="000000"/>
          <w:sz w:val="40"/>
          <w:szCs w:val="20"/>
          <w:lang w:eastAsia="es-MX"/>
        </w:rPr>
        <w:t>ratos de adquisiciones, arrendamientos, servicios, obras públ</w:t>
      </w:r>
      <w:r>
        <w:rPr>
          <w:rFonts w:eastAsia="Times New Roman" w:cs="Arial"/>
          <w:color w:val="000000"/>
          <w:sz w:val="40"/>
          <w:szCs w:val="20"/>
          <w:lang w:eastAsia="es-MX"/>
        </w:rPr>
        <w:t>icas y/o servicios relacionados</w:t>
      </w:r>
      <w:r>
        <w:rPr>
          <w:rFonts w:eastAsia="Times New Roman" w:cs="Arial"/>
          <w:color w:val="000000"/>
          <w:sz w:val="40"/>
          <w:szCs w:val="20"/>
          <w:lang w:eastAsia="es-MX"/>
        </w:rPr>
        <w:t>.</w:t>
      </w:r>
    </w:p>
    <w:p w:rsidR="005378FD" w:rsidRPr="00553858" w:rsidRDefault="005378FD" w:rsidP="005378F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val="es-ES" w:eastAsia="es-MX"/>
        </w:rPr>
      </w:pPr>
    </w:p>
    <w:p w:rsidR="005378FD" w:rsidRPr="00F40791" w:rsidRDefault="005378FD" w:rsidP="005378F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5378FD" w:rsidRDefault="005378FD" w:rsidP="005378FD"/>
    <w:p w:rsidR="005378FD" w:rsidRDefault="005378FD" w:rsidP="005378FD"/>
    <w:p w:rsidR="005378FD" w:rsidRPr="00F40791" w:rsidRDefault="005378FD" w:rsidP="005378F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378FD" w:rsidRDefault="005378FD" w:rsidP="005378FD"/>
    <w:p w:rsidR="005378FD" w:rsidRDefault="005378FD" w:rsidP="005378FD"/>
    <w:p w:rsidR="00BC5ADA" w:rsidRDefault="00BC5ADA"/>
    <w:sectPr w:rsidR="00BC5ADA" w:rsidSect="00D36F90">
      <w:headerReference w:type="default" r:id="rId4"/>
      <w:footerReference w:type="default" r:id="rId5"/>
      <w:pgSz w:w="12240" w:h="15840"/>
      <w:pgMar w:top="1045" w:right="1183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5378F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5BA771" wp14:editId="5F33547E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091968" w:rsidRDefault="005378FD" w:rsidP="0009196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5BA77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fK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asDKyyQQhAvWg9kFJrUGJchdmsQ7dsv0AaDULAzG+A/HEKSG0xn4BAdMK20dfhiuQQNkYfTpfcY&#10;gn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o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kMDfK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091968" w:rsidRDefault="005378FD" w:rsidP="00091968"/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4F3D59B0" wp14:editId="7FA68EB3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5378F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5378F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5378F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5378FD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5378F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5378FD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73F9642" wp14:editId="5D744AE0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2" name="Imagen 2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5169589A" wp14:editId="5178F4FE">
          <wp:extent cx="834813" cy="1133475"/>
          <wp:effectExtent l="0" t="0" r="381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</w:t>
    </w:r>
    <w:r>
      <w:t xml:space="preserve">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8FD"/>
    <w:rsid w:val="00376AC2"/>
    <w:rsid w:val="005378FD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7A50B1-909C-40EC-8D66-D54C32DF7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378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378FD"/>
  </w:style>
  <w:style w:type="paragraph" w:styleId="Piedepgina">
    <w:name w:val="footer"/>
    <w:basedOn w:val="Normal"/>
    <w:link w:val="PiedepginaCar"/>
    <w:uiPriority w:val="99"/>
    <w:semiHidden/>
    <w:unhideWhenUsed/>
    <w:rsid w:val="005378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37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2020-11-09T19:54:00Z</dcterms:created>
  <dcterms:modified xsi:type="dcterms:W3CDTF">2020-11-09T19:58:00Z</dcterms:modified>
</cp:coreProperties>
</file>