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F09C3C" w14:textId="59868F78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RECURSO DE REVISIÓN </w:t>
      </w:r>
      <w:r w:rsidR="00D27791">
        <w:rPr>
          <w:rFonts w:ascii="AvantGarde Bk BT" w:hAnsi="AvantGarde Bk BT" w:cs="Arial"/>
          <w:b/>
          <w:color w:val="000000" w:themeColor="text1"/>
          <w:sz w:val="24"/>
          <w:szCs w:val="24"/>
        </w:rPr>
        <w:t>1941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/2019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-1</w:t>
      </w:r>
      <w:r w:rsidR="00D27791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SU ACUMULADO RR-1950/2019-1</w:t>
      </w:r>
    </w:p>
    <w:p w14:paraId="7CA68D39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C84C569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COMISIONADO PONENTE: </w:t>
      </w:r>
    </w:p>
    <w:p w14:paraId="2C9610CE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MAESTRO ALEJANDRO LAFUENTE TORRES</w:t>
      </w:r>
    </w:p>
    <w:p w14:paraId="140F8981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331AC519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MATERIA:</w:t>
      </w:r>
    </w:p>
    <w:p w14:paraId="25082281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ACCESO A LA INFORMACIÓN PÚBLICA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14:paraId="44208136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2E09BFFF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SUJETO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OBLIGADO:</w:t>
      </w:r>
    </w:p>
    <w:p w14:paraId="47176923" w14:textId="15934CB6" w:rsidR="00946007" w:rsidRPr="007C5605" w:rsidRDefault="00B92470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MUNICIPIO DE SOLEDAD DE GRACIANO SÁNCHEZ</w:t>
      </w:r>
      <w:r w:rsidR="00616103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14:paraId="682932D6" w14:textId="77777777" w:rsidR="00946007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F9034C1" w14:textId="77777777" w:rsidR="00946007" w:rsidRPr="007C5605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A449101" w14:textId="6F7D55CE" w:rsidR="00946007" w:rsidRPr="007C5605" w:rsidRDefault="00946007" w:rsidP="00946007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          San Luis Potosí, San Luis Potosí. Acuerdo del Pleno de la Comisión Estatal de Garantía de Acceso a la Información Pública, correspondiente a la sesión del </w:t>
      </w:r>
      <w:r w:rsidR="00D27791">
        <w:rPr>
          <w:rFonts w:ascii="AvantGarde Bk BT" w:hAnsi="AvantGarde Bk BT" w:cs="Arial"/>
          <w:color w:val="000000" w:themeColor="text1"/>
          <w:sz w:val="24"/>
          <w:szCs w:val="24"/>
        </w:rPr>
        <w:t>22 veintidós</w:t>
      </w:r>
      <w:r w:rsidR="00576055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enero de 2020 dos mil veinte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. </w:t>
      </w:r>
    </w:p>
    <w:p w14:paraId="237B9261" w14:textId="77777777" w:rsidR="00946007" w:rsidRPr="007C5605" w:rsidRDefault="00946007" w:rsidP="00946007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6AB63DC" w14:textId="77777777" w:rsidR="00946007" w:rsidRPr="007C5605" w:rsidRDefault="00946007" w:rsidP="00946007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          VISTOS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, para resolver, los autos del recurso de revisión identificado al rubro; y</w:t>
      </w:r>
    </w:p>
    <w:p w14:paraId="0822D9D9" w14:textId="77777777" w:rsidR="00946007" w:rsidRPr="007C5605" w:rsidRDefault="00946007" w:rsidP="00946007">
      <w:pPr>
        <w:pStyle w:val="corte4fondo"/>
        <w:tabs>
          <w:tab w:val="left" w:pos="567"/>
        </w:tabs>
        <w:spacing w:line="240" w:lineRule="auto"/>
        <w:ind w:left="454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C0C1507" w14:textId="77777777" w:rsidR="00946007" w:rsidRPr="007C5605" w:rsidRDefault="00946007" w:rsidP="00946007">
      <w:pPr>
        <w:pStyle w:val="corte4fondo"/>
        <w:tabs>
          <w:tab w:val="left" w:pos="567"/>
        </w:tabs>
        <w:ind w:left="454"/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RESULTANDO:</w:t>
      </w:r>
    </w:p>
    <w:p w14:paraId="368F740D" w14:textId="77777777" w:rsidR="00946007" w:rsidRPr="007C5605" w:rsidRDefault="00946007" w:rsidP="00946007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863EDA4" w14:textId="3E575994" w:rsidR="00946007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3C6BDC">
        <w:rPr>
          <w:rFonts w:ascii="AvantGarde Bk BT" w:hAnsi="AvantGarde Bk BT" w:cs="Arial"/>
          <w:b/>
          <w:color w:val="000000" w:themeColor="text1"/>
          <w:sz w:val="24"/>
          <w:szCs w:val="24"/>
        </w:rPr>
        <w:t>PRIMERO.</w:t>
      </w:r>
      <w:r w:rsidRPr="003C6BDC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3C6BDC">
        <w:rPr>
          <w:rFonts w:ascii="AvantGarde Bk BT" w:hAnsi="AvantGarde Bk BT" w:cs="Arial"/>
          <w:b/>
          <w:color w:val="000000" w:themeColor="text1"/>
          <w:sz w:val="24"/>
          <w:szCs w:val="24"/>
        </w:rPr>
        <w:t>Solicitud</w:t>
      </w:r>
      <w:r w:rsidR="003C6BDC">
        <w:rPr>
          <w:rFonts w:ascii="AvantGarde Bk BT" w:hAnsi="AvantGarde Bk BT" w:cs="Arial"/>
          <w:b/>
          <w:color w:val="000000" w:themeColor="text1"/>
          <w:sz w:val="24"/>
          <w:szCs w:val="24"/>
        </w:rPr>
        <w:t>es</w:t>
      </w:r>
      <w:r w:rsidRPr="003C6BDC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de acceso a la información pública.</w:t>
      </w:r>
      <w:r w:rsidRPr="003C6BDC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3637FB" w:rsidRPr="003C6BDC">
        <w:rPr>
          <w:rFonts w:ascii="AvantGarde Bk BT" w:hAnsi="AvantGarde Bk BT" w:cs="Arial"/>
          <w:color w:val="000000" w:themeColor="text1"/>
          <w:sz w:val="24"/>
          <w:szCs w:val="24"/>
        </w:rPr>
        <w:t>26 veintiséis</w:t>
      </w:r>
      <w:r w:rsidR="003D498E" w:rsidRPr="003C6BDC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</w:t>
      </w:r>
      <w:r w:rsidR="003637FB" w:rsidRPr="003C6BDC">
        <w:rPr>
          <w:rFonts w:ascii="AvantGarde Bk BT" w:hAnsi="AvantGarde Bk BT" w:cs="Arial"/>
          <w:color w:val="000000" w:themeColor="text1"/>
          <w:sz w:val="24"/>
          <w:szCs w:val="24"/>
        </w:rPr>
        <w:t>agosto</w:t>
      </w:r>
      <w:r w:rsidRPr="003C6BDC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2019 dos mil diecinueve </w:t>
      </w:r>
      <w:r w:rsidR="00CE2A48" w:rsidRPr="003C6BDC">
        <w:rPr>
          <w:rFonts w:ascii="AvantGarde Bk BT" w:hAnsi="AvantGarde Bk BT" w:cs="Arial"/>
          <w:color w:val="000000" w:themeColor="text1"/>
          <w:sz w:val="24"/>
          <w:szCs w:val="24"/>
        </w:rPr>
        <w:t>el</w:t>
      </w:r>
      <w:r w:rsidR="008D791C" w:rsidRPr="003C6BDC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3D498E" w:rsidRPr="003C6BDC">
        <w:rPr>
          <w:rFonts w:ascii="AvantGarde Bk BT" w:hAnsi="AvantGarde Bk BT" w:cs="Arial"/>
          <w:b/>
          <w:color w:val="000000" w:themeColor="text1"/>
          <w:sz w:val="24"/>
          <w:szCs w:val="24"/>
        </w:rPr>
        <w:t>MUNICIPIO DE SOLEDAD DE GRACIANO SÁNCHEZ</w:t>
      </w:r>
      <w:r w:rsidR="00005252" w:rsidRPr="003C6BDC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, </w:t>
      </w:r>
      <w:r w:rsidRPr="003C6BDC">
        <w:rPr>
          <w:rFonts w:ascii="AvantGarde Bk BT" w:hAnsi="AvantGarde Bk BT" w:cs="Arial"/>
          <w:color w:val="000000" w:themeColor="text1"/>
          <w:sz w:val="24"/>
          <w:szCs w:val="24"/>
        </w:rPr>
        <w:t xml:space="preserve">recibió una solicitud de información a través de la Plataforma Nacional de Transparencia, misma que quedó registrada con número de folio </w:t>
      </w:r>
      <w:r w:rsidR="0049666C" w:rsidRPr="003C6BDC">
        <w:rPr>
          <w:rFonts w:ascii="AvantGarde Bk BT" w:hAnsi="AvantGarde Bk BT" w:cs="Arial"/>
          <w:color w:val="000000" w:themeColor="text1"/>
          <w:sz w:val="24"/>
          <w:szCs w:val="24"/>
        </w:rPr>
        <w:t>0</w:t>
      </w:r>
      <w:r w:rsidR="00160E2D" w:rsidRPr="003C6BDC">
        <w:rPr>
          <w:rFonts w:ascii="AvantGarde Bk BT" w:hAnsi="AvantGarde Bk BT" w:cs="Arial"/>
          <w:color w:val="000000" w:themeColor="text1"/>
          <w:sz w:val="24"/>
          <w:szCs w:val="24"/>
        </w:rPr>
        <w:t>1</w:t>
      </w:r>
      <w:r w:rsidR="003C6BDC">
        <w:rPr>
          <w:rFonts w:ascii="AvantGarde Bk BT" w:hAnsi="AvantGarde Bk BT" w:cs="Arial"/>
          <w:color w:val="000000" w:themeColor="text1"/>
          <w:sz w:val="24"/>
          <w:szCs w:val="24"/>
        </w:rPr>
        <w:t>229319 y 01230219 respectivamente</w:t>
      </w:r>
      <w:r w:rsidRPr="003C6BDC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14:paraId="6CA07B07" w14:textId="77777777" w:rsidR="00946007" w:rsidRPr="00207103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39C9C33" w14:textId="4DEB82EC" w:rsidR="00946007" w:rsidRPr="00B41C93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SEGUNDO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. 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Respuesta a la solicitud de acceso a la información pública.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El </w:t>
      </w:r>
      <w:r w:rsidR="003C6BDC">
        <w:rPr>
          <w:rFonts w:ascii="AvantGarde Bk BT" w:hAnsi="AvantGarde Bk BT" w:cs="Arial"/>
          <w:color w:val="000000" w:themeColor="text1"/>
          <w:sz w:val="24"/>
          <w:szCs w:val="24"/>
        </w:rPr>
        <w:t>05 cinco</w:t>
      </w:r>
      <w:r w:rsidR="00112158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9A50CB">
        <w:rPr>
          <w:rFonts w:ascii="AvantGarde Bk BT" w:hAnsi="AvantGarde Bk BT" w:cs="Arial"/>
          <w:color w:val="000000" w:themeColor="text1"/>
          <w:sz w:val="24"/>
          <w:szCs w:val="24"/>
        </w:rPr>
        <w:t>de septiembr</w:t>
      </w:r>
      <w:r w:rsidR="00FE7875">
        <w:rPr>
          <w:rFonts w:ascii="AvantGarde Bk BT" w:hAnsi="AvantGarde Bk BT" w:cs="Arial"/>
          <w:color w:val="000000" w:themeColor="text1"/>
          <w:sz w:val="24"/>
          <w:szCs w:val="24"/>
        </w:rPr>
        <w:t>e</w:t>
      </w:r>
      <w:r w:rsidR="00A75FF9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de 2019 dos mil diecinueve el sujeto obligado otorgó contestación a la</w:t>
      </w:r>
      <w:r w:rsidR="003C6BDC">
        <w:rPr>
          <w:rFonts w:ascii="AvantGarde Bk BT" w:hAnsi="AvantGarde Bk BT" w:cs="Arial"/>
          <w:color w:val="000000" w:themeColor="text1"/>
          <w:sz w:val="24"/>
          <w:szCs w:val="24"/>
        </w:rPr>
        <w:t xml:space="preserve">s solicitudes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de acceso.</w:t>
      </w:r>
    </w:p>
    <w:p w14:paraId="0A2136A9" w14:textId="77777777" w:rsidR="00946007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373A949D" w14:textId="3F4F8D38" w:rsidR="00946007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TERCERO.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Interposición del recurso.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3C6BDC">
        <w:rPr>
          <w:rFonts w:ascii="AvantGarde Bk BT" w:hAnsi="AvantGarde Bk BT" w:cs="Arial"/>
          <w:color w:val="000000" w:themeColor="text1"/>
          <w:sz w:val="24"/>
          <w:szCs w:val="24"/>
        </w:rPr>
        <w:t>23 veintitrés</w:t>
      </w:r>
      <w:r w:rsidR="00FE75D7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</w:t>
      </w:r>
      <w:r w:rsidR="003C6BDC">
        <w:rPr>
          <w:rFonts w:ascii="AvantGarde Bk BT" w:hAnsi="AvantGarde Bk BT" w:cs="Arial"/>
          <w:color w:val="000000" w:themeColor="text1"/>
          <w:sz w:val="24"/>
          <w:szCs w:val="24"/>
        </w:rPr>
        <w:t xml:space="preserve">septiembre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de 2019 dos mil diecinueve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el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solicitante de la información interpuso </w:t>
      </w:r>
      <w:r w:rsidR="003C6BDC">
        <w:rPr>
          <w:rFonts w:ascii="AvantGarde Bk BT" w:hAnsi="AvantGarde Bk BT" w:cs="Arial"/>
          <w:color w:val="000000" w:themeColor="text1"/>
          <w:sz w:val="24"/>
          <w:szCs w:val="24"/>
        </w:rPr>
        <w:t>los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recurso</w:t>
      </w:r>
      <w:r w:rsidR="003C6BDC">
        <w:rPr>
          <w:rFonts w:ascii="AvantGarde Bk BT" w:hAnsi="AvantGarde Bk BT" w:cs="Arial"/>
          <w:color w:val="000000" w:themeColor="text1"/>
          <w:sz w:val="24"/>
          <w:szCs w:val="24"/>
        </w:rPr>
        <w:t>s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revisión en contra de la respuesta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a la solicitud.</w:t>
      </w:r>
    </w:p>
    <w:p w14:paraId="5D640CBF" w14:textId="77777777" w:rsidR="00946007" w:rsidRPr="0092495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249E0B0" w14:textId="59BD9F8B" w:rsidR="00946007" w:rsidRPr="007C5605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lastRenderedPageBreak/>
        <w:t>CUARTO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Trámite del recurso de revisión ante esta Comisión Estatal de Garantía de Acceso a la Información Pública.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Mediante auto del </w:t>
      </w:r>
      <w:r w:rsidR="002E6C36">
        <w:rPr>
          <w:rFonts w:ascii="AvantGarde Bk BT" w:hAnsi="AvantGarde Bk BT" w:cs="Arial"/>
          <w:color w:val="000000" w:themeColor="text1"/>
          <w:sz w:val="24"/>
          <w:szCs w:val="24"/>
        </w:rPr>
        <w:t>03 tres</w:t>
      </w:r>
      <w:r w:rsidR="00B23CFB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octubre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2019 dos mil diecinueve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la presidencia de esta Comisión de Transparencia tuvo por recibido</w:t>
      </w:r>
      <w:r w:rsidR="002E6C36">
        <w:rPr>
          <w:rFonts w:ascii="AvantGarde Bk BT" w:hAnsi="AvantGarde Bk BT" w:cs="Arial"/>
          <w:color w:val="000000" w:themeColor="text1"/>
          <w:sz w:val="24"/>
          <w:szCs w:val="24"/>
        </w:rPr>
        <w:t>s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2E6C36">
        <w:rPr>
          <w:rFonts w:ascii="AvantGarde Bk BT" w:hAnsi="AvantGarde Bk BT" w:cs="Arial"/>
          <w:color w:val="000000" w:themeColor="text1"/>
          <w:sz w:val="24"/>
          <w:szCs w:val="24"/>
        </w:rPr>
        <w:t>los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recurso</w:t>
      </w:r>
      <w:r w:rsidR="002E6C36">
        <w:rPr>
          <w:rFonts w:ascii="AvantGarde Bk BT" w:hAnsi="AvantGarde Bk BT" w:cs="Arial"/>
          <w:color w:val="000000" w:themeColor="text1"/>
          <w:sz w:val="24"/>
          <w:szCs w:val="24"/>
        </w:rPr>
        <w:t>s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revisión, que por razón de turno, tocó conocer a la ponencia del Maestro Alejandro Lafuente Torres para que procediera, previo su análisis, a su admisión o </w:t>
      </w:r>
      <w:proofErr w:type="spellStart"/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desechamiento</w:t>
      </w:r>
      <w:proofErr w:type="spellEnd"/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según fuera el caso.</w:t>
      </w:r>
    </w:p>
    <w:p w14:paraId="473DAFF5" w14:textId="77777777" w:rsidR="00946007" w:rsidRPr="007C5605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F9DA4C1" w14:textId="47CD3C4C" w:rsidR="00946007" w:rsidRDefault="00946007" w:rsidP="002E6C36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QUINTO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. Auto de 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admisión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Por proveído del </w:t>
      </w:r>
      <w:r w:rsidR="00FC1383">
        <w:rPr>
          <w:rFonts w:ascii="AvantGarde Bk BT" w:hAnsi="AvantGarde Bk BT" w:cs="Arial"/>
          <w:color w:val="000000" w:themeColor="text1"/>
          <w:sz w:val="24"/>
          <w:szCs w:val="24"/>
        </w:rPr>
        <w:t>25 veinticinco de noviembre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2019 dos mil diecinueve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Comisionado Ponente:</w:t>
      </w:r>
    </w:p>
    <w:p w14:paraId="2BD02CB5" w14:textId="02B6FF76" w:rsidR="00E65284" w:rsidRPr="00E65284" w:rsidRDefault="002E6C36" w:rsidP="00E65284">
      <w:pPr>
        <w:pStyle w:val="corte4fondo"/>
        <w:numPr>
          <w:ilvl w:val="0"/>
          <w:numId w:val="7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Visto el contenido de oficio y anexo de cuenta se tiene que mediante acuerdo 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CEGAIP-1985/2019.S.E.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se aprobó por unanimidad de votos la acumulación del expediente 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RR</w:t>
      </w:r>
      <w:r w:rsidR="00E65284">
        <w:rPr>
          <w:rFonts w:ascii="AvantGarde Bk BT" w:hAnsi="AvantGarde Bk BT" w:cs="Arial"/>
          <w:b/>
          <w:color w:val="000000" w:themeColor="text1"/>
          <w:sz w:val="24"/>
          <w:szCs w:val="24"/>
        </w:rPr>
        <w:t>-1950/2019-1 al RR-1941/2019.</w:t>
      </w:r>
    </w:p>
    <w:p w14:paraId="3DC67082" w14:textId="541BC123" w:rsidR="00946007" w:rsidRPr="007C5605" w:rsidRDefault="00946007" w:rsidP="002E6C36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Admitió en tiempo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y forma el medio de impugnación en atención a la hipótesis establecida en la fracción </w:t>
      </w:r>
      <w:r w:rsidR="00B23CFB">
        <w:rPr>
          <w:rFonts w:ascii="AvantGarde Bk BT" w:hAnsi="AvantGarde Bk BT" w:cs="Arial"/>
          <w:color w:val="000000" w:themeColor="text1"/>
          <w:sz w:val="24"/>
          <w:szCs w:val="24"/>
        </w:rPr>
        <w:t>V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del artículo 167, de la Ley de la materia.</w:t>
      </w:r>
    </w:p>
    <w:p w14:paraId="00D6F064" w14:textId="10C72141" w:rsidR="00946007" w:rsidRPr="00BF7B76" w:rsidRDefault="00946007" w:rsidP="00E65284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El ponente registró en el Libro de Gobierno el presente expediente como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recurso de revisión </w:t>
      </w:r>
      <w:r w:rsidR="00E65284" w:rsidRPr="00E65284">
        <w:rPr>
          <w:rFonts w:ascii="AvantGarde Bk BT" w:hAnsi="AvantGarde Bk BT" w:cs="Arial"/>
          <w:b/>
          <w:color w:val="000000" w:themeColor="text1"/>
          <w:sz w:val="24"/>
          <w:szCs w:val="24"/>
        </w:rPr>
        <w:t>1941/2019-1 SU ACUMULADO RR-1950/2019-1</w:t>
      </w:r>
      <w:r w:rsidRPr="00BF7B76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14:paraId="50D0D28A" w14:textId="4C729DA3" w:rsidR="00946007" w:rsidRPr="00FB0B93" w:rsidRDefault="00946007" w:rsidP="00FB0B93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Tuvo como ente obligado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8D791C">
        <w:rPr>
          <w:rFonts w:ascii="AvantGarde Bk BT" w:hAnsi="AvantGarde Bk BT" w:cs="Arial"/>
          <w:color w:val="000000" w:themeColor="text1"/>
          <w:sz w:val="24"/>
          <w:szCs w:val="24"/>
        </w:rPr>
        <w:t>al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28797D" w:rsidRPr="0028797D">
        <w:rPr>
          <w:rFonts w:ascii="AvantGarde Bk BT" w:hAnsi="AvantGarde Bk BT" w:cs="Arial"/>
          <w:b/>
          <w:color w:val="000000" w:themeColor="text1"/>
          <w:sz w:val="24"/>
          <w:szCs w:val="24"/>
        </w:rPr>
        <w:t>MUNICIPIO DE SOLEDAD DE GRACIANO SÁNCHEZ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, por conducto de su TITULAR y de su TITULAR DE LA UNIDAD DE TRANSPARENCIA</w:t>
      </w:r>
      <w:r w:rsidRPr="005C0D06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</w:p>
    <w:p w14:paraId="7629EA66" w14:textId="77777777" w:rsidR="00946007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Se puso a disposición de las partes el expediente para que en un plazo máximo de 7 siete días manifestaran lo que a su derecho convinie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ra –ofrecer pruebas, alegar y para que rindiera un informe acerca de la información solicitada en cuanto a:</w:t>
      </w:r>
    </w:p>
    <w:p w14:paraId="4112306F" w14:textId="77777777" w:rsidR="00946007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Su contenido, calidad y si se cuenta en la modalidad solicitada.</w:t>
      </w:r>
    </w:p>
    <w:p w14:paraId="71D8E305" w14:textId="77777777" w:rsidR="00946007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Si se encuentra en sus archivos.</w:t>
      </w:r>
    </w:p>
    <w:p w14:paraId="288A28B6" w14:textId="77777777" w:rsidR="00946007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Si tiene la obligación de generar, o si la obtuvo; y para el caso que manifieste no contar con la obligación de generarla o poseerla, fundar y motivar las circunstancias que lo acrediten.</w:t>
      </w:r>
    </w:p>
    <w:p w14:paraId="57488530" w14:textId="77777777" w:rsidR="00946007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Las características físicas de los documentos en los que </w:t>
      </w:r>
      <w:proofErr w:type="spellStart"/>
      <w:r>
        <w:rPr>
          <w:rFonts w:ascii="AvantGarde Bk BT" w:hAnsi="AvantGarde Bk BT" w:cs="Arial"/>
          <w:color w:val="000000" w:themeColor="text1"/>
          <w:sz w:val="24"/>
          <w:szCs w:val="24"/>
        </w:rPr>
        <w:t>conta</w:t>
      </w:r>
      <w:proofErr w:type="spellEnd"/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la información.</w:t>
      </w:r>
    </w:p>
    <w:p w14:paraId="142A6FB0" w14:textId="77777777" w:rsidR="00946007" w:rsidRPr="00774B90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Si se actualiza algún supuesto de excepción de derecho de acceso a la información.</w:t>
      </w:r>
    </w:p>
    <w:p w14:paraId="3B0B5FF8" w14:textId="77777777" w:rsidR="00946007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A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percibió a las autoridades de que en caso de ser omisas para manifestar lo que a su derecho conviniera respecto del presente recurso se aplicarían en su contra las medidas de apremio previstas en el artículo 190, fracción I, de la Ley de Transparencia y Acceso a la Información Pública del Estado.</w:t>
      </w:r>
    </w:p>
    <w:p w14:paraId="3E6D8D4D" w14:textId="77777777" w:rsidR="00946007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•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O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rdenó el traslado a las autoridades con la copia simple del recurso de re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visión; las requirió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para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que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remitieran copia certificada del nombramiento que los acreditara como tales; para que señalaran personas y domicilio para oír y recibir notificaciones en esta ciudad y se les informó que una vez que fuera decretado el cierre de instrucción no se atendería la información que fuese enviada.</w:t>
      </w:r>
    </w:p>
    <w:p w14:paraId="0BD2A582" w14:textId="77777777" w:rsidR="00946007" w:rsidRPr="007C5605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</w:p>
    <w:p w14:paraId="2B241A3C" w14:textId="1BA22051" w:rsidR="00946007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SEXTO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Rendición del informe de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l sujeto obligado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Mediante el auto del </w:t>
      </w:r>
      <w:r w:rsidR="00112158">
        <w:rPr>
          <w:rFonts w:ascii="AvantGarde Bk BT" w:hAnsi="AvantGarde Bk BT" w:cs="Arial"/>
          <w:color w:val="000000" w:themeColor="text1"/>
          <w:sz w:val="24"/>
          <w:szCs w:val="24"/>
        </w:rPr>
        <w:t>17 diecisiete de diciembre del 2019 dos mil diecinueve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el ponente:</w:t>
      </w:r>
    </w:p>
    <w:p w14:paraId="230F3781" w14:textId="77777777" w:rsidR="00946007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9D12330" w14:textId="42A183EE" w:rsidR="00946007" w:rsidRPr="004A708B" w:rsidRDefault="00946007" w:rsidP="00946007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color w:val="FF0000"/>
          <w:sz w:val="24"/>
          <w:szCs w:val="24"/>
        </w:rPr>
      </w:pPr>
      <w:r w:rsidRPr="0060124B">
        <w:rPr>
          <w:rFonts w:ascii="AvantGarde Bk BT" w:hAnsi="AvantGarde Bk BT" w:cs="Arial"/>
          <w:color w:val="000000" w:themeColor="text1"/>
          <w:sz w:val="24"/>
          <w:szCs w:val="24"/>
        </w:rPr>
        <w:t>Tuvo por recibido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oficio número </w:t>
      </w:r>
      <w:r w:rsidR="00112158">
        <w:rPr>
          <w:rFonts w:ascii="AvantGarde Bk BT" w:hAnsi="AvantGarde Bk BT" w:cs="Arial"/>
          <w:color w:val="000000" w:themeColor="text1"/>
          <w:sz w:val="24"/>
          <w:szCs w:val="24"/>
        </w:rPr>
        <w:t>M</w:t>
      </w:r>
      <w:r w:rsidR="00381A22">
        <w:rPr>
          <w:rFonts w:ascii="AvantGarde Bk BT" w:hAnsi="AvantGarde Bk BT" w:cs="Arial"/>
          <w:color w:val="000000" w:themeColor="text1"/>
          <w:sz w:val="24"/>
          <w:szCs w:val="24"/>
        </w:rPr>
        <w:t>SGS</w:t>
      </w:r>
      <w:r w:rsidR="00720561">
        <w:rPr>
          <w:rFonts w:ascii="AvantGarde Bk BT" w:hAnsi="AvantGarde Bk BT" w:cs="Arial"/>
          <w:color w:val="000000" w:themeColor="text1"/>
          <w:sz w:val="24"/>
          <w:szCs w:val="24"/>
        </w:rPr>
        <w:t>/UT/</w:t>
      </w:r>
      <w:r w:rsidR="00506811">
        <w:rPr>
          <w:rFonts w:ascii="AvantGarde Bk BT" w:hAnsi="AvantGarde Bk BT" w:cs="Arial"/>
          <w:color w:val="000000" w:themeColor="text1"/>
          <w:sz w:val="24"/>
          <w:szCs w:val="24"/>
        </w:rPr>
        <w:t>1232</w:t>
      </w:r>
      <w:r w:rsidR="00112158">
        <w:rPr>
          <w:rFonts w:ascii="AvantGarde Bk BT" w:hAnsi="AvantGarde Bk BT" w:cs="Arial"/>
          <w:color w:val="000000" w:themeColor="text1"/>
          <w:sz w:val="24"/>
          <w:szCs w:val="24"/>
        </w:rPr>
        <w:t>/12/2019</w:t>
      </w:r>
      <w:r w:rsidR="00742AFD">
        <w:rPr>
          <w:rFonts w:ascii="AvantGarde Bk BT" w:hAnsi="AvantGarde Bk BT" w:cs="Arial"/>
          <w:color w:val="000000" w:themeColor="text1"/>
          <w:sz w:val="24"/>
          <w:szCs w:val="24"/>
        </w:rPr>
        <w:t>,</w:t>
      </w:r>
      <w:r w:rsidRPr="000028AA">
        <w:rPr>
          <w:rFonts w:ascii="AvantGarde Bk BT" w:hAnsi="AvantGarde Bk BT" w:cs="Arial"/>
          <w:sz w:val="24"/>
          <w:szCs w:val="24"/>
        </w:rPr>
        <w:t xml:space="preserve"> signado por </w:t>
      </w:r>
      <w:r w:rsidR="00112158">
        <w:rPr>
          <w:rFonts w:ascii="AvantGarde Bk BT" w:hAnsi="AvantGarde Bk BT" w:cs="Arial"/>
          <w:sz w:val="24"/>
          <w:szCs w:val="24"/>
        </w:rPr>
        <w:t>el</w:t>
      </w:r>
      <w:r w:rsidR="003D58DF">
        <w:rPr>
          <w:rFonts w:ascii="AvantGarde Bk BT" w:hAnsi="AvantGarde Bk BT" w:cs="Arial"/>
          <w:sz w:val="24"/>
          <w:szCs w:val="24"/>
        </w:rPr>
        <w:t xml:space="preserve"> </w:t>
      </w:r>
      <w:r w:rsidR="00601F46">
        <w:rPr>
          <w:rFonts w:ascii="AvantGarde Bk BT" w:hAnsi="AvantGarde Bk BT" w:cs="Arial"/>
          <w:sz w:val="24"/>
          <w:szCs w:val="24"/>
        </w:rPr>
        <w:t xml:space="preserve">Responsable </w:t>
      </w:r>
      <w:r w:rsidR="00193E6A">
        <w:rPr>
          <w:rFonts w:ascii="AvantGarde Bk BT" w:hAnsi="AvantGarde Bk BT" w:cs="Arial"/>
          <w:sz w:val="24"/>
          <w:szCs w:val="24"/>
        </w:rPr>
        <w:t xml:space="preserve">de la Unidad de </w:t>
      </w:r>
      <w:r w:rsidRPr="000028AA">
        <w:rPr>
          <w:rFonts w:ascii="AvantGarde Bk BT" w:hAnsi="AvantGarde Bk BT" w:cs="Arial"/>
          <w:sz w:val="24"/>
          <w:szCs w:val="24"/>
        </w:rPr>
        <w:t xml:space="preserve">Transparencia del sujeto obligado, recibido en este organismo el </w:t>
      </w:r>
      <w:r w:rsidR="00112158">
        <w:rPr>
          <w:rFonts w:ascii="AvantGarde Bk BT" w:hAnsi="AvantGarde Bk BT" w:cs="Arial"/>
          <w:sz w:val="24"/>
          <w:szCs w:val="24"/>
        </w:rPr>
        <w:t xml:space="preserve">09 nueve </w:t>
      </w:r>
      <w:r w:rsidR="00601F46">
        <w:rPr>
          <w:rFonts w:ascii="AvantGarde Bk BT" w:hAnsi="AvantGarde Bk BT" w:cs="Arial"/>
          <w:sz w:val="24"/>
          <w:szCs w:val="24"/>
        </w:rPr>
        <w:t>de diciembre</w:t>
      </w:r>
      <w:r w:rsidRPr="000028AA">
        <w:rPr>
          <w:rFonts w:ascii="AvantGarde Bk BT" w:hAnsi="AvantGarde Bk BT" w:cs="Arial"/>
          <w:sz w:val="24"/>
          <w:szCs w:val="24"/>
        </w:rPr>
        <w:t xml:space="preserve"> de 2019 dos mil diecinueve.</w:t>
      </w:r>
    </w:p>
    <w:p w14:paraId="073F9B51" w14:textId="77777777" w:rsidR="00946007" w:rsidRPr="002B7561" w:rsidRDefault="00946007" w:rsidP="00946007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sz w:val="24"/>
          <w:szCs w:val="24"/>
        </w:rPr>
        <w:t>Le reconoció su personalidad para comparecer en este expediente.</w:t>
      </w:r>
    </w:p>
    <w:p w14:paraId="70446A79" w14:textId="62AF4CE4" w:rsidR="00946007" w:rsidRPr="004C6252" w:rsidRDefault="00946007" w:rsidP="004C6252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sz w:val="24"/>
          <w:szCs w:val="24"/>
        </w:rPr>
        <w:t>Tuvo al sujeto obligado por manifestado en tiempo y forma lo que a su derecho convino</w:t>
      </w:r>
      <w:r w:rsidR="00A81D96">
        <w:rPr>
          <w:rFonts w:ascii="AvantGarde Bk BT" w:hAnsi="AvantGarde Bk BT" w:cs="Arial"/>
          <w:sz w:val="24"/>
          <w:szCs w:val="24"/>
        </w:rPr>
        <w:t>.</w:t>
      </w:r>
    </w:p>
    <w:p w14:paraId="0BB5958D" w14:textId="77777777" w:rsidR="00946007" w:rsidRDefault="00946007" w:rsidP="00946007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sz w:val="24"/>
          <w:szCs w:val="24"/>
        </w:rPr>
        <w:t>Para concluir, el ponente declaró cerrado el periodo de instrucción y procedió a elaborar el proyecto de resolución respectivo.</w:t>
      </w:r>
    </w:p>
    <w:p w14:paraId="5C496BDA" w14:textId="77777777" w:rsidR="00B263A7" w:rsidRPr="004A708B" w:rsidRDefault="00B263A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FF0000"/>
          <w:sz w:val="24"/>
          <w:szCs w:val="24"/>
        </w:rPr>
      </w:pPr>
    </w:p>
    <w:p w14:paraId="2FA360DD" w14:textId="77777777" w:rsidR="00946007" w:rsidRPr="002B7561" w:rsidRDefault="00946007" w:rsidP="0094600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CONSIDERANDO</w:t>
      </w:r>
    </w:p>
    <w:p w14:paraId="29C7C638" w14:textId="77777777" w:rsidR="00946007" w:rsidRPr="002B7561" w:rsidRDefault="00946007" w:rsidP="0094600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</w:p>
    <w:p w14:paraId="1A700222" w14:textId="64D88D56" w:rsidR="00946007" w:rsidRPr="002B7561" w:rsidRDefault="00946007" w:rsidP="00F4365A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PRIMERO. Competencia.</w:t>
      </w:r>
      <w:r w:rsidRPr="002B7561">
        <w:rPr>
          <w:rFonts w:ascii="AvantGarde Bk BT" w:hAnsi="AvantGarde Bk BT" w:cs="Arial"/>
          <w:sz w:val="24"/>
          <w:szCs w:val="24"/>
        </w:rPr>
        <w:t xml:space="preserve"> Esta Comisión Estatal de Garantía de Acceso a la Información Pública es competente para conocer del presente asunto, de acuerdo con los artículos 6, párrafo cuarto, apartado A, fracción IV, de la Constitución Política de los Estados Unidos Mexicanos; 17, fracción III, párrafo tercero, de la Constitución </w:t>
      </w:r>
      <w:r w:rsidRPr="002B7561">
        <w:rPr>
          <w:rFonts w:ascii="AvantGarde Bk BT" w:hAnsi="AvantGarde Bk BT" w:cs="Arial"/>
          <w:sz w:val="24"/>
          <w:szCs w:val="24"/>
        </w:rPr>
        <w:lastRenderedPageBreak/>
        <w:t xml:space="preserve">Política del Estado Libre y Soberano de San Luis Potosí; 27, primer párrafo, 34, fracciones I y II, 35, fracción I, y 175 de la Ley de Transparencia y Acceso a la Información Pública de este Estado. </w:t>
      </w:r>
    </w:p>
    <w:p w14:paraId="560E93EA" w14:textId="77777777" w:rsidR="00946007" w:rsidRPr="002B7561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SEGUNDO. Procedencia.</w:t>
      </w:r>
      <w:r w:rsidRPr="002B7561">
        <w:rPr>
          <w:rFonts w:ascii="AvantGarde Bk BT" w:hAnsi="AvantGarde Bk BT" w:cs="Arial"/>
          <w:sz w:val="24"/>
          <w:szCs w:val="24"/>
        </w:rPr>
        <w:t xml:space="preserve"> El presente recurso de revisión es procedente en términos del artículo 166 y 168 de la Ley de Transparencia y Acceso a la Información Pública del Estado ya que la recurrente se inconforma por la respuesta a su solicitud de acceso a la información pública. </w:t>
      </w:r>
    </w:p>
    <w:p w14:paraId="084D4F61" w14:textId="77777777" w:rsidR="00946007" w:rsidRPr="002B7561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18EAE7C6" w14:textId="77777777" w:rsidR="00946007" w:rsidRPr="002B7561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TERCERO. Legitimación.</w:t>
      </w:r>
      <w:r w:rsidRPr="002B7561">
        <w:rPr>
          <w:rFonts w:ascii="AvantGarde Bk BT" w:hAnsi="AvantGarde Bk BT" w:cs="Arial"/>
          <w:sz w:val="24"/>
          <w:szCs w:val="24"/>
        </w:rPr>
        <w:t xml:space="preserve"> El recurrente se encuentra legitimado para interponer el recurso de revisión, ya que fue éste quien presentó la solicitud de acceso a la información pública y es precisamente a quien le pudiera deparar perjuicio la respuesta.</w:t>
      </w:r>
    </w:p>
    <w:p w14:paraId="06CA5EDD" w14:textId="77777777" w:rsidR="00946007" w:rsidRPr="004A708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FF0000"/>
          <w:sz w:val="24"/>
          <w:szCs w:val="24"/>
        </w:rPr>
      </w:pPr>
    </w:p>
    <w:p w14:paraId="1CA60626" w14:textId="77777777" w:rsidR="00946007" w:rsidRPr="002B7561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B7561">
        <w:rPr>
          <w:rFonts w:ascii="AvantGarde Bk BT" w:hAnsi="AvantGarde Bk BT" w:cs="Arial"/>
          <w:b/>
          <w:sz w:val="24"/>
          <w:szCs w:val="24"/>
        </w:rPr>
        <w:t>CUARTO. Oportunidad del recurso.</w:t>
      </w:r>
      <w:r w:rsidRPr="002B7561">
        <w:rPr>
          <w:rFonts w:ascii="AvantGarde Bk BT" w:hAnsi="AvantGarde Bk BT" w:cs="Arial"/>
          <w:sz w:val="24"/>
          <w:szCs w:val="24"/>
        </w:rPr>
        <w:t xml:space="preserve"> La interposición del escrito inicial del recurso de revisión fue oportuna al presentarse dentro del plazo de quince días a que se refiere el artículo 166 de la Ley de Transparencia y Acceso a la Información Pública del Estado, como se expone a continuación:</w:t>
      </w:r>
    </w:p>
    <w:p w14:paraId="2846ACAF" w14:textId="77777777" w:rsidR="00946007" w:rsidRPr="004A708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FF0000"/>
          <w:sz w:val="24"/>
          <w:szCs w:val="24"/>
        </w:rPr>
      </w:pPr>
    </w:p>
    <w:p w14:paraId="424023D9" w14:textId="0C6FC2AD" w:rsidR="005C161B" w:rsidRPr="005C161B" w:rsidRDefault="00C94B73" w:rsidP="005C161B">
      <w:pPr>
        <w:tabs>
          <w:tab w:val="left" w:pos="567"/>
        </w:tabs>
        <w:spacing w:after="0" w:line="360" w:lineRule="auto"/>
        <w:ind w:left="680"/>
        <w:jc w:val="both"/>
        <w:rPr>
          <w:rFonts w:ascii="AvantGarde Bk BT" w:eastAsia="Times New Roman" w:hAnsi="AvantGarde Bk BT" w:cs="Arial"/>
          <w:sz w:val="24"/>
          <w:szCs w:val="24"/>
        </w:rPr>
      </w:pPr>
      <w:r>
        <w:rPr>
          <w:rFonts w:ascii="AvantGarde Bk BT" w:eastAsia="Times New Roman" w:hAnsi="AvantGarde Bk BT" w:cs="Arial"/>
          <w:sz w:val="24"/>
          <w:szCs w:val="24"/>
        </w:rPr>
        <w:t>• El 05 cinco</w:t>
      </w:r>
      <w:r w:rsidR="005C161B" w:rsidRPr="005C161B">
        <w:rPr>
          <w:rFonts w:ascii="AvantGarde Bk BT" w:eastAsia="Times New Roman" w:hAnsi="AvantGarde Bk BT" w:cs="Arial"/>
          <w:sz w:val="24"/>
          <w:szCs w:val="24"/>
        </w:rPr>
        <w:t xml:space="preserve"> de septiembre de 2019 dos mil diecinueve el solicitante de la información fue notificado de la respuesta a su solicitud de información. </w:t>
      </w:r>
    </w:p>
    <w:p w14:paraId="31AC1958" w14:textId="61E4C558" w:rsidR="005C161B" w:rsidRDefault="005C161B" w:rsidP="005C161B">
      <w:pPr>
        <w:tabs>
          <w:tab w:val="left" w:pos="567"/>
        </w:tabs>
        <w:spacing w:after="0" w:line="360" w:lineRule="auto"/>
        <w:ind w:left="680"/>
        <w:jc w:val="both"/>
        <w:rPr>
          <w:rFonts w:ascii="AvantGarde Bk BT" w:eastAsia="Times New Roman" w:hAnsi="AvantGarde Bk BT" w:cs="Arial"/>
          <w:sz w:val="24"/>
          <w:szCs w:val="24"/>
        </w:rPr>
      </w:pPr>
      <w:r w:rsidRPr="005C161B">
        <w:rPr>
          <w:rFonts w:ascii="AvantGarde Bk BT" w:eastAsia="Times New Roman" w:hAnsi="AvantGarde Bk BT" w:cs="Arial"/>
          <w:sz w:val="24"/>
          <w:szCs w:val="24"/>
        </w:rPr>
        <w:t xml:space="preserve">• Así, los quince días hábiles para interponer el recurso de revisión transcurrieron del </w:t>
      </w:r>
      <w:r w:rsidR="00C94B73">
        <w:rPr>
          <w:rFonts w:ascii="AvantGarde Bk BT" w:eastAsia="Times New Roman" w:hAnsi="AvantGarde Bk BT" w:cs="Arial"/>
          <w:sz w:val="24"/>
          <w:szCs w:val="24"/>
        </w:rPr>
        <w:t>06 seis</w:t>
      </w:r>
      <w:r w:rsidRPr="005C161B">
        <w:rPr>
          <w:rFonts w:ascii="AvantGarde Bk BT" w:eastAsia="Times New Roman" w:hAnsi="AvantGarde Bk BT" w:cs="Arial"/>
          <w:sz w:val="24"/>
          <w:szCs w:val="24"/>
        </w:rPr>
        <w:t xml:space="preserve"> de septiembre al </w:t>
      </w:r>
      <w:r w:rsidR="00C94B73">
        <w:rPr>
          <w:rFonts w:ascii="AvantGarde Bk BT" w:eastAsia="Times New Roman" w:hAnsi="AvantGarde Bk BT" w:cs="Arial"/>
          <w:sz w:val="24"/>
          <w:szCs w:val="24"/>
        </w:rPr>
        <w:t>27 veintisiete</w:t>
      </w:r>
      <w:r w:rsidRPr="005C161B">
        <w:rPr>
          <w:rFonts w:ascii="AvantGarde Bk BT" w:eastAsia="Times New Roman" w:hAnsi="AvantGarde Bk BT" w:cs="Arial"/>
          <w:sz w:val="24"/>
          <w:szCs w:val="24"/>
        </w:rPr>
        <w:t xml:space="preserve"> de </w:t>
      </w:r>
      <w:r w:rsidR="00C94B73">
        <w:rPr>
          <w:rFonts w:ascii="AvantGarde Bk BT" w:eastAsia="Times New Roman" w:hAnsi="AvantGarde Bk BT" w:cs="Arial"/>
          <w:sz w:val="24"/>
          <w:szCs w:val="24"/>
        </w:rPr>
        <w:t>septiembre</w:t>
      </w:r>
      <w:r w:rsidRPr="005C161B">
        <w:rPr>
          <w:rFonts w:ascii="AvantGarde Bk BT" w:eastAsia="Times New Roman" w:hAnsi="AvantGarde Bk BT" w:cs="Arial"/>
          <w:sz w:val="24"/>
          <w:szCs w:val="24"/>
        </w:rPr>
        <w:t xml:space="preserve"> de 2019 dos mil diecinueve.</w:t>
      </w:r>
    </w:p>
    <w:p w14:paraId="67CF805A" w14:textId="6ACE23CD" w:rsidR="00117452" w:rsidRPr="005C161B" w:rsidRDefault="00117452" w:rsidP="00117452">
      <w:pPr>
        <w:tabs>
          <w:tab w:val="left" w:pos="567"/>
        </w:tabs>
        <w:spacing w:after="0" w:line="360" w:lineRule="auto"/>
        <w:ind w:left="680"/>
        <w:jc w:val="both"/>
        <w:rPr>
          <w:rFonts w:ascii="AvantGarde Bk BT" w:eastAsia="Times New Roman" w:hAnsi="AvantGarde Bk BT" w:cs="Arial"/>
          <w:sz w:val="24"/>
          <w:szCs w:val="24"/>
        </w:rPr>
      </w:pPr>
      <w:r>
        <w:rPr>
          <w:rFonts w:ascii="AvantGarde Bk BT" w:eastAsia="Times New Roman" w:hAnsi="AvantGarde Bk BT" w:cs="Arial"/>
          <w:sz w:val="24"/>
          <w:szCs w:val="24"/>
        </w:rPr>
        <w:t>• Sin tomar en cuenta el día</w:t>
      </w:r>
      <w:r w:rsidRPr="005C161B">
        <w:rPr>
          <w:rFonts w:ascii="AvantGarde Bk BT" w:eastAsia="Times New Roman" w:hAnsi="AvantGarde Bk BT" w:cs="Arial"/>
          <w:sz w:val="24"/>
          <w:szCs w:val="24"/>
        </w:rPr>
        <w:t xml:space="preserve"> </w:t>
      </w:r>
      <w:r>
        <w:rPr>
          <w:rFonts w:ascii="AvantGarde Bk BT" w:eastAsia="Times New Roman" w:hAnsi="AvantGarde Bk BT" w:cs="Arial"/>
          <w:sz w:val="24"/>
          <w:szCs w:val="24"/>
        </w:rPr>
        <w:t>16 dieciséis</w:t>
      </w:r>
      <w:r>
        <w:rPr>
          <w:rFonts w:ascii="AvantGarde Bk BT" w:eastAsia="Times New Roman" w:hAnsi="AvantGarde Bk BT" w:cs="Arial"/>
          <w:sz w:val="24"/>
          <w:szCs w:val="24"/>
        </w:rPr>
        <w:t xml:space="preserve"> de septiembre, </w:t>
      </w:r>
      <w:r w:rsidRPr="005C161B">
        <w:rPr>
          <w:rFonts w:ascii="AvantGarde Bk BT" w:eastAsia="Times New Roman" w:hAnsi="AvantGarde Bk BT" w:cs="Arial"/>
          <w:sz w:val="24"/>
          <w:szCs w:val="24"/>
        </w:rPr>
        <w:t>por ser inh</w:t>
      </w:r>
      <w:r>
        <w:rPr>
          <w:rFonts w:ascii="AvantGarde Bk BT" w:eastAsia="Times New Roman" w:hAnsi="AvantGarde Bk BT" w:cs="Arial"/>
          <w:sz w:val="24"/>
          <w:szCs w:val="24"/>
        </w:rPr>
        <w:t>ábil</w:t>
      </w:r>
      <w:r w:rsidRPr="005C161B">
        <w:rPr>
          <w:rFonts w:ascii="AvantGarde Bk BT" w:eastAsia="Times New Roman" w:hAnsi="AvantGarde Bk BT" w:cs="Arial"/>
          <w:sz w:val="24"/>
          <w:szCs w:val="24"/>
        </w:rPr>
        <w:t>.</w:t>
      </w:r>
    </w:p>
    <w:p w14:paraId="04BFD191" w14:textId="18DBB8A5" w:rsidR="005C161B" w:rsidRPr="005C161B" w:rsidRDefault="005C161B" w:rsidP="005C161B">
      <w:pPr>
        <w:tabs>
          <w:tab w:val="left" w:pos="567"/>
        </w:tabs>
        <w:spacing w:after="0" w:line="360" w:lineRule="auto"/>
        <w:ind w:left="680"/>
        <w:jc w:val="both"/>
        <w:rPr>
          <w:rFonts w:ascii="AvantGarde Bk BT" w:eastAsia="Times New Roman" w:hAnsi="AvantGarde Bk BT" w:cs="Arial"/>
          <w:sz w:val="24"/>
          <w:szCs w:val="24"/>
        </w:rPr>
      </w:pPr>
      <w:r w:rsidRPr="005C161B">
        <w:rPr>
          <w:rFonts w:ascii="AvantGarde Bk BT" w:eastAsia="Times New Roman" w:hAnsi="AvantGarde Bk BT" w:cs="Arial"/>
          <w:sz w:val="24"/>
          <w:szCs w:val="24"/>
        </w:rPr>
        <w:t xml:space="preserve">• Consecuentemente si el </w:t>
      </w:r>
      <w:r w:rsidR="00117452">
        <w:rPr>
          <w:rFonts w:ascii="AvantGarde Bk BT" w:eastAsia="Times New Roman" w:hAnsi="AvantGarde Bk BT" w:cs="Arial"/>
          <w:sz w:val="24"/>
          <w:szCs w:val="24"/>
        </w:rPr>
        <w:t>23 veintitrés de septiembre</w:t>
      </w:r>
      <w:r w:rsidRPr="005C161B">
        <w:rPr>
          <w:rFonts w:ascii="AvantGarde Bk BT" w:eastAsia="Times New Roman" w:hAnsi="AvantGarde Bk BT" w:cs="Arial"/>
          <w:sz w:val="24"/>
          <w:szCs w:val="24"/>
        </w:rPr>
        <w:t xml:space="preserve"> de 2019 dos mil diecinueve el recurrente interpuso el citado medio de impugnación ante esta Comisión de Transparencia, resulta claro que es oportuna su presentación.</w:t>
      </w:r>
    </w:p>
    <w:p w14:paraId="3D35C7F2" w14:textId="77777777" w:rsidR="00946007" w:rsidRPr="004A708B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FF0000"/>
          <w:sz w:val="24"/>
          <w:szCs w:val="24"/>
        </w:rPr>
      </w:pPr>
    </w:p>
    <w:p w14:paraId="00F2571E" w14:textId="663150E2" w:rsidR="00946007" w:rsidRPr="00F4365A" w:rsidRDefault="00946007" w:rsidP="00F4365A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color w:val="FF0000"/>
          <w:sz w:val="24"/>
          <w:szCs w:val="24"/>
        </w:rPr>
      </w:pPr>
      <w:r w:rsidRPr="004A708B">
        <w:rPr>
          <w:rFonts w:ascii="AvantGarde Bk BT" w:hAnsi="AvantGarde Bk BT" w:cs="Arial"/>
          <w:b/>
          <w:color w:val="FF0000"/>
          <w:sz w:val="24"/>
          <w:szCs w:val="24"/>
        </w:rPr>
        <w:t xml:space="preserve"> </w:t>
      </w:r>
      <w:r w:rsidRPr="00D70BF2">
        <w:rPr>
          <w:rFonts w:ascii="AvantGarde Bk BT" w:hAnsi="AvantGarde Bk BT" w:cs="Arial"/>
          <w:b/>
          <w:sz w:val="24"/>
          <w:szCs w:val="24"/>
        </w:rPr>
        <w:t>QUINTO. Causales de improcedencia.</w:t>
      </w:r>
      <w:r w:rsidRPr="00D70BF2">
        <w:rPr>
          <w:rFonts w:ascii="AvantGarde Bk BT" w:hAnsi="AvantGarde Bk BT" w:cs="Arial"/>
          <w:sz w:val="24"/>
          <w:szCs w:val="24"/>
        </w:rPr>
        <w:t xml:space="preserve"> Las causales de improcedencia previstas en el artículo 179 de la Ley de Transparencia son de estudio oficioso y preferente a cualquier otra cuestión planteada; en el caso, al no existir causa de </w:t>
      </w:r>
      <w:r w:rsidRPr="00D70BF2">
        <w:rPr>
          <w:rFonts w:ascii="AvantGarde Bk BT" w:hAnsi="AvantGarde Bk BT" w:cs="Arial"/>
          <w:sz w:val="24"/>
          <w:szCs w:val="24"/>
        </w:rPr>
        <w:lastRenderedPageBreak/>
        <w:t>improcedencia señalada por la autoridad o advertida por este órgano colegiado se estudia de fondo la cuestión planteada.</w:t>
      </w:r>
    </w:p>
    <w:p w14:paraId="6C04DC0F" w14:textId="77777777" w:rsidR="00946007" w:rsidRPr="00E0750B" w:rsidRDefault="00946007" w:rsidP="0094600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>SEXTO. Estudio de fondo.</w:t>
      </w:r>
      <w:r w:rsidRPr="00E0750B">
        <w:rPr>
          <w:rFonts w:ascii="AvantGarde Bk BT" w:hAnsi="AvantGarde Bk BT" w:cs="Arial"/>
          <w:sz w:val="24"/>
          <w:szCs w:val="24"/>
        </w:rPr>
        <w:t xml:space="preserve">  Esta Comisión Estatal de Garantía de Acceso a la Información Pública entra al estudio de fondo del presente asunto de conformidad con lo siguiente:</w:t>
      </w:r>
    </w:p>
    <w:p w14:paraId="117B1434" w14:textId="77777777" w:rsidR="00946007" w:rsidRPr="00E0750B" w:rsidRDefault="00946007" w:rsidP="0094600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sz w:val="24"/>
          <w:szCs w:val="24"/>
        </w:rPr>
      </w:pPr>
    </w:p>
    <w:p w14:paraId="39C2CB5C" w14:textId="77777777" w:rsidR="00946007" w:rsidRPr="00E0750B" w:rsidRDefault="00946007" w:rsidP="0094600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>En la solicitud de información de la que se deriva el presente recurso de revisión se solicitó:</w:t>
      </w:r>
    </w:p>
    <w:p w14:paraId="0100524E" w14:textId="77777777" w:rsidR="00946007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40474EAC" w14:textId="2756D862" w:rsidR="00117452" w:rsidRDefault="00117452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ab/>
        <w:t>De la solicitud de información con folio número 01229319:</w:t>
      </w:r>
    </w:p>
    <w:p w14:paraId="410E1E0D" w14:textId="6FA9CD0C" w:rsidR="00117452" w:rsidRDefault="00117452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i/>
          <w:sz w:val="22"/>
          <w:szCs w:val="24"/>
        </w:rPr>
      </w:pPr>
      <w:r>
        <w:rPr>
          <w:rFonts w:ascii="AvantGarde Bk BT" w:hAnsi="AvantGarde Bk BT" w:cs="Arial"/>
          <w:sz w:val="24"/>
          <w:szCs w:val="24"/>
        </w:rPr>
        <w:tab/>
      </w:r>
      <w:r w:rsidRPr="00117452">
        <w:rPr>
          <w:rFonts w:ascii="AvantGarde Bk BT" w:hAnsi="AvantGarde Bk BT" w:cs="Arial"/>
          <w:i/>
          <w:sz w:val="22"/>
          <w:szCs w:val="24"/>
        </w:rPr>
        <w:t>“AGENDA DEL DIRECTOR JURIDICO, DE LOS MESES DE OCTUBRE DEL 2018 AL 31 DE DICIEMBRE DEL 2018.</w:t>
      </w:r>
      <w:r>
        <w:rPr>
          <w:rFonts w:ascii="AvantGarde Bk BT" w:hAnsi="AvantGarde Bk BT" w:cs="Arial"/>
          <w:i/>
          <w:sz w:val="22"/>
          <w:szCs w:val="24"/>
        </w:rPr>
        <w:t xml:space="preserve"> (Visible a foja 2 dos de autos).</w:t>
      </w:r>
    </w:p>
    <w:p w14:paraId="181B7024" w14:textId="1207C645" w:rsidR="00117452" w:rsidRPr="00117452" w:rsidRDefault="00117452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i/>
          <w:sz w:val="26"/>
          <w:szCs w:val="24"/>
        </w:rPr>
      </w:pPr>
      <w:r>
        <w:rPr>
          <w:rFonts w:ascii="AvantGarde Bk BT" w:hAnsi="AvantGarde Bk BT" w:cs="Arial"/>
          <w:i/>
          <w:sz w:val="22"/>
          <w:szCs w:val="24"/>
        </w:rPr>
        <w:tab/>
      </w:r>
      <w:r w:rsidRPr="00117452">
        <w:rPr>
          <w:rFonts w:ascii="AvantGarde Bk BT" w:hAnsi="AvantGarde Bk BT" w:cs="Arial"/>
          <w:i/>
          <w:sz w:val="24"/>
          <w:szCs w:val="24"/>
        </w:rPr>
        <w:t>De la solicitud de información con folio número 01230219</w:t>
      </w:r>
    </w:p>
    <w:p w14:paraId="04623190" w14:textId="4B629FD4" w:rsidR="00946007" w:rsidRPr="00912891" w:rsidRDefault="00946007" w:rsidP="00653362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i/>
          <w:sz w:val="22"/>
          <w:szCs w:val="22"/>
        </w:rPr>
      </w:pPr>
      <w:r w:rsidRPr="00E0750B">
        <w:rPr>
          <w:rFonts w:ascii="AvantGarde Bk BT" w:hAnsi="AvantGarde Bk BT" w:cs="Arial"/>
          <w:sz w:val="24"/>
          <w:szCs w:val="24"/>
        </w:rPr>
        <w:t>“</w:t>
      </w:r>
      <w:r w:rsidR="00117452">
        <w:rPr>
          <w:rFonts w:ascii="AvantGarde Bk BT" w:hAnsi="AvantGarde Bk BT" w:cs="Arial"/>
          <w:i/>
          <w:sz w:val="22"/>
          <w:szCs w:val="22"/>
        </w:rPr>
        <w:t>AGENDA DEL DIRECTOR JUR</w:t>
      </w:r>
      <w:r w:rsidR="00803E0B">
        <w:rPr>
          <w:rFonts w:ascii="AvantGarde Bk BT" w:hAnsi="AvantGarde Bk BT" w:cs="Arial"/>
          <w:i/>
          <w:sz w:val="22"/>
          <w:szCs w:val="22"/>
        </w:rPr>
        <w:t>ÍDICO, DE LOS MESES DE ENERO A AGOSTO DEL 2019</w:t>
      </w:r>
      <w:r w:rsidR="00653362" w:rsidRPr="00653362">
        <w:rPr>
          <w:rFonts w:ascii="AvantGarde Bk BT" w:hAnsi="AvantGarde Bk BT" w:cs="Arial"/>
          <w:i/>
          <w:sz w:val="22"/>
          <w:szCs w:val="22"/>
        </w:rPr>
        <w:t>.</w:t>
      </w:r>
      <w:r w:rsidRPr="00E0750B">
        <w:rPr>
          <w:rFonts w:ascii="AvantGarde Bk BT" w:hAnsi="AvantGarde Bk BT" w:cs="Arial"/>
          <w:sz w:val="24"/>
          <w:szCs w:val="24"/>
        </w:rPr>
        <w:t xml:space="preserve">” </w:t>
      </w:r>
      <w:r w:rsidRPr="00E0750B">
        <w:rPr>
          <w:rFonts w:ascii="AvantGarde Bk BT" w:hAnsi="AvantGarde Bk BT" w:cs="Arial"/>
          <w:b/>
          <w:sz w:val="24"/>
          <w:szCs w:val="24"/>
        </w:rPr>
        <w:t>SIC.</w:t>
      </w:r>
      <w:r w:rsidRPr="00E0750B">
        <w:rPr>
          <w:rFonts w:ascii="AvantGarde Bk BT" w:hAnsi="AvantGarde Bk BT" w:cs="Arial"/>
          <w:sz w:val="24"/>
          <w:szCs w:val="24"/>
        </w:rPr>
        <w:t xml:space="preserve"> (Visible a foja </w:t>
      </w:r>
      <w:r w:rsidR="00803E0B">
        <w:rPr>
          <w:rFonts w:ascii="AvantGarde Bk BT" w:hAnsi="AvantGarde Bk BT" w:cs="Arial"/>
          <w:sz w:val="24"/>
          <w:szCs w:val="24"/>
        </w:rPr>
        <w:t>08</w:t>
      </w:r>
      <w:r w:rsidR="00D13F43">
        <w:rPr>
          <w:rFonts w:ascii="AvantGarde Bk BT" w:hAnsi="AvantGarde Bk BT" w:cs="Arial"/>
          <w:sz w:val="24"/>
          <w:szCs w:val="24"/>
        </w:rPr>
        <w:t xml:space="preserve"> dos</w:t>
      </w:r>
      <w:r w:rsidRPr="00E0750B">
        <w:rPr>
          <w:rFonts w:ascii="AvantGarde Bk BT" w:hAnsi="AvantGarde Bk BT" w:cs="Arial"/>
          <w:sz w:val="24"/>
          <w:szCs w:val="24"/>
        </w:rPr>
        <w:t xml:space="preserve"> de autos).</w:t>
      </w:r>
    </w:p>
    <w:p w14:paraId="46140FC5" w14:textId="77777777" w:rsidR="00946007" w:rsidRPr="00E0750B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09D191C0" w14:textId="4FEFF162" w:rsidR="000E6225" w:rsidRDefault="00946007" w:rsidP="0049666C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>Como respuesta a la solicitud, el sujeto obligado emitió</w:t>
      </w:r>
      <w:r w:rsidR="005B2D49">
        <w:rPr>
          <w:rFonts w:ascii="AvantGarde Bk BT" w:hAnsi="AvantGarde Bk BT" w:cs="Arial"/>
          <w:sz w:val="24"/>
          <w:szCs w:val="24"/>
        </w:rPr>
        <w:t xml:space="preserve"> esencialmente </w:t>
      </w:r>
      <w:r w:rsidR="005B2D49" w:rsidRPr="00E0750B">
        <w:rPr>
          <w:rFonts w:ascii="AvantGarde Bk BT" w:hAnsi="AvantGarde Bk BT" w:cs="Arial"/>
          <w:sz w:val="24"/>
          <w:szCs w:val="24"/>
        </w:rPr>
        <w:t>la</w:t>
      </w:r>
      <w:r w:rsidRPr="00E0750B">
        <w:rPr>
          <w:rFonts w:ascii="AvantGarde Bk BT" w:hAnsi="AvantGarde Bk BT" w:cs="Arial"/>
          <w:sz w:val="24"/>
          <w:szCs w:val="24"/>
        </w:rPr>
        <w:t xml:space="preserve"> siguiente contestación</w:t>
      </w:r>
      <w:r w:rsidR="006B15AA">
        <w:rPr>
          <w:rFonts w:ascii="AvantGarde Bk BT" w:hAnsi="AvantGarde Bk BT" w:cs="Arial"/>
          <w:sz w:val="24"/>
          <w:szCs w:val="24"/>
        </w:rPr>
        <w:t xml:space="preserve">, visible a foja </w:t>
      </w:r>
      <w:r w:rsidR="00803E0B">
        <w:rPr>
          <w:rFonts w:ascii="AvantGarde Bk BT" w:hAnsi="AvantGarde Bk BT" w:cs="Arial"/>
          <w:sz w:val="24"/>
          <w:szCs w:val="24"/>
        </w:rPr>
        <w:t>23 veintitrés y 24 veinticuatro</w:t>
      </w:r>
      <w:r w:rsidR="006B15AA">
        <w:rPr>
          <w:rFonts w:ascii="AvantGarde Bk BT" w:hAnsi="AvantGarde Bk BT" w:cs="Arial"/>
          <w:sz w:val="24"/>
          <w:szCs w:val="24"/>
        </w:rPr>
        <w:t xml:space="preserve"> de autos</w:t>
      </w:r>
      <w:r w:rsidRPr="00E0750B">
        <w:rPr>
          <w:rFonts w:ascii="AvantGarde Bk BT" w:hAnsi="AvantGarde Bk BT" w:cs="Arial"/>
          <w:sz w:val="24"/>
          <w:szCs w:val="24"/>
        </w:rPr>
        <w:t>:</w:t>
      </w:r>
    </w:p>
    <w:p w14:paraId="27AA7023" w14:textId="55DB712C" w:rsidR="005B2D49" w:rsidRPr="00D3434C" w:rsidRDefault="005B2D49" w:rsidP="0049666C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i/>
          <w:sz w:val="24"/>
          <w:szCs w:val="24"/>
        </w:rPr>
      </w:pPr>
    </w:p>
    <w:p w14:paraId="5E91923A" w14:textId="4941A447" w:rsidR="005B2D49" w:rsidRPr="00803E0B" w:rsidRDefault="005B2D49" w:rsidP="0049666C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i/>
          <w:sz w:val="22"/>
          <w:szCs w:val="22"/>
        </w:rPr>
      </w:pPr>
      <w:r w:rsidRPr="00D3434C">
        <w:rPr>
          <w:rFonts w:ascii="AvantGarde Bk BT" w:hAnsi="AvantGarde Bk BT" w:cs="Arial"/>
          <w:i/>
          <w:sz w:val="22"/>
          <w:szCs w:val="22"/>
        </w:rPr>
        <w:t>“</w:t>
      </w:r>
      <w:r w:rsidRPr="00D3434C">
        <w:rPr>
          <w:rFonts w:ascii="AvantGarde Bk BT" w:hAnsi="AvantGarde Bk BT" w:cs="Arial"/>
          <w:b/>
          <w:i/>
          <w:sz w:val="22"/>
          <w:szCs w:val="22"/>
        </w:rPr>
        <w:t xml:space="preserve">TERCERO.- </w:t>
      </w:r>
      <w:r w:rsidRPr="00D3434C">
        <w:rPr>
          <w:rFonts w:ascii="AvantGarde Bk BT" w:hAnsi="AvantGarde Bk BT" w:cs="Arial"/>
          <w:i/>
          <w:sz w:val="22"/>
          <w:szCs w:val="22"/>
        </w:rPr>
        <w:t xml:space="preserve">Se informó </w:t>
      </w:r>
      <w:r w:rsidR="00803E0B">
        <w:rPr>
          <w:rFonts w:ascii="AvantGarde Bk BT" w:hAnsi="AvantGarde Bk BT" w:cs="Arial"/>
          <w:i/>
          <w:sz w:val="22"/>
          <w:szCs w:val="22"/>
        </w:rPr>
        <w:t xml:space="preserve">como lo prevé los numerales 54 fracción IV Y 153 de la ley citada en supra líneas, de la solicitud en comento o </w:t>
      </w:r>
      <w:r w:rsidR="00803E0B">
        <w:rPr>
          <w:rFonts w:ascii="AvantGarde Bk BT" w:hAnsi="AvantGarde Bk BT" w:cs="Arial"/>
          <w:b/>
          <w:i/>
          <w:sz w:val="22"/>
          <w:szCs w:val="22"/>
          <w:u w:val="single"/>
        </w:rPr>
        <w:t xml:space="preserve">la Dirección </w:t>
      </w:r>
      <w:proofErr w:type="spellStart"/>
      <w:r w:rsidR="00803E0B">
        <w:rPr>
          <w:rFonts w:ascii="AvantGarde Bk BT" w:hAnsi="AvantGarde Bk BT" w:cs="Arial"/>
          <w:b/>
          <w:i/>
          <w:sz w:val="22"/>
          <w:szCs w:val="22"/>
          <w:u w:val="single"/>
        </w:rPr>
        <w:t>Juiridica</w:t>
      </w:r>
      <w:proofErr w:type="spellEnd"/>
      <w:r w:rsidR="00803E0B">
        <w:rPr>
          <w:rFonts w:ascii="AvantGarde Bk BT" w:hAnsi="AvantGarde Bk BT" w:cs="Arial"/>
          <w:b/>
          <w:i/>
          <w:sz w:val="22"/>
          <w:szCs w:val="22"/>
          <w:u w:val="single"/>
        </w:rPr>
        <w:t xml:space="preserve"> del H. Ayuntamiento de Soledad de Graciano Sánchez. S.L.P; </w:t>
      </w:r>
      <w:r w:rsidR="00803E0B">
        <w:rPr>
          <w:rFonts w:ascii="AvantGarde Bk BT" w:hAnsi="AvantGarde Bk BT" w:cs="Arial"/>
          <w:i/>
          <w:sz w:val="22"/>
          <w:szCs w:val="22"/>
        </w:rPr>
        <w:t>para que realizara las acciones pertinentes y así poder dar la información requerida al solicitante, solicitudes que se atendieron en tiempo y forma por el área correspondiente</w:t>
      </w:r>
      <w:r w:rsidR="00ED42A7">
        <w:rPr>
          <w:rFonts w:ascii="AvantGarde Bk BT" w:hAnsi="AvantGarde Bk BT" w:cs="Arial"/>
          <w:i/>
          <w:sz w:val="22"/>
          <w:szCs w:val="22"/>
        </w:rPr>
        <w:t>.</w:t>
      </w:r>
    </w:p>
    <w:p w14:paraId="4423988D" w14:textId="15D3D1C2" w:rsidR="002C7223" w:rsidRPr="00D3434C" w:rsidRDefault="00ED42A7" w:rsidP="0049666C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b/>
          <w:i/>
          <w:sz w:val="22"/>
          <w:szCs w:val="22"/>
        </w:rPr>
      </w:pPr>
      <w:r>
        <w:rPr>
          <w:rFonts w:ascii="AvantGarde Bk BT" w:hAnsi="AvantGarde Bk BT" w:cs="Arial"/>
          <w:b/>
          <w:i/>
          <w:sz w:val="22"/>
          <w:szCs w:val="22"/>
        </w:rPr>
        <w:t>SEXTO</w:t>
      </w:r>
      <w:r w:rsidR="002C7223" w:rsidRPr="00D3434C">
        <w:rPr>
          <w:rFonts w:ascii="AvantGarde Bk BT" w:hAnsi="AvantGarde Bk BT" w:cs="Arial"/>
          <w:b/>
          <w:i/>
          <w:sz w:val="22"/>
          <w:szCs w:val="22"/>
        </w:rPr>
        <w:t xml:space="preserve">.- </w:t>
      </w:r>
    </w:p>
    <w:p w14:paraId="381589B3" w14:textId="77777777" w:rsidR="00ED74E7" w:rsidRDefault="002C7223" w:rsidP="0049666C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i/>
          <w:sz w:val="22"/>
          <w:szCs w:val="22"/>
        </w:rPr>
      </w:pPr>
      <w:r w:rsidRPr="00D3434C">
        <w:rPr>
          <w:rFonts w:ascii="AvantGarde Bk BT" w:hAnsi="AvantGarde Bk BT" w:cs="Arial"/>
          <w:i/>
          <w:sz w:val="22"/>
          <w:szCs w:val="22"/>
        </w:rPr>
        <w:t>Por lo que, con lo anteriormente fundado y motivado, es que se procedió a realizar las manifestaciones</w:t>
      </w:r>
      <w:r w:rsidR="00D3434C" w:rsidRPr="00D3434C">
        <w:rPr>
          <w:rFonts w:ascii="AvantGarde Bk BT" w:hAnsi="AvantGarde Bk BT" w:cs="Arial"/>
          <w:i/>
          <w:sz w:val="22"/>
          <w:szCs w:val="22"/>
        </w:rPr>
        <w:t xml:space="preserve"> señaladas anteriormente, y así desvirtuando lo señalado por el promoverte del presente recurso, ya que se duele de lo siguiente: </w:t>
      </w:r>
      <w:r w:rsidR="00D3434C" w:rsidRPr="00D3434C">
        <w:rPr>
          <w:rFonts w:ascii="AvantGarde Bk BT" w:hAnsi="AvantGarde Bk BT" w:cs="Arial"/>
          <w:b/>
          <w:i/>
          <w:sz w:val="22"/>
          <w:szCs w:val="22"/>
        </w:rPr>
        <w:t xml:space="preserve">“el sujeto obligado no contesto la información requerida” </w:t>
      </w:r>
      <w:r w:rsidR="00D3434C" w:rsidRPr="00D3434C">
        <w:rPr>
          <w:rFonts w:ascii="AvantGarde Bk BT" w:hAnsi="AvantGarde Bk BT" w:cs="Arial"/>
          <w:i/>
          <w:sz w:val="22"/>
          <w:szCs w:val="22"/>
        </w:rPr>
        <w:t xml:space="preserve">más, sin embargo </w:t>
      </w:r>
      <w:r w:rsidRPr="00D3434C">
        <w:rPr>
          <w:rFonts w:ascii="AvantGarde Bk BT" w:hAnsi="AvantGarde Bk BT" w:cs="Arial"/>
          <w:i/>
          <w:sz w:val="22"/>
          <w:szCs w:val="22"/>
        </w:rPr>
        <w:t xml:space="preserve"> </w:t>
      </w:r>
      <w:r w:rsidR="00D3434C" w:rsidRPr="00D3434C">
        <w:rPr>
          <w:rFonts w:ascii="AvantGarde Bk BT" w:hAnsi="AvantGarde Bk BT" w:cs="Arial"/>
          <w:i/>
          <w:sz w:val="22"/>
          <w:szCs w:val="22"/>
        </w:rPr>
        <w:t>esta Unidad de Transparencia</w:t>
      </w:r>
      <w:r w:rsidR="00ED42A7">
        <w:rPr>
          <w:rFonts w:ascii="AvantGarde Bk BT" w:hAnsi="AvantGarde Bk BT" w:cs="Arial"/>
          <w:i/>
          <w:sz w:val="22"/>
          <w:szCs w:val="22"/>
        </w:rPr>
        <w:t xml:space="preserve"> conjunto al área encargada de poseer y generar la información, realizamos todos los trámites necesarios para así atender a la solicitud de información, </w:t>
      </w:r>
      <w:r w:rsidR="00ED42A7">
        <w:rPr>
          <w:rFonts w:ascii="AvantGarde Bk BT" w:hAnsi="AvantGarde Bk BT" w:cs="Arial"/>
          <w:b/>
          <w:i/>
          <w:sz w:val="22"/>
          <w:szCs w:val="22"/>
        </w:rPr>
        <w:t xml:space="preserve">ya que se le está indicando que la información a la que desea acceder no corresponde a la competencia, facultades y/o </w:t>
      </w:r>
      <w:r w:rsidR="00ED42A7">
        <w:rPr>
          <w:rFonts w:ascii="AvantGarde Bk BT" w:hAnsi="AvantGarde Bk BT" w:cs="Arial"/>
          <w:b/>
          <w:i/>
          <w:sz w:val="22"/>
          <w:szCs w:val="22"/>
        </w:rPr>
        <w:lastRenderedPageBreak/>
        <w:t xml:space="preserve">funciones del área de su interés, lo anterior de conformidad con lo establecido con los numerales 20 en relación con el 84 fracción XII, </w:t>
      </w:r>
      <w:r w:rsidR="00ED42A7">
        <w:rPr>
          <w:rFonts w:ascii="AvantGarde Bk BT" w:hAnsi="AvantGarde Bk BT" w:cs="Arial"/>
          <w:i/>
          <w:sz w:val="22"/>
          <w:szCs w:val="22"/>
        </w:rPr>
        <w:t xml:space="preserve">por lo que este Órgano Garante de la información deberá de considerar que en el presente </w:t>
      </w:r>
      <w:r w:rsidR="00ED74E7">
        <w:rPr>
          <w:rFonts w:ascii="AvantGarde Bk BT" w:hAnsi="AvantGarde Bk BT" w:cs="Arial"/>
          <w:i/>
          <w:sz w:val="22"/>
          <w:szCs w:val="22"/>
        </w:rPr>
        <w:t>caso se actualizan las causales de improcedencia previstas en el artículo 179, fracción IV, de la Ley de la Materia, misma que a la letra dice:</w:t>
      </w:r>
    </w:p>
    <w:p w14:paraId="001F1AFE" w14:textId="74004383" w:rsidR="00ED74E7" w:rsidRDefault="001D0022" w:rsidP="0049666C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i/>
          <w:sz w:val="22"/>
          <w:szCs w:val="22"/>
        </w:rPr>
      </w:pPr>
      <w:r>
        <w:rPr>
          <w:rFonts w:ascii="AvantGarde Bk BT" w:hAnsi="AvantGarde Bk BT" w:cs="Arial"/>
          <w:i/>
          <w:sz w:val="22"/>
          <w:szCs w:val="22"/>
        </w:rPr>
        <w:t>“</w:t>
      </w:r>
      <w:r w:rsidR="00ED74E7" w:rsidRPr="00ED74E7">
        <w:rPr>
          <w:rFonts w:ascii="AvantGarde Bk BT" w:hAnsi="AvantGarde Bk BT" w:cs="Arial"/>
          <w:i/>
          <w:sz w:val="22"/>
          <w:szCs w:val="22"/>
        </w:rPr>
        <w:t>ARTÍCULO 179. El recurso será desechado por improcedente cuando:</w:t>
      </w:r>
      <w:r w:rsidR="00ED74E7">
        <w:rPr>
          <w:rFonts w:ascii="AvantGarde Bk BT" w:hAnsi="AvantGarde Bk BT" w:cs="Arial"/>
          <w:i/>
          <w:sz w:val="22"/>
          <w:szCs w:val="22"/>
        </w:rPr>
        <w:t xml:space="preserve">… </w:t>
      </w:r>
      <w:r w:rsidR="00ED74E7" w:rsidRPr="00ED74E7">
        <w:rPr>
          <w:rFonts w:ascii="AvantGarde Bk BT" w:hAnsi="AvantGarde Bk BT" w:cs="Arial"/>
          <w:i/>
          <w:sz w:val="22"/>
          <w:szCs w:val="22"/>
        </w:rPr>
        <w:t>IV. No actualice alguno de los supuestos previstos en el artículo 167 de la presente Ley</w:t>
      </w:r>
      <w:proofErr w:type="gramStart"/>
      <w:r w:rsidR="00ED74E7" w:rsidRPr="00ED74E7">
        <w:rPr>
          <w:rFonts w:ascii="AvantGarde Bk BT" w:hAnsi="AvantGarde Bk BT" w:cs="Arial"/>
          <w:i/>
          <w:sz w:val="22"/>
          <w:szCs w:val="22"/>
        </w:rPr>
        <w:t>;</w:t>
      </w:r>
      <w:r>
        <w:rPr>
          <w:rFonts w:ascii="AvantGarde Bk BT" w:hAnsi="AvantGarde Bk BT" w:cs="Arial"/>
          <w:i/>
          <w:sz w:val="22"/>
          <w:szCs w:val="22"/>
        </w:rPr>
        <w:t xml:space="preserve"> …”</w:t>
      </w:r>
      <w:proofErr w:type="gramEnd"/>
    </w:p>
    <w:p w14:paraId="48880C61" w14:textId="4154AB91" w:rsidR="001D0022" w:rsidRDefault="001D0022" w:rsidP="0049666C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i/>
          <w:sz w:val="22"/>
          <w:szCs w:val="22"/>
        </w:rPr>
      </w:pPr>
      <w:r>
        <w:rPr>
          <w:rFonts w:ascii="AvantGarde Bk BT" w:hAnsi="AvantGarde Bk BT" w:cs="Arial"/>
          <w:i/>
          <w:sz w:val="22"/>
          <w:szCs w:val="22"/>
        </w:rPr>
        <w:t>Ello en razón de que, como quedó expuesto en los puntos que anteceden, contrariamente a lo señalado por el recurrente, este sujeto obligado si atendió la solicitud de acceso a la información.</w:t>
      </w:r>
    </w:p>
    <w:p w14:paraId="6846A99F" w14:textId="6F81CBDD" w:rsidR="001D0022" w:rsidRDefault="001D0022" w:rsidP="0049666C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i/>
          <w:sz w:val="22"/>
          <w:szCs w:val="22"/>
        </w:rPr>
      </w:pPr>
      <w:r>
        <w:rPr>
          <w:rFonts w:ascii="AvantGarde Bk BT" w:hAnsi="AvantGarde Bk BT" w:cs="Arial"/>
          <w:i/>
          <w:sz w:val="22"/>
          <w:szCs w:val="22"/>
        </w:rPr>
        <w:t>Motivo por el cual, se solicita que se sobresea en el presente recurso, de conformidad con lo dispuesto en el artículo 180, fracción IV, del invocado ordenamiento, que dispone:</w:t>
      </w:r>
    </w:p>
    <w:p w14:paraId="3FD66989" w14:textId="28E7AC80" w:rsidR="00F95E72" w:rsidRPr="001D0022" w:rsidRDefault="001D0022" w:rsidP="001D002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i/>
          <w:sz w:val="22"/>
          <w:szCs w:val="22"/>
        </w:rPr>
      </w:pPr>
      <w:r>
        <w:rPr>
          <w:rFonts w:ascii="AvantGarde Bk BT" w:hAnsi="AvantGarde Bk BT" w:cs="Arial"/>
          <w:i/>
          <w:sz w:val="22"/>
          <w:szCs w:val="22"/>
        </w:rPr>
        <w:t>“</w:t>
      </w:r>
      <w:r w:rsidRPr="001D0022">
        <w:rPr>
          <w:rFonts w:ascii="AvantGarde Bk BT" w:hAnsi="AvantGarde Bk BT" w:cs="Arial"/>
          <w:i/>
          <w:sz w:val="22"/>
          <w:szCs w:val="22"/>
        </w:rPr>
        <w:t>ARTÍCULO 180. El recurso será sobreseído, en todo o en parte, cuando, una vez admitido, se actualicen alguno de los siguientes supuestos:</w:t>
      </w:r>
      <w:r>
        <w:rPr>
          <w:rFonts w:ascii="AvantGarde Bk BT" w:hAnsi="AvantGarde Bk BT" w:cs="Arial"/>
          <w:i/>
          <w:sz w:val="22"/>
          <w:szCs w:val="22"/>
        </w:rPr>
        <w:t xml:space="preserve"> … </w:t>
      </w:r>
      <w:r w:rsidRPr="001D0022">
        <w:rPr>
          <w:rFonts w:ascii="AvantGarde Bk BT" w:hAnsi="AvantGarde Bk BT" w:cs="Arial"/>
          <w:i/>
          <w:sz w:val="22"/>
          <w:szCs w:val="22"/>
        </w:rPr>
        <w:t>V. Admitido el recurso de revisión, aparezca alguna causal de improcedencia en los términos del presente Capítulo</w:t>
      </w:r>
      <w:r>
        <w:rPr>
          <w:rFonts w:ascii="AvantGarde Bk BT" w:hAnsi="AvantGarde Bk BT" w:cs="Arial"/>
          <w:i/>
          <w:sz w:val="22"/>
          <w:szCs w:val="22"/>
        </w:rPr>
        <w:t>….</w:t>
      </w:r>
      <w:proofErr w:type="gramStart"/>
      <w:r>
        <w:rPr>
          <w:rFonts w:ascii="AvantGarde Bk BT" w:hAnsi="AvantGarde Bk BT" w:cs="Arial"/>
          <w:i/>
          <w:sz w:val="22"/>
          <w:szCs w:val="22"/>
        </w:rPr>
        <w:t>”(</w:t>
      </w:r>
      <w:proofErr w:type="gramEnd"/>
      <w:r>
        <w:rPr>
          <w:rFonts w:ascii="AvantGarde Bk BT" w:hAnsi="AvantGarde Bk BT" w:cs="Arial"/>
          <w:i/>
          <w:sz w:val="22"/>
          <w:szCs w:val="22"/>
        </w:rPr>
        <w:t>sic.)</w:t>
      </w:r>
    </w:p>
    <w:p w14:paraId="261D62AB" w14:textId="77777777" w:rsidR="00946007" w:rsidRPr="00E0750B" w:rsidRDefault="00946007" w:rsidP="00946007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>Inconforme con la respuesta recaída a su solicitud de información, el hoy recurrente interpuso el recurso de revisión que nos ocupa y manifestó:</w:t>
      </w:r>
    </w:p>
    <w:p w14:paraId="505F0041" w14:textId="77777777" w:rsidR="00946007" w:rsidRPr="00E0750B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0A6B0DC8" w14:textId="424D4828" w:rsidR="00946007" w:rsidRDefault="00946007" w:rsidP="003F3A13">
      <w:pPr>
        <w:pStyle w:val="corte4fondo"/>
        <w:tabs>
          <w:tab w:val="left" w:pos="567"/>
        </w:tabs>
        <w:ind w:left="680" w:right="680" w:firstLine="0"/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>“</w:t>
      </w:r>
      <w:r w:rsidR="00464936">
        <w:rPr>
          <w:rFonts w:ascii="AvantGarde Bk BT" w:hAnsi="AvantGarde Bk BT" w:cs="Arial"/>
          <w:i/>
          <w:sz w:val="22"/>
          <w:szCs w:val="22"/>
        </w:rPr>
        <w:t>El sujeto obligado</w:t>
      </w:r>
      <w:r w:rsidR="00CD0A89">
        <w:rPr>
          <w:rFonts w:ascii="AvantGarde Bk BT" w:hAnsi="AvantGarde Bk BT" w:cs="Arial"/>
          <w:i/>
          <w:sz w:val="22"/>
          <w:szCs w:val="22"/>
        </w:rPr>
        <w:t xml:space="preserve"> no contestó la información </w:t>
      </w:r>
      <w:r w:rsidR="00E50A92">
        <w:rPr>
          <w:rFonts w:ascii="AvantGarde Bk BT" w:hAnsi="AvantGarde Bk BT" w:cs="Arial"/>
          <w:i/>
          <w:sz w:val="22"/>
          <w:szCs w:val="22"/>
        </w:rPr>
        <w:t>requerida</w:t>
      </w:r>
      <w:r w:rsidRPr="00E0750B">
        <w:rPr>
          <w:rFonts w:ascii="AvantGarde Bk BT" w:hAnsi="AvantGarde Bk BT" w:cs="Arial"/>
          <w:sz w:val="24"/>
          <w:szCs w:val="24"/>
        </w:rPr>
        <w:t xml:space="preserve">” </w:t>
      </w:r>
      <w:r w:rsidRPr="00E0750B">
        <w:rPr>
          <w:rFonts w:ascii="AvantGarde Bk BT" w:hAnsi="AvantGarde Bk BT" w:cs="Arial"/>
          <w:b/>
          <w:sz w:val="24"/>
          <w:szCs w:val="24"/>
        </w:rPr>
        <w:t>SIC.</w:t>
      </w:r>
      <w:r w:rsidRPr="00E0750B">
        <w:rPr>
          <w:rFonts w:ascii="AvantGarde Bk BT" w:hAnsi="AvantGarde Bk BT" w:cs="Arial"/>
          <w:sz w:val="24"/>
          <w:szCs w:val="24"/>
        </w:rPr>
        <w:t xml:space="preserve"> (Visible </w:t>
      </w:r>
      <w:r w:rsidR="004A2293">
        <w:rPr>
          <w:rFonts w:ascii="AvantGarde Bk BT" w:hAnsi="AvantGarde Bk BT" w:cs="Arial"/>
          <w:sz w:val="24"/>
          <w:szCs w:val="24"/>
        </w:rPr>
        <w:t>en la</w:t>
      </w:r>
      <w:r w:rsidRPr="00E0750B">
        <w:rPr>
          <w:rFonts w:ascii="AvantGarde Bk BT" w:hAnsi="AvantGarde Bk BT" w:cs="Arial"/>
          <w:sz w:val="24"/>
          <w:szCs w:val="24"/>
        </w:rPr>
        <w:t xml:space="preserve"> foja </w:t>
      </w:r>
      <w:r w:rsidR="00F05399">
        <w:rPr>
          <w:rFonts w:ascii="AvantGarde Bk BT" w:hAnsi="AvantGarde Bk BT" w:cs="Arial"/>
          <w:sz w:val="24"/>
          <w:szCs w:val="24"/>
        </w:rPr>
        <w:t>02</w:t>
      </w:r>
      <w:r w:rsidR="00E50A92">
        <w:rPr>
          <w:rFonts w:ascii="AvantGarde Bk BT" w:hAnsi="AvantGarde Bk BT" w:cs="Arial"/>
          <w:sz w:val="24"/>
          <w:szCs w:val="24"/>
        </w:rPr>
        <w:t xml:space="preserve"> </w:t>
      </w:r>
      <w:r w:rsidR="00F05399">
        <w:rPr>
          <w:rFonts w:ascii="AvantGarde Bk BT" w:hAnsi="AvantGarde Bk BT" w:cs="Arial"/>
          <w:sz w:val="24"/>
          <w:szCs w:val="24"/>
        </w:rPr>
        <w:t>dos</w:t>
      </w:r>
      <w:r w:rsidRPr="00E0750B">
        <w:rPr>
          <w:rFonts w:ascii="AvantGarde Bk BT" w:hAnsi="AvantGarde Bk BT" w:cs="Arial"/>
          <w:sz w:val="24"/>
          <w:szCs w:val="24"/>
        </w:rPr>
        <w:t xml:space="preserve"> de autos).</w:t>
      </w:r>
    </w:p>
    <w:p w14:paraId="24DE515E" w14:textId="77777777" w:rsidR="0049666C" w:rsidRPr="00E0750B" w:rsidRDefault="0049666C" w:rsidP="000E6225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</w:p>
    <w:p w14:paraId="232B1CD2" w14:textId="00D10151" w:rsidR="00395B06" w:rsidRDefault="004850CD" w:rsidP="00F05399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B</w:t>
      </w:r>
      <w:r w:rsidR="000E6225">
        <w:rPr>
          <w:rFonts w:ascii="AvantGarde Bk BT" w:hAnsi="AvantGarde Bk BT" w:cs="Arial"/>
          <w:sz w:val="24"/>
          <w:szCs w:val="24"/>
        </w:rPr>
        <w:t>ien</w:t>
      </w:r>
      <w:r w:rsidR="00D4006E">
        <w:rPr>
          <w:rFonts w:ascii="AvantGarde Bk BT" w:hAnsi="AvantGarde Bk BT" w:cs="Arial"/>
          <w:sz w:val="24"/>
          <w:szCs w:val="24"/>
        </w:rPr>
        <w:t xml:space="preserve">, </w:t>
      </w:r>
      <w:r w:rsidR="008D7875">
        <w:rPr>
          <w:rFonts w:ascii="AvantGarde Bk BT" w:hAnsi="AvantGarde Bk BT" w:cs="Arial"/>
          <w:sz w:val="24"/>
          <w:szCs w:val="24"/>
        </w:rPr>
        <w:t>de un análisis a la respuesta proporcionada por el sujeto obligado a la solicitud de información, en la especie se tiene que éste sí otorgó contestación</w:t>
      </w:r>
      <w:r w:rsidR="00F05399">
        <w:rPr>
          <w:rFonts w:ascii="AvantGarde Bk BT" w:hAnsi="AvantGarde Bk BT" w:cs="Arial"/>
          <w:sz w:val="24"/>
          <w:szCs w:val="24"/>
        </w:rPr>
        <w:t xml:space="preserve"> a lo peticionado, resultando ser procedentes sus argumentos vertidos en la misma puesto que el artículo 158 de la Ley de Transparencia prevé que cuando las Unidades de Transparencia determinen la notoria incompetencia </w:t>
      </w:r>
      <w:r w:rsidR="00BC3DB8">
        <w:rPr>
          <w:rFonts w:ascii="AvantGarde Bk BT" w:hAnsi="AvantGarde Bk BT" w:cs="Arial"/>
          <w:sz w:val="24"/>
          <w:szCs w:val="24"/>
        </w:rPr>
        <w:t>para atender una solicitud de información, deberán comunicarlo al recurrente dentro del término de 03 tres días posteriores a la recepción de la solicitud.</w:t>
      </w:r>
      <w:r w:rsidR="00BC3DB8">
        <w:rPr>
          <w:rStyle w:val="Refdenotaalpie"/>
          <w:rFonts w:ascii="AvantGarde Bk BT" w:hAnsi="AvantGarde Bk BT" w:cs="Arial"/>
          <w:sz w:val="24"/>
          <w:szCs w:val="24"/>
        </w:rPr>
        <w:footnoteReference w:id="1"/>
      </w:r>
    </w:p>
    <w:p w14:paraId="1344CD26" w14:textId="3C27DE0E" w:rsidR="00F05399" w:rsidRDefault="00F05399" w:rsidP="00F05399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607E8D16" w14:textId="018F2C9D" w:rsidR="00F05399" w:rsidRDefault="009F07A2" w:rsidP="00F05399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Ahora bien, el </w:t>
      </w:r>
      <w:r>
        <w:rPr>
          <w:rFonts w:ascii="AvantGarde Bk BT" w:hAnsi="AvantGarde Bk BT" w:cs="Arial"/>
          <w:sz w:val="24"/>
          <w:szCs w:val="24"/>
        </w:rPr>
        <w:t xml:space="preserve">artículo 84 fracción XII </w:t>
      </w:r>
      <w:r>
        <w:rPr>
          <w:rFonts w:ascii="AvantGarde Bk BT" w:hAnsi="AvantGarde Bk BT" w:cs="Arial"/>
          <w:sz w:val="24"/>
          <w:szCs w:val="24"/>
        </w:rPr>
        <w:t>de la Ley de Transparencia,  referente a las Obligaciones de Transparencia Comunes de los sujetos obligados señala que pondrán a disposición del público la agenda de actividades de los titulares de las dependencias públicas entre otras cosas.</w:t>
      </w:r>
      <w:r>
        <w:rPr>
          <w:rStyle w:val="Refdenotaalpie"/>
          <w:rFonts w:ascii="AvantGarde Bk BT" w:hAnsi="AvantGarde Bk BT" w:cs="Arial"/>
          <w:sz w:val="24"/>
          <w:szCs w:val="24"/>
        </w:rPr>
        <w:footnoteReference w:id="2"/>
      </w:r>
    </w:p>
    <w:p w14:paraId="7E0DC65B" w14:textId="0E777A69" w:rsidR="00E31259" w:rsidRDefault="008D7D75" w:rsidP="00E31259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Por lo que por su parte, el sujeto obligado hace mención al artículo 70 de la Ley Orgánica del Municipio libre del Estado de San Luis Potosí, mismo que a la letra dice:</w:t>
      </w:r>
    </w:p>
    <w:p w14:paraId="1E0A5BFB" w14:textId="317418C1" w:rsidR="008D7D75" w:rsidRDefault="008D7D75" w:rsidP="00E31259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i/>
          <w:sz w:val="22"/>
          <w:szCs w:val="24"/>
        </w:rPr>
      </w:pPr>
      <w:r w:rsidRPr="008D7D75">
        <w:rPr>
          <w:rFonts w:ascii="AvantGarde Bk BT" w:hAnsi="AvantGarde Bk BT" w:cs="Arial"/>
          <w:i/>
          <w:sz w:val="22"/>
          <w:szCs w:val="24"/>
        </w:rPr>
        <w:t>“ARTICULO 70. El Presidente Municipal es el ejecutivo de las determinaciones del Ayuntamiento; tendrá las siguientes facultades y obligaciones:</w:t>
      </w:r>
    </w:p>
    <w:p w14:paraId="11D8399D" w14:textId="65865C94" w:rsidR="008D7D75" w:rsidRPr="008D7D75" w:rsidRDefault="005B5331" w:rsidP="00E31259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i/>
          <w:sz w:val="22"/>
          <w:szCs w:val="24"/>
        </w:rPr>
      </w:pPr>
      <w:r>
        <w:rPr>
          <w:rFonts w:ascii="AvantGarde Bk BT" w:hAnsi="AvantGarde Bk BT" w:cs="Arial"/>
          <w:i/>
          <w:sz w:val="22"/>
          <w:szCs w:val="24"/>
        </w:rPr>
        <w:t xml:space="preserve"> </w:t>
      </w:r>
    </w:p>
    <w:p w14:paraId="6E9A99F7" w14:textId="15E9D5EC" w:rsidR="005B5331" w:rsidRDefault="005B5331" w:rsidP="006E1234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Esto es, la Dirección de asuntos jurídicos se considera como un Organismo Municipal de la Secretaría General del Ayuntamiento, siendo el titular del ayuntamiento el Presidente Municipal.</w:t>
      </w:r>
    </w:p>
    <w:p w14:paraId="1CB99084" w14:textId="77777777" w:rsidR="005B5331" w:rsidRDefault="005B5331" w:rsidP="006E1234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65C8B06F" w14:textId="4F4F2D2E" w:rsidR="006E1234" w:rsidRDefault="00A60D12" w:rsidP="006E1234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Bajo este contexto, </w:t>
      </w:r>
      <w:r w:rsidR="001944A3">
        <w:rPr>
          <w:rFonts w:ascii="AvantGarde Bk BT" w:hAnsi="AvantGarde Bk BT" w:cs="Arial"/>
          <w:sz w:val="24"/>
          <w:szCs w:val="24"/>
        </w:rPr>
        <w:t xml:space="preserve">en la especie es dable afirmar que </w:t>
      </w:r>
      <w:r w:rsidR="00B51A6A">
        <w:rPr>
          <w:rFonts w:ascii="AvantGarde Bk BT" w:hAnsi="AvantGarde Bk BT" w:cs="Arial"/>
          <w:sz w:val="24"/>
          <w:szCs w:val="24"/>
        </w:rPr>
        <w:t xml:space="preserve">la autoridad sí otorgó respuesta a la solicitud de información, además de que </w:t>
      </w:r>
      <w:r w:rsidR="004445C0">
        <w:rPr>
          <w:rFonts w:ascii="AvantGarde Bk BT" w:hAnsi="AvantGarde Bk BT" w:cs="Arial"/>
          <w:sz w:val="24"/>
          <w:szCs w:val="24"/>
        </w:rPr>
        <w:t>en efecto, fundó y motivó la incompetencia a responder la solicitud de información que da origen a la presente resolución.</w:t>
      </w:r>
    </w:p>
    <w:p w14:paraId="3AE6EB18" w14:textId="77777777" w:rsidR="006E1234" w:rsidRDefault="006E1234" w:rsidP="006E1234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1EC5397B" w14:textId="47D5BE27" w:rsidR="002E5E49" w:rsidRDefault="00B51A6A" w:rsidP="006E1234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En este sentido, lo procedente es confirmar la respuesta otorgada por la autoridad.</w:t>
      </w:r>
    </w:p>
    <w:p w14:paraId="3C5F0BCD" w14:textId="77777777" w:rsidR="00FC33CD" w:rsidRPr="00E0750B" w:rsidRDefault="00FC33CD" w:rsidP="00686E6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5B3E4903" w14:textId="6743924C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 xml:space="preserve">6.1. </w:t>
      </w:r>
      <w:r w:rsidR="00264281">
        <w:rPr>
          <w:rFonts w:ascii="AvantGarde Bk BT" w:hAnsi="AvantGarde Bk BT" w:cs="Arial"/>
          <w:b/>
          <w:sz w:val="24"/>
          <w:szCs w:val="24"/>
        </w:rPr>
        <w:t>Sentido</w:t>
      </w:r>
      <w:r w:rsidRPr="00E0750B">
        <w:rPr>
          <w:rFonts w:ascii="AvantGarde Bk BT" w:hAnsi="AvantGarde Bk BT" w:cs="Arial"/>
          <w:b/>
          <w:sz w:val="24"/>
          <w:szCs w:val="24"/>
        </w:rPr>
        <w:t xml:space="preserve"> de esta resolución.</w:t>
      </w:r>
    </w:p>
    <w:p w14:paraId="7F83E75B" w14:textId="77777777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2E2DDF3E" w14:textId="12611BCD" w:rsidR="00946007" w:rsidRPr="00E0750B" w:rsidRDefault="00946007" w:rsidP="0031791F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lastRenderedPageBreak/>
        <w:t xml:space="preserve">Por las consideraciones expuestas, esta Comisión Estatal de Garantía de Acceso a la Información Pública de conformidad con el artículo 175 fracción II de la Ley de Transparencia y Acceso a la Información Pública del Estado, </w:t>
      </w:r>
      <w:r w:rsidR="00D6663E">
        <w:rPr>
          <w:rFonts w:ascii="AvantGarde Bk BT" w:hAnsi="AvantGarde Bk BT" w:cs="Arial"/>
          <w:b/>
          <w:sz w:val="24"/>
          <w:szCs w:val="24"/>
        </w:rPr>
        <w:t>CONFIRMA</w:t>
      </w:r>
      <w:r w:rsidRPr="00E0750B">
        <w:rPr>
          <w:rFonts w:ascii="AvantGarde Bk BT" w:hAnsi="AvantGarde Bk BT" w:cs="Arial"/>
          <w:b/>
          <w:sz w:val="24"/>
          <w:szCs w:val="24"/>
        </w:rPr>
        <w:t xml:space="preserve"> EL ACTO IMPUGNADO</w:t>
      </w:r>
      <w:r w:rsidR="0031791F">
        <w:rPr>
          <w:rFonts w:ascii="AvantGarde Bk BT" w:hAnsi="AvantGarde Bk BT" w:cs="Arial"/>
          <w:sz w:val="24"/>
          <w:szCs w:val="24"/>
        </w:rPr>
        <w:t>.</w:t>
      </w:r>
    </w:p>
    <w:p w14:paraId="30DA268A" w14:textId="6F64BDBB" w:rsidR="00946007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</w:p>
    <w:p w14:paraId="06CF9B35" w14:textId="77777777" w:rsidR="004445C0" w:rsidRPr="00E0750B" w:rsidRDefault="004445C0" w:rsidP="00946007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</w:p>
    <w:p w14:paraId="3C054DE1" w14:textId="57E45450" w:rsidR="00946007" w:rsidRPr="00E0750B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 xml:space="preserve">6.2. </w:t>
      </w:r>
      <w:r w:rsidR="0031791F">
        <w:rPr>
          <w:rFonts w:ascii="AvantGarde Bk BT" w:hAnsi="AvantGarde Bk BT" w:cs="Arial"/>
          <w:b/>
          <w:sz w:val="24"/>
          <w:szCs w:val="24"/>
        </w:rPr>
        <w:t>Archivo.</w:t>
      </w:r>
    </w:p>
    <w:p w14:paraId="7989D987" w14:textId="77777777" w:rsidR="0031791F" w:rsidRDefault="0031791F" w:rsidP="0031791F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517B9B90" w14:textId="01713CD9" w:rsidR="00946007" w:rsidRDefault="0031791F" w:rsidP="00176BE1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31791F">
        <w:rPr>
          <w:rFonts w:ascii="AvantGarde Bk BT" w:hAnsi="AvantGarde Bk BT" w:cs="Arial"/>
          <w:sz w:val="24"/>
          <w:szCs w:val="24"/>
        </w:rPr>
        <w:t xml:space="preserve">Que una vez que la presente resolución sea notificada a las partes y haya causado estado, la ponencia mande </w:t>
      </w:r>
      <w:r>
        <w:rPr>
          <w:rFonts w:ascii="AvantGarde Bk BT" w:hAnsi="AvantGarde Bk BT" w:cs="Arial"/>
          <w:sz w:val="24"/>
          <w:szCs w:val="24"/>
        </w:rPr>
        <w:t>archivar este asunto como concluido.</w:t>
      </w:r>
    </w:p>
    <w:p w14:paraId="7037FE3C" w14:textId="77777777" w:rsidR="0061433E" w:rsidRPr="00E0750B" w:rsidRDefault="0061433E" w:rsidP="00176BE1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02DCA625" w14:textId="4968819A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>6.</w:t>
      </w:r>
      <w:r w:rsidR="0031791F">
        <w:rPr>
          <w:rFonts w:ascii="AvantGarde Bk BT" w:hAnsi="AvantGarde Bk BT" w:cs="Arial"/>
          <w:b/>
          <w:sz w:val="24"/>
          <w:szCs w:val="24"/>
        </w:rPr>
        <w:t>3</w:t>
      </w:r>
      <w:r w:rsidRPr="00E0750B">
        <w:rPr>
          <w:rFonts w:ascii="AvantGarde Bk BT" w:hAnsi="AvantGarde Bk BT" w:cs="Arial"/>
          <w:b/>
          <w:sz w:val="24"/>
          <w:szCs w:val="24"/>
        </w:rPr>
        <w:t>. Medio de impugnación.</w:t>
      </w:r>
    </w:p>
    <w:p w14:paraId="65DE8E30" w14:textId="77777777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</w:p>
    <w:p w14:paraId="2C9CCF88" w14:textId="093B6635" w:rsidR="00946007" w:rsidRDefault="00946007" w:rsidP="00CC38D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>Por último,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Transparencia, Acceso a la Información y Protección de Datos Personales o ante el Poder Judicial de la Federación.</w:t>
      </w:r>
    </w:p>
    <w:p w14:paraId="46CCC131" w14:textId="77777777" w:rsidR="00CC38D7" w:rsidRPr="00E0750B" w:rsidRDefault="00CC38D7" w:rsidP="00CC38D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16D25FF0" w14:textId="77777777" w:rsidR="00946007" w:rsidRPr="00E0750B" w:rsidRDefault="00946007" w:rsidP="0094600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>RESOLUTIVO</w:t>
      </w:r>
    </w:p>
    <w:p w14:paraId="1FB73143" w14:textId="77777777" w:rsidR="00946007" w:rsidRPr="00E0750B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b/>
          <w:sz w:val="24"/>
          <w:szCs w:val="24"/>
        </w:rPr>
      </w:pPr>
    </w:p>
    <w:p w14:paraId="51E99E39" w14:textId="77777777" w:rsidR="00946007" w:rsidRPr="00E0750B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 xml:space="preserve">Por lo expuesto y fundado, </w:t>
      </w:r>
      <w:r w:rsidRPr="00E0750B">
        <w:rPr>
          <w:rFonts w:ascii="AvantGarde Bk BT" w:hAnsi="AvantGarde Bk BT" w:cs="Arial"/>
          <w:b/>
          <w:sz w:val="24"/>
          <w:szCs w:val="24"/>
        </w:rPr>
        <w:t>SE RESUELVE</w:t>
      </w:r>
      <w:r w:rsidRPr="00E0750B">
        <w:rPr>
          <w:rFonts w:ascii="AvantGarde Bk BT" w:hAnsi="AvantGarde Bk BT" w:cs="Arial"/>
          <w:sz w:val="24"/>
          <w:szCs w:val="24"/>
        </w:rPr>
        <w:t>:</w:t>
      </w:r>
    </w:p>
    <w:p w14:paraId="0A67C41B" w14:textId="77777777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49DAF9A7" w14:textId="3259A6E1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t>ÚNICO.</w:t>
      </w:r>
      <w:r w:rsidRPr="00E0750B">
        <w:rPr>
          <w:rFonts w:ascii="AvantGarde Bk BT" w:hAnsi="AvantGarde Bk BT" w:cs="Arial"/>
          <w:sz w:val="24"/>
          <w:szCs w:val="24"/>
        </w:rPr>
        <w:t xml:space="preserve"> Esta Comisión Estatal de Garantía y Acceso a la Información Pública, con fundamento en el artículo 175, fracción II de la Ley de Transparencia y Acceso a la Información Pública del Estado, </w:t>
      </w:r>
      <w:r w:rsidR="00CC38D7">
        <w:rPr>
          <w:rFonts w:ascii="AvantGarde Bk BT" w:hAnsi="AvantGarde Bk BT" w:cs="Arial"/>
          <w:b/>
          <w:sz w:val="24"/>
          <w:szCs w:val="24"/>
        </w:rPr>
        <w:t>CONFIRMA</w:t>
      </w:r>
      <w:r w:rsidRPr="00E0750B">
        <w:rPr>
          <w:rFonts w:ascii="AvantGarde Bk BT" w:hAnsi="AvantGarde Bk BT" w:cs="Arial"/>
          <w:sz w:val="24"/>
          <w:szCs w:val="24"/>
        </w:rPr>
        <w:t xml:space="preserve"> la respuesta otorgada por el ente obligado, por los fundamentos y las razones desarrolladas en el considerando sexto de la presente resolución.</w:t>
      </w:r>
    </w:p>
    <w:p w14:paraId="70A85E32" w14:textId="77777777" w:rsidR="00946007" w:rsidRPr="00E0750B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5F06A569" w14:textId="79D4B604" w:rsidR="00946007" w:rsidRDefault="00946007" w:rsidP="002652BE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0750B">
        <w:rPr>
          <w:rFonts w:ascii="AvantGarde Bk BT" w:hAnsi="AvantGarde Bk BT" w:cs="Arial"/>
          <w:b/>
          <w:sz w:val="24"/>
          <w:szCs w:val="24"/>
        </w:rPr>
        <w:lastRenderedPageBreak/>
        <w:t>Notifíquese</w:t>
      </w:r>
      <w:r w:rsidRPr="00E0750B">
        <w:rPr>
          <w:rFonts w:ascii="AvantGarde Bk BT" w:hAnsi="AvantGarde Bk BT" w:cs="Arial"/>
          <w:sz w:val="24"/>
          <w:szCs w:val="24"/>
        </w:rPr>
        <w:t>; por oficio a las autoridades y al recurrente por el medio que designó.</w:t>
      </w:r>
    </w:p>
    <w:p w14:paraId="3D32B9F3" w14:textId="77777777" w:rsidR="002E5E49" w:rsidRPr="00E0750B" w:rsidRDefault="002E5E49" w:rsidP="002652BE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64CC62C3" w14:textId="2105D1D1" w:rsidR="00E71A29" w:rsidRPr="00E0750B" w:rsidRDefault="00946007" w:rsidP="0061433E">
      <w:pPr>
        <w:pStyle w:val="corte4fondo"/>
        <w:tabs>
          <w:tab w:val="left" w:pos="567"/>
        </w:tabs>
        <w:rPr>
          <w:rFonts w:ascii="AvantGarde Bk BT" w:hAnsi="AvantGarde Bk BT"/>
          <w:sz w:val="24"/>
          <w:szCs w:val="24"/>
        </w:rPr>
      </w:pPr>
      <w:r w:rsidRPr="00E0750B">
        <w:rPr>
          <w:rFonts w:ascii="AvantGarde Bk BT" w:hAnsi="AvantGarde Bk BT" w:cs="Arial"/>
          <w:sz w:val="24"/>
          <w:szCs w:val="24"/>
        </w:rPr>
        <w:t>Así l</w:t>
      </w:r>
      <w:r w:rsidRPr="00E0750B">
        <w:rPr>
          <w:rFonts w:ascii="AvantGarde Bk BT" w:hAnsi="AvantGarde Bk BT"/>
          <w:sz w:val="24"/>
          <w:szCs w:val="24"/>
        </w:rPr>
        <w:t xml:space="preserve">o resolvieron por unanimidad de votos en Sesión </w:t>
      </w:r>
      <w:r w:rsidR="00C757B5">
        <w:rPr>
          <w:rFonts w:ascii="AvantGarde Bk BT" w:hAnsi="AvantGarde Bk BT"/>
          <w:sz w:val="24"/>
          <w:szCs w:val="24"/>
        </w:rPr>
        <w:t>Extrao</w:t>
      </w:r>
      <w:r w:rsidRPr="00E0750B">
        <w:rPr>
          <w:rFonts w:ascii="AvantGarde Bk BT" w:hAnsi="AvantGarde Bk BT"/>
          <w:sz w:val="24"/>
          <w:szCs w:val="24"/>
        </w:rPr>
        <w:t xml:space="preserve">rdinaria de Consejo el </w:t>
      </w:r>
      <w:r w:rsidR="00727E77">
        <w:rPr>
          <w:rFonts w:ascii="AvantGarde Bk BT" w:hAnsi="AvantGarde Bk BT"/>
          <w:sz w:val="24"/>
          <w:szCs w:val="24"/>
        </w:rPr>
        <w:t>2</w:t>
      </w:r>
      <w:r w:rsidR="005B5331">
        <w:rPr>
          <w:rFonts w:ascii="AvantGarde Bk BT" w:hAnsi="AvantGarde Bk BT"/>
          <w:sz w:val="24"/>
          <w:szCs w:val="24"/>
        </w:rPr>
        <w:t>2 veintidós</w:t>
      </w:r>
      <w:bookmarkStart w:id="0" w:name="_GoBack"/>
      <w:bookmarkEnd w:id="0"/>
      <w:r w:rsidR="00727E77">
        <w:rPr>
          <w:rFonts w:ascii="AvantGarde Bk BT" w:hAnsi="AvantGarde Bk BT"/>
          <w:sz w:val="24"/>
          <w:szCs w:val="24"/>
        </w:rPr>
        <w:t xml:space="preserve"> de enero</w:t>
      </w:r>
      <w:r w:rsidRPr="00E0750B">
        <w:rPr>
          <w:rFonts w:ascii="AvantGarde Bk BT" w:hAnsi="AvantGarde Bk BT"/>
          <w:sz w:val="24"/>
          <w:szCs w:val="24"/>
        </w:rPr>
        <w:t xml:space="preserve">, </w:t>
      </w:r>
      <w:r w:rsidRPr="00E0750B">
        <w:rPr>
          <w:rFonts w:ascii="AvantGarde Bk BT" w:hAnsi="AvantGarde Bk BT" w:cs="Arial"/>
          <w:sz w:val="24"/>
          <w:szCs w:val="24"/>
        </w:rPr>
        <w:t xml:space="preserve">los Comisionados </w:t>
      </w:r>
      <w:r w:rsidRPr="00E0750B">
        <w:rPr>
          <w:rFonts w:ascii="AvantGarde Bk BT" w:hAnsi="AvantGarde Bk BT" w:cs="Arial"/>
          <w:b/>
          <w:sz w:val="24"/>
          <w:szCs w:val="24"/>
        </w:rPr>
        <w:t>Maestro Alejandro Lafuente Torres</w:t>
      </w:r>
      <w:r w:rsidRPr="00E0750B">
        <w:rPr>
          <w:rFonts w:ascii="AvantGarde Bk BT" w:hAnsi="AvantGarde Bk BT" w:cs="Arial"/>
          <w:sz w:val="24"/>
          <w:szCs w:val="24"/>
        </w:rPr>
        <w:t>, Lic</w:t>
      </w:r>
      <w:r w:rsidR="00E0750B">
        <w:rPr>
          <w:rFonts w:ascii="AvantGarde Bk BT" w:hAnsi="AvantGarde Bk BT" w:cs="Arial"/>
          <w:sz w:val="24"/>
          <w:szCs w:val="24"/>
        </w:rPr>
        <w:t>enciada</w:t>
      </w:r>
      <w:r w:rsidRPr="00E0750B">
        <w:rPr>
          <w:rFonts w:ascii="AvantGarde Bk BT" w:hAnsi="AvantGarde Bk BT" w:cs="Arial"/>
          <w:sz w:val="24"/>
          <w:szCs w:val="24"/>
        </w:rPr>
        <w:t xml:space="preserve"> Paulina Sánchez Pérez del Pozo y </w:t>
      </w:r>
      <w:proofErr w:type="spellStart"/>
      <w:r w:rsidRPr="00E0750B">
        <w:rPr>
          <w:rFonts w:ascii="AvantGarde Bk BT" w:hAnsi="AvantGarde Bk BT" w:cs="Arial"/>
          <w:sz w:val="24"/>
          <w:szCs w:val="24"/>
        </w:rPr>
        <w:t>Mariajosé</w:t>
      </w:r>
      <w:proofErr w:type="spellEnd"/>
      <w:r w:rsidRPr="00E0750B">
        <w:rPr>
          <w:rFonts w:ascii="AvantGarde Bk BT" w:hAnsi="AvantGarde Bk BT" w:cs="Arial"/>
          <w:sz w:val="24"/>
          <w:szCs w:val="24"/>
        </w:rPr>
        <w:t xml:space="preserve"> González Zarzosa, </w:t>
      </w:r>
      <w:r w:rsidRPr="00E0750B">
        <w:rPr>
          <w:rFonts w:ascii="AvantGarde Bk BT" w:hAnsi="AvantGarde Bk BT"/>
          <w:b/>
          <w:sz w:val="24"/>
          <w:szCs w:val="24"/>
        </w:rPr>
        <w:t>siendo ponente el primero de los nombrados</w:t>
      </w:r>
      <w:r w:rsidRPr="00E0750B">
        <w:rPr>
          <w:rFonts w:ascii="AvantGarde Bk BT" w:hAnsi="AvantGarde Bk BT"/>
          <w:sz w:val="24"/>
          <w:szCs w:val="24"/>
        </w:rPr>
        <w:t>, quienes firman con la Licenciada Rosa María Motilla García, quien autoriza y da fe.</w:t>
      </w:r>
    </w:p>
    <w:p w14:paraId="52D7D66A" w14:textId="77777777" w:rsidR="00946007" w:rsidRPr="00E0750B" w:rsidRDefault="00946007" w:rsidP="00946007">
      <w:pPr>
        <w:pStyle w:val="NormalWeb"/>
        <w:rPr>
          <w:rFonts w:ascii="AvantGarde Bk BT" w:hAnsi="AvantGarde Bk BT" w:cs="Arial"/>
          <w:b/>
          <w:lang w:val="es-MX"/>
        </w:rPr>
      </w:pPr>
      <w:r w:rsidRPr="00E0750B">
        <w:rPr>
          <w:rFonts w:ascii="AvantGarde Bk BT" w:hAnsi="AvantGarde Bk BT" w:cs="Arial"/>
          <w:b/>
          <w:lang w:val="es-MX"/>
        </w:rPr>
        <w:t xml:space="preserve">                    COMISIONADO                                            COMISIONADA PRESIDENTE</w:t>
      </w:r>
    </w:p>
    <w:p w14:paraId="3D4987E9" w14:textId="77777777" w:rsidR="00946007" w:rsidRPr="00E0750B" w:rsidRDefault="00946007" w:rsidP="00946007">
      <w:pPr>
        <w:pStyle w:val="NormalWeb"/>
        <w:jc w:val="both"/>
        <w:rPr>
          <w:rFonts w:ascii="AvantGarde Bk BT" w:hAnsi="AvantGarde Bk BT" w:cs="Arial"/>
          <w:b/>
          <w:lang w:val="es-MX"/>
        </w:rPr>
      </w:pPr>
    </w:p>
    <w:p w14:paraId="31092FF7" w14:textId="381C48A5" w:rsidR="00946007" w:rsidRPr="00E0750B" w:rsidRDefault="00946007" w:rsidP="00CC38D7">
      <w:pPr>
        <w:pStyle w:val="NormalWeb"/>
        <w:jc w:val="center"/>
        <w:rPr>
          <w:rFonts w:ascii="AvantGarde Bk BT" w:hAnsi="AvantGarde Bk BT" w:cs="Arial"/>
          <w:b/>
          <w:lang w:val="es-MX"/>
        </w:rPr>
      </w:pPr>
      <w:r w:rsidRPr="00E0750B">
        <w:rPr>
          <w:rFonts w:ascii="AvantGarde Bk BT" w:hAnsi="AvantGarde Bk BT" w:cs="Arial"/>
          <w:b/>
          <w:lang w:val="es-MX"/>
        </w:rPr>
        <w:t xml:space="preserve">   MTRO. ALEJANDRO LAFUENTE TORRES.</w:t>
      </w:r>
      <w:r w:rsidRPr="00E0750B">
        <w:rPr>
          <w:rFonts w:ascii="AvantGarde Bk BT" w:hAnsi="AvantGarde Bk BT" w:cs="Arial"/>
          <w:b/>
          <w:lang w:val="es-MX"/>
        </w:rPr>
        <w:tab/>
        <w:t xml:space="preserve">     LIC. PAULINA SÁNCHEZ PÉREZ DEL POZO. </w:t>
      </w:r>
    </w:p>
    <w:p w14:paraId="4881DC0A" w14:textId="77777777" w:rsidR="00946007" w:rsidRPr="00E0750B" w:rsidRDefault="00946007" w:rsidP="00946007">
      <w:pPr>
        <w:pStyle w:val="NormalWeb"/>
        <w:jc w:val="center"/>
        <w:rPr>
          <w:rFonts w:ascii="AvantGarde Bk BT" w:hAnsi="AvantGarde Bk BT" w:cs="Arial"/>
          <w:b/>
          <w:lang w:val="es-MX"/>
        </w:rPr>
      </w:pPr>
      <w:r w:rsidRPr="00E0750B">
        <w:rPr>
          <w:rFonts w:ascii="AvantGarde Bk BT" w:hAnsi="AvantGarde Bk BT" w:cs="Arial"/>
          <w:b/>
          <w:lang w:val="es-MX"/>
        </w:rPr>
        <w:t xml:space="preserve">  COMISIONADA                                           SECRETARIA DE PLENO</w:t>
      </w:r>
    </w:p>
    <w:p w14:paraId="38E34626" w14:textId="77777777" w:rsidR="00946007" w:rsidRPr="00E0750B" w:rsidRDefault="00946007" w:rsidP="00946007">
      <w:pPr>
        <w:pStyle w:val="NormalWeb"/>
        <w:rPr>
          <w:rFonts w:ascii="AvantGarde Bk BT" w:hAnsi="AvantGarde Bk BT" w:cs="Arial"/>
          <w:b/>
          <w:lang w:val="es-MX"/>
        </w:rPr>
      </w:pPr>
    </w:p>
    <w:p w14:paraId="0206E378" w14:textId="2DFFAD3A" w:rsidR="00946007" w:rsidRPr="00E0750B" w:rsidRDefault="00946007" w:rsidP="00946007">
      <w:pPr>
        <w:pStyle w:val="NormalWeb"/>
        <w:rPr>
          <w:rFonts w:ascii="AvantGarde Bk BT" w:hAnsi="AvantGarde Bk BT" w:cs="Arial"/>
          <w:lang w:val="es-MX"/>
        </w:rPr>
      </w:pPr>
      <w:r w:rsidRPr="00E0750B">
        <w:rPr>
          <w:rFonts w:ascii="AvantGarde Bk BT" w:hAnsi="AvantGarde Bk BT" w:cs="Arial"/>
          <w:b/>
          <w:lang w:val="es-MX"/>
        </w:rPr>
        <w:t xml:space="preserve">  </w:t>
      </w:r>
      <w:r w:rsidR="00E0750B">
        <w:rPr>
          <w:rFonts w:ascii="AvantGarde Bk BT" w:hAnsi="AvantGarde Bk BT" w:cs="Arial"/>
          <w:b/>
          <w:lang w:val="es-MX"/>
        </w:rPr>
        <w:t xml:space="preserve">     </w:t>
      </w:r>
      <w:r w:rsidRPr="00E0750B">
        <w:rPr>
          <w:rFonts w:ascii="AvantGarde Bk BT" w:hAnsi="AvantGarde Bk BT" w:cs="Arial"/>
          <w:b/>
        </w:rPr>
        <w:t>MARIAJOSÉ GONZÁLEZ ZARZOSA</w:t>
      </w:r>
      <w:r w:rsidRPr="00E0750B">
        <w:rPr>
          <w:rFonts w:ascii="AvantGarde Bk BT" w:hAnsi="AvantGarde Bk BT" w:cs="Arial"/>
          <w:b/>
          <w:lang w:val="es-MX"/>
        </w:rPr>
        <w:t>.                LIC. ROSA MARÍA MOTILLA GARCÍA.</w:t>
      </w:r>
    </w:p>
    <w:p w14:paraId="3F3D3003" w14:textId="08BD2884" w:rsidR="003F6EB7" w:rsidRPr="00CC38D7" w:rsidRDefault="003F6EB7" w:rsidP="00CC38D7">
      <w:pPr>
        <w:autoSpaceDE w:val="0"/>
        <w:autoSpaceDN w:val="0"/>
        <w:adjustRightInd w:val="0"/>
        <w:spacing w:after="0" w:line="480" w:lineRule="auto"/>
        <w:jc w:val="both"/>
        <w:rPr>
          <w:rFonts w:ascii="AvantGarde Bk BT" w:hAnsi="AvantGarde Bk BT" w:cs="Arial"/>
          <w:sz w:val="14"/>
          <w:szCs w:val="14"/>
        </w:rPr>
      </w:pPr>
      <w:proofErr w:type="spellStart"/>
      <w:r>
        <w:rPr>
          <w:rFonts w:ascii="AvantGarde Bk BT" w:hAnsi="AvantGarde Bk BT" w:cs="Arial"/>
          <w:sz w:val="14"/>
          <w:szCs w:val="14"/>
        </w:rPr>
        <w:t>Gdgp</w:t>
      </w:r>
      <w:proofErr w:type="spellEnd"/>
      <w:r>
        <w:rPr>
          <w:rFonts w:ascii="AvantGarde Bk BT" w:hAnsi="AvantGarde Bk BT" w:cs="Arial"/>
          <w:sz w:val="14"/>
          <w:szCs w:val="14"/>
        </w:rPr>
        <w:t>/MAI</w:t>
      </w:r>
    </w:p>
    <w:sectPr w:rsidR="003F6EB7" w:rsidRPr="00CC38D7" w:rsidSect="00B86F4A">
      <w:headerReference w:type="default" r:id="rId9"/>
      <w:pgSz w:w="12240" w:h="18720" w:code="41"/>
      <w:pgMar w:top="3119" w:right="851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6853EC" w14:textId="77777777" w:rsidR="0008767D" w:rsidRDefault="0008767D">
      <w:pPr>
        <w:spacing w:after="0" w:line="240" w:lineRule="auto"/>
      </w:pPr>
      <w:r>
        <w:separator/>
      </w:r>
    </w:p>
  </w:endnote>
  <w:endnote w:type="continuationSeparator" w:id="0">
    <w:p w14:paraId="4C0BD084" w14:textId="77777777" w:rsidR="0008767D" w:rsidRDefault="00087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BB10D5" w14:textId="77777777" w:rsidR="0008767D" w:rsidRDefault="0008767D">
      <w:pPr>
        <w:spacing w:after="0" w:line="240" w:lineRule="auto"/>
      </w:pPr>
      <w:r>
        <w:separator/>
      </w:r>
    </w:p>
  </w:footnote>
  <w:footnote w:type="continuationSeparator" w:id="0">
    <w:p w14:paraId="56D5B987" w14:textId="77777777" w:rsidR="0008767D" w:rsidRDefault="0008767D">
      <w:pPr>
        <w:spacing w:after="0" w:line="240" w:lineRule="auto"/>
      </w:pPr>
      <w:r>
        <w:continuationSeparator/>
      </w:r>
    </w:p>
  </w:footnote>
  <w:footnote w:id="1">
    <w:p w14:paraId="222681B8" w14:textId="77777777" w:rsidR="00BC3DB8" w:rsidRDefault="00BC3DB8" w:rsidP="00BC3DB8">
      <w:pPr>
        <w:pStyle w:val="Textonotapie"/>
        <w:jc w:val="both"/>
      </w:pPr>
      <w:r>
        <w:rPr>
          <w:rStyle w:val="Refdenotaalpie"/>
        </w:rPr>
        <w:footnoteRef/>
      </w:r>
      <w:r>
        <w:t xml:space="preserve"> ARTÍCULO 158. Cuando las Unidades de Transparencia determinen la notoria incompetencia por parte de los sujetos obligados, dentro del ámbito de su aplicación, para atender la solicitud de acceso a la información, deberán comunicarlo al solicitante, dentro de los tres días posteriores a la recepción de la solicitud y, en caso de poderlo determinar, señalar al solicitante el o los sujetos obligados competentes. </w:t>
      </w:r>
    </w:p>
    <w:p w14:paraId="6D2C3FAA" w14:textId="68EB3393" w:rsidR="00BC3DB8" w:rsidRDefault="00BC3DB8" w:rsidP="00BC3DB8">
      <w:pPr>
        <w:pStyle w:val="Textonotapie"/>
        <w:jc w:val="both"/>
      </w:pPr>
      <w:r>
        <w:t>Si los sujetos obligados son competentes para atender parcialmente la solicitud de acceso a la información, deberá dar respuesta respecto de dicha parte. Respecto de la información sobre la cual es incompetente se procederá conforme lo señala el párrafo anterior.</w:t>
      </w:r>
    </w:p>
  </w:footnote>
  <w:footnote w:id="2">
    <w:p w14:paraId="3388AA8F" w14:textId="299984FA" w:rsidR="009F07A2" w:rsidRDefault="009F07A2">
      <w:pPr>
        <w:pStyle w:val="Textonotapie"/>
      </w:pPr>
      <w:r>
        <w:rPr>
          <w:rStyle w:val="Refdenotaalpie"/>
        </w:rPr>
        <w:footnoteRef/>
      </w:r>
      <w:r>
        <w:t xml:space="preserve"> </w:t>
      </w:r>
      <w:r>
        <w:t>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</w:t>
      </w:r>
    </w:p>
    <w:p w14:paraId="32256536" w14:textId="1D040B24" w:rsidR="009F07A2" w:rsidRDefault="009F07A2">
      <w:pPr>
        <w:pStyle w:val="Textonotapie"/>
      </w:pPr>
      <w:r>
        <w:t>XII. La agenda de actividades de los titulares de las dependencias públicas, reuniones públicas de los diversos consejos, gabinetes, cabildos, sesiones plenarias y sesiones de trabajo a las que convoquen;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35293170"/>
      <w:docPartObj>
        <w:docPartGallery w:val="Page Numbers (Top of Page)"/>
        <w:docPartUnique/>
      </w:docPartObj>
    </w:sdtPr>
    <w:sdtEndPr/>
    <w:sdtContent>
      <w:p w14:paraId="748FB0B7" w14:textId="03BBC02F" w:rsidR="00A66405" w:rsidRPr="00D27791" w:rsidRDefault="00616103" w:rsidP="00616103">
        <w:pPr>
          <w:pStyle w:val="Encabezado"/>
          <w:jc w:val="center"/>
        </w:pPr>
        <w:r>
          <w:t xml:space="preserve">  </w:t>
        </w:r>
        <w:r w:rsidRPr="00D27791">
          <w:t xml:space="preserve">                                                                             </w:t>
        </w:r>
        <w:r w:rsidR="00946007" w:rsidRPr="00D27791">
          <w:fldChar w:fldCharType="begin"/>
        </w:r>
        <w:r w:rsidR="00946007" w:rsidRPr="00D27791">
          <w:instrText>PAGE   \* MERGEFORMAT</w:instrText>
        </w:r>
        <w:r w:rsidR="00946007" w:rsidRPr="00D27791">
          <w:fldChar w:fldCharType="separate"/>
        </w:r>
        <w:r w:rsidR="005B5331" w:rsidRPr="005B5331">
          <w:rPr>
            <w:noProof/>
            <w:lang w:val="es-ES"/>
          </w:rPr>
          <w:t>1</w:t>
        </w:r>
        <w:r w:rsidR="00946007" w:rsidRPr="00D27791">
          <w:fldChar w:fldCharType="end"/>
        </w:r>
        <w:r w:rsidR="00946007" w:rsidRPr="00D27791">
          <w:t xml:space="preserve">  </w:t>
        </w:r>
        <w:r w:rsidRPr="00D27791">
          <w:t xml:space="preserve">    </w:t>
        </w:r>
        <w:r w:rsidR="00946007" w:rsidRPr="00D27791">
          <w:t xml:space="preserve">RECURSO DE REVISIÓN </w:t>
        </w:r>
        <w:r w:rsidR="00D27791" w:rsidRPr="00D27791">
          <w:t>1941/2019-1 SU ACUMULADO RR-1950/2019-1</w:t>
        </w:r>
      </w:p>
    </w:sdtContent>
  </w:sdt>
  <w:p w14:paraId="477B550A" w14:textId="77777777" w:rsidR="00A66405" w:rsidRDefault="0008767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E3630"/>
    <w:multiLevelType w:val="hybridMultilevel"/>
    <w:tmpl w:val="07C8D968"/>
    <w:lvl w:ilvl="0" w:tplc="080A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1">
    <w:nsid w:val="28B3282D"/>
    <w:multiLevelType w:val="hybridMultilevel"/>
    <w:tmpl w:val="EAB26482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A44245C"/>
    <w:multiLevelType w:val="hybridMultilevel"/>
    <w:tmpl w:val="97D2C346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4">
    <w:nsid w:val="34433352"/>
    <w:multiLevelType w:val="hybridMultilevel"/>
    <w:tmpl w:val="48EA87C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6E43C88"/>
    <w:multiLevelType w:val="hybridMultilevel"/>
    <w:tmpl w:val="0276C546"/>
    <w:lvl w:ilvl="0" w:tplc="84DEB0C2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212A71"/>
    <w:multiLevelType w:val="hybridMultilevel"/>
    <w:tmpl w:val="F39C38A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007"/>
    <w:rsid w:val="00005252"/>
    <w:rsid w:val="00020975"/>
    <w:rsid w:val="00025FD8"/>
    <w:rsid w:val="00033BD8"/>
    <w:rsid w:val="00037E62"/>
    <w:rsid w:val="00052232"/>
    <w:rsid w:val="00060B51"/>
    <w:rsid w:val="000715ED"/>
    <w:rsid w:val="000719D6"/>
    <w:rsid w:val="00073136"/>
    <w:rsid w:val="00075556"/>
    <w:rsid w:val="00077EDA"/>
    <w:rsid w:val="000843E1"/>
    <w:rsid w:val="000849C7"/>
    <w:rsid w:val="00085BE8"/>
    <w:rsid w:val="0008767D"/>
    <w:rsid w:val="000D243F"/>
    <w:rsid w:val="000D39EC"/>
    <w:rsid w:val="000D64A6"/>
    <w:rsid w:val="000E20DE"/>
    <w:rsid w:val="000E6225"/>
    <w:rsid w:val="00100DCA"/>
    <w:rsid w:val="00112158"/>
    <w:rsid w:val="00117452"/>
    <w:rsid w:val="001248DC"/>
    <w:rsid w:val="00160CD1"/>
    <w:rsid w:val="00160E2D"/>
    <w:rsid w:val="00165991"/>
    <w:rsid w:val="00174E4F"/>
    <w:rsid w:val="00176BE1"/>
    <w:rsid w:val="00182C57"/>
    <w:rsid w:val="00193E6A"/>
    <w:rsid w:val="001944A3"/>
    <w:rsid w:val="00196713"/>
    <w:rsid w:val="001A7FDE"/>
    <w:rsid w:val="001B1D31"/>
    <w:rsid w:val="001D0022"/>
    <w:rsid w:val="001D7CFD"/>
    <w:rsid w:val="001E2F9A"/>
    <w:rsid w:val="001E5EE1"/>
    <w:rsid w:val="002124B4"/>
    <w:rsid w:val="00224651"/>
    <w:rsid w:val="00262D38"/>
    <w:rsid w:val="0026327D"/>
    <w:rsid w:val="00264281"/>
    <w:rsid w:val="002652BE"/>
    <w:rsid w:val="002803F0"/>
    <w:rsid w:val="002814D7"/>
    <w:rsid w:val="00281AC3"/>
    <w:rsid w:val="00285161"/>
    <w:rsid w:val="0028797D"/>
    <w:rsid w:val="002B6BA9"/>
    <w:rsid w:val="002C6A82"/>
    <w:rsid w:val="002C7223"/>
    <w:rsid w:val="002E5565"/>
    <w:rsid w:val="002E5E49"/>
    <w:rsid w:val="002E6C36"/>
    <w:rsid w:val="002E6C7E"/>
    <w:rsid w:val="00304A77"/>
    <w:rsid w:val="00310C98"/>
    <w:rsid w:val="003145E8"/>
    <w:rsid w:val="0031791F"/>
    <w:rsid w:val="00323109"/>
    <w:rsid w:val="003273CB"/>
    <w:rsid w:val="003351A0"/>
    <w:rsid w:val="00350F4A"/>
    <w:rsid w:val="003579AE"/>
    <w:rsid w:val="00362A4C"/>
    <w:rsid w:val="003637FB"/>
    <w:rsid w:val="003737B7"/>
    <w:rsid w:val="00381A22"/>
    <w:rsid w:val="00395B06"/>
    <w:rsid w:val="003B4AE9"/>
    <w:rsid w:val="003C6BDC"/>
    <w:rsid w:val="003D498E"/>
    <w:rsid w:val="003D58DF"/>
    <w:rsid w:val="003E7A7E"/>
    <w:rsid w:val="003F19B3"/>
    <w:rsid w:val="003F3A13"/>
    <w:rsid w:val="003F6EB7"/>
    <w:rsid w:val="00426B50"/>
    <w:rsid w:val="00437B22"/>
    <w:rsid w:val="004445C0"/>
    <w:rsid w:val="004545C1"/>
    <w:rsid w:val="00464936"/>
    <w:rsid w:val="00465201"/>
    <w:rsid w:val="00474CE6"/>
    <w:rsid w:val="00484733"/>
    <w:rsid w:val="004850CD"/>
    <w:rsid w:val="00493AC4"/>
    <w:rsid w:val="0049666C"/>
    <w:rsid w:val="004A21DD"/>
    <w:rsid w:val="004A2293"/>
    <w:rsid w:val="004A3018"/>
    <w:rsid w:val="004C6252"/>
    <w:rsid w:val="004D78C2"/>
    <w:rsid w:val="004F22BA"/>
    <w:rsid w:val="004F3B2F"/>
    <w:rsid w:val="00506811"/>
    <w:rsid w:val="00524E08"/>
    <w:rsid w:val="00531D63"/>
    <w:rsid w:val="00546799"/>
    <w:rsid w:val="00576055"/>
    <w:rsid w:val="005A3E5A"/>
    <w:rsid w:val="005B2D49"/>
    <w:rsid w:val="005B5331"/>
    <w:rsid w:val="005C161B"/>
    <w:rsid w:val="005C7D79"/>
    <w:rsid w:val="005E582D"/>
    <w:rsid w:val="005F072D"/>
    <w:rsid w:val="005F1B0A"/>
    <w:rsid w:val="00601F46"/>
    <w:rsid w:val="0061015A"/>
    <w:rsid w:val="0061433E"/>
    <w:rsid w:val="00616103"/>
    <w:rsid w:val="00630174"/>
    <w:rsid w:val="006402BA"/>
    <w:rsid w:val="00643EB9"/>
    <w:rsid w:val="00653362"/>
    <w:rsid w:val="0065398C"/>
    <w:rsid w:val="006623EC"/>
    <w:rsid w:val="006654B9"/>
    <w:rsid w:val="00676793"/>
    <w:rsid w:val="00677378"/>
    <w:rsid w:val="00686E67"/>
    <w:rsid w:val="006911FB"/>
    <w:rsid w:val="006A0D11"/>
    <w:rsid w:val="006B15AA"/>
    <w:rsid w:val="006C1D4E"/>
    <w:rsid w:val="006D21A1"/>
    <w:rsid w:val="006D5053"/>
    <w:rsid w:val="006E1234"/>
    <w:rsid w:val="006F11D2"/>
    <w:rsid w:val="00711834"/>
    <w:rsid w:val="00713979"/>
    <w:rsid w:val="00720561"/>
    <w:rsid w:val="00727E77"/>
    <w:rsid w:val="00742AFD"/>
    <w:rsid w:val="0074378F"/>
    <w:rsid w:val="0074575A"/>
    <w:rsid w:val="00776FB1"/>
    <w:rsid w:val="00783236"/>
    <w:rsid w:val="00787025"/>
    <w:rsid w:val="007B5F05"/>
    <w:rsid w:val="007C0B4F"/>
    <w:rsid w:val="007C2B8B"/>
    <w:rsid w:val="00803E0B"/>
    <w:rsid w:val="00813197"/>
    <w:rsid w:val="00823D2D"/>
    <w:rsid w:val="00843990"/>
    <w:rsid w:val="0086720E"/>
    <w:rsid w:val="00870DA1"/>
    <w:rsid w:val="008776CA"/>
    <w:rsid w:val="00880890"/>
    <w:rsid w:val="00882F18"/>
    <w:rsid w:val="00884732"/>
    <w:rsid w:val="008A19DE"/>
    <w:rsid w:val="008A491B"/>
    <w:rsid w:val="008B0264"/>
    <w:rsid w:val="008B5533"/>
    <w:rsid w:val="008B5E35"/>
    <w:rsid w:val="008D3CB4"/>
    <w:rsid w:val="008D7875"/>
    <w:rsid w:val="008D791C"/>
    <w:rsid w:val="008D7D75"/>
    <w:rsid w:val="008E4839"/>
    <w:rsid w:val="00912891"/>
    <w:rsid w:val="00931F30"/>
    <w:rsid w:val="00946007"/>
    <w:rsid w:val="00954954"/>
    <w:rsid w:val="00954C5B"/>
    <w:rsid w:val="009719E0"/>
    <w:rsid w:val="00975D7B"/>
    <w:rsid w:val="009A50CB"/>
    <w:rsid w:val="009A5DE4"/>
    <w:rsid w:val="009D7CA0"/>
    <w:rsid w:val="009E1A80"/>
    <w:rsid w:val="009E1CB7"/>
    <w:rsid w:val="009F01EE"/>
    <w:rsid w:val="009F07A2"/>
    <w:rsid w:val="009F1E00"/>
    <w:rsid w:val="009F6EC1"/>
    <w:rsid w:val="00A06923"/>
    <w:rsid w:val="00A3067B"/>
    <w:rsid w:val="00A601E8"/>
    <w:rsid w:val="00A60D12"/>
    <w:rsid w:val="00A6652B"/>
    <w:rsid w:val="00A73FC3"/>
    <w:rsid w:val="00A75FF9"/>
    <w:rsid w:val="00A81D96"/>
    <w:rsid w:val="00AB71F5"/>
    <w:rsid w:val="00AE2C79"/>
    <w:rsid w:val="00B001B9"/>
    <w:rsid w:val="00B0064B"/>
    <w:rsid w:val="00B03D7F"/>
    <w:rsid w:val="00B041B0"/>
    <w:rsid w:val="00B10752"/>
    <w:rsid w:val="00B135C5"/>
    <w:rsid w:val="00B16346"/>
    <w:rsid w:val="00B23CFB"/>
    <w:rsid w:val="00B23D6B"/>
    <w:rsid w:val="00B263A7"/>
    <w:rsid w:val="00B459E1"/>
    <w:rsid w:val="00B51A6A"/>
    <w:rsid w:val="00B82D8C"/>
    <w:rsid w:val="00B830AE"/>
    <w:rsid w:val="00B9030F"/>
    <w:rsid w:val="00B92470"/>
    <w:rsid w:val="00B94EB4"/>
    <w:rsid w:val="00BB69E3"/>
    <w:rsid w:val="00BC1F31"/>
    <w:rsid w:val="00BC3DB8"/>
    <w:rsid w:val="00BC668D"/>
    <w:rsid w:val="00BE1B1C"/>
    <w:rsid w:val="00BE1BC3"/>
    <w:rsid w:val="00BF7A10"/>
    <w:rsid w:val="00C05E59"/>
    <w:rsid w:val="00C07921"/>
    <w:rsid w:val="00C12FDE"/>
    <w:rsid w:val="00C25013"/>
    <w:rsid w:val="00C37F28"/>
    <w:rsid w:val="00C555B4"/>
    <w:rsid w:val="00C757B5"/>
    <w:rsid w:val="00C84278"/>
    <w:rsid w:val="00C9008B"/>
    <w:rsid w:val="00C94B73"/>
    <w:rsid w:val="00CC38D7"/>
    <w:rsid w:val="00CC3C52"/>
    <w:rsid w:val="00CC424B"/>
    <w:rsid w:val="00CD0A89"/>
    <w:rsid w:val="00CE1003"/>
    <w:rsid w:val="00CE2A48"/>
    <w:rsid w:val="00CE559C"/>
    <w:rsid w:val="00CF596F"/>
    <w:rsid w:val="00D01D9C"/>
    <w:rsid w:val="00D13F43"/>
    <w:rsid w:val="00D21254"/>
    <w:rsid w:val="00D2155A"/>
    <w:rsid w:val="00D25F5A"/>
    <w:rsid w:val="00D27791"/>
    <w:rsid w:val="00D3434C"/>
    <w:rsid w:val="00D4006E"/>
    <w:rsid w:val="00D6663E"/>
    <w:rsid w:val="00D72B0A"/>
    <w:rsid w:val="00D76878"/>
    <w:rsid w:val="00D768E3"/>
    <w:rsid w:val="00D83F18"/>
    <w:rsid w:val="00D9306C"/>
    <w:rsid w:val="00DA0561"/>
    <w:rsid w:val="00DC029A"/>
    <w:rsid w:val="00DD1478"/>
    <w:rsid w:val="00DD1790"/>
    <w:rsid w:val="00DF1D6D"/>
    <w:rsid w:val="00DF46D8"/>
    <w:rsid w:val="00E0750B"/>
    <w:rsid w:val="00E10E15"/>
    <w:rsid w:val="00E127E8"/>
    <w:rsid w:val="00E22DCB"/>
    <w:rsid w:val="00E261D3"/>
    <w:rsid w:val="00E31259"/>
    <w:rsid w:val="00E40BAE"/>
    <w:rsid w:val="00E50A92"/>
    <w:rsid w:val="00E51D64"/>
    <w:rsid w:val="00E52D1B"/>
    <w:rsid w:val="00E65284"/>
    <w:rsid w:val="00E71A29"/>
    <w:rsid w:val="00E81C3D"/>
    <w:rsid w:val="00E96AB2"/>
    <w:rsid w:val="00EA6419"/>
    <w:rsid w:val="00EC1DBC"/>
    <w:rsid w:val="00EC2381"/>
    <w:rsid w:val="00EC7299"/>
    <w:rsid w:val="00ED42A7"/>
    <w:rsid w:val="00ED558F"/>
    <w:rsid w:val="00ED74E7"/>
    <w:rsid w:val="00EF5311"/>
    <w:rsid w:val="00F05399"/>
    <w:rsid w:val="00F150A4"/>
    <w:rsid w:val="00F4365A"/>
    <w:rsid w:val="00F55EA7"/>
    <w:rsid w:val="00F6274D"/>
    <w:rsid w:val="00F73A3D"/>
    <w:rsid w:val="00F77506"/>
    <w:rsid w:val="00F86C61"/>
    <w:rsid w:val="00F86E3E"/>
    <w:rsid w:val="00F93C3F"/>
    <w:rsid w:val="00F95E72"/>
    <w:rsid w:val="00FA7547"/>
    <w:rsid w:val="00FB0B93"/>
    <w:rsid w:val="00FB6CA6"/>
    <w:rsid w:val="00FC1383"/>
    <w:rsid w:val="00FC33CD"/>
    <w:rsid w:val="00FE75D7"/>
    <w:rsid w:val="00FE7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EBE3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064B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946007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946007"/>
    <w:rPr>
      <w:rFonts w:ascii="Arial" w:eastAsia="Times New Roman" w:hAnsi="Arial" w:cs="Times New Roman"/>
      <w:sz w:val="30"/>
      <w:szCs w:val="20"/>
      <w:lang w:eastAsia="es-MX"/>
    </w:rPr>
  </w:style>
  <w:style w:type="paragraph" w:styleId="NormalWeb">
    <w:name w:val="Normal (Web)"/>
    <w:basedOn w:val="Normal"/>
    <w:uiPriority w:val="99"/>
    <w:rsid w:val="00946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9460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6007"/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946007"/>
    <w:rPr>
      <w:color w:val="0563C1" w:themeColor="hyperlink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2C6A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6A82"/>
    <w:rPr>
      <w:rFonts w:eastAsiaTheme="minorEastAsia"/>
      <w:lang w:eastAsia="es-MX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C3C52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C3C52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4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4CE6"/>
    <w:rPr>
      <w:rFonts w:ascii="Tahoma" w:eastAsiaTheme="minorEastAsia" w:hAnsi="Tahoma" w:cs="Tahoma"/>
      <w:sz w:val="16"/>
      <w:szCs w:val="16"/>
      <w:lang w:eastAsia="es-MX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DD1790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F19B3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C3DB8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C3DB8"/>
    <w:rPr>
      <w:rFonts w:eastAsiaTheme="minorEastAsia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BC3DB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064B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946007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946007"/>
    <w:rPr>
      <w:rFonts w:ascii="Arial" w:eastAsia="Times New Roman" w:hAnsi="Arial" w:cs="Times New Roman"/>
      <w:sz w:val="30"/>
      <w:szCs w:val="20"/>
      <w:lang w:eastAsia="es-MX"/>
    </w:rPr>
  </w:style>
  <w:style w:type="paragraph" w:styleId="NormalWeb">
    <w:name w:val="Normal (Web)"/>
    <w:basedOn w:val="Normal"/>
    <w:uiPriority w:val="99"/>
    <w:rsid w:val="00946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9460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6007"/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946007"/>
    <w:rPr>
      <w:color w:val="0563C1" w:themeColor="hyperlink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2C6A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6A82"/>
    <w:rPr>
      <w:rFonts w:eastAsiaTheme="minorEastAsia"/>
      <w:lang w:eastAsia="es-MX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C3C52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C3C52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4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4CE6"/>
    <w:rPr>
      <w:rFonts w:ascii="Tahoma" w:eastAsiaTheme="minorEastAsia" w:hAnsi="Tahoma" w:cs="Tahoma"/>
      <w:sz w:val="16"/>
      <w:szCs w:val="16"/>
      <w:lang w:eastAsia="es-MX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DD1790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F19B3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C3DB8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C3DB8"/>
    <w:rPr>
      <w:rFonts w:eastAsiaTheme="minorEastAsia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BC3DB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7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8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BCC691-C86F-41A0-AF8B-E6761C09B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9</Pages>
  <Words>2117</Words>
  <Characters>11648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CEGAIP SLP</dc:creator>
  <cp:keywords/>
  <dc:description/>
  <cp:lastModifiedBy>LENOVO</cp:lastModifiedBy>
  <cp:revision>4</cp:revision>
  <cp:lastPrinted>2020-09-29T19:36:00Z</cp:lastPrinted>
  <dcterms:created xsi:type="dcterms:W3CDTF">2020-09-29T19:56:00Z</dcterms:created>
  <dcterms:modified xsi:type="dcterms:W3CDTF">2020-10-01T21:42:00Z</dcterms:modified>
</cp:coreProperties>
</file>