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EA1DF" w14:textId="5E233126" w:rsidR="008243C4" w:rsidRDefault="008243C4" w:rsidP="008243C4">
      <w:pPr>
        <w:spacing w:after="240" w:line="240" w:lineRule="auto"/>
        <w:jc w:val="both"/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8243C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Esta información  no s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ufrió modificaciones durante </w:t>
      </w:r>
      <w:r w:rsidR="00EB32A8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el mes de </w:t>
      </w:r>
      <w:r w:rsidR="008F1DEA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marzo</w:t>
      </w:r>
      <w:r w:rsidR="00AD34A1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de 2020</w:t>
      </w:r>
      <w:r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,</w:t>
      </w:r>
      <w:r w:rsidRPr="008243C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en razón que el sujeto obligado conserva el mismo bien inmueble reportado</w:t>
      </w:r>
      <w:r w:rsidR="00AD34A1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 en el anterior periodo. </w:t>
      </w:r>
    </w:p>
    <w:p w14:paraId="3074A8D3" w14:textId="77777777" w:rsidR="004E5A97" w:rsidRPr="008243C4" w:rsidRDefault="008F1DEA" w:rsidP="008243C4">
      <w:pPr>
        <w:jc w:val="both"/>
        <w:rPr>
          <w:sz w:val="36"/>
          <w:szCs w:val="36"/>
        </w:rPr>
      </w:pPr>
    </w:p>
    <w:sectPr w:rsidR="004E5A97" w:rsidRPr="00824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C4"/>
    <w:rsid w:val="003B3320"/>
    <w:rsid w:val="003E2A10"/>
    <w:rsid w:val="00500A34"/>
    <w:rsid w:val="005B0BA7"/>
    <w:rsid w:val="008243C4"/>
    <w:rsid w:val="008F1DEA"/>
    <w:rsid w:val="00AD34A1"/>
    <w:rsid w:val="00EB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68B8F"/>
  <w15:chartTrackingRefBased/>
  <w15:docId w15:val="{073C4535-8326-4AE0-B9F8-94782F0C6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75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Castro</dc:creator>
  <cp:keywords/>
  <dc:description/>
  <cp:lastModifiedBy>Yesenia Torres Andrade</cp:lastModifiedBy>
  <cp:revision>4</cp:revision>
  <dcterms:created xsi:type="dcterms:W3CDTF">2020-07-07T10:13:00Z</dcterms:created>
  <dcterms:modified xsi:type="dcterms:W3CDTF">2020-07-07T10:13:00Z</dcterms:modified>
</cp:coreProperties>
</file>