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2B4" w:rsidRPr="00835100" w:rsidRDefault="00835100" w:rsidP="00835100">
      <w:pPr>
        <w:jc w:val="both"/>
        <w:rPr>
          <w:sz w:val="56"/>
        </w:rPr>
      </w:pPr>
      <w:r w:rsidRPr="00835100">
        <w:rPr>
          <w:sz w:val="56"/>
        </w:rPr>
        <w:t>La Contraloría General del Estado de San Luis Potosí se abstiene de publicar la declaración fiscal del(la) servidor(a) público(a), ya que contiene datos personales.</w:t>
      </w:r>
      <w:bookmarkStart w:id="0" w:name="_GoBack"/>
      <w:bookmarkEnd w:id="0"/>
    </w:p>
    <w:sectPr w:rsidR="009312B4" w:rsidRPr="008351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100"/>
    <w:rsid w:val="00622E3D"/>
    <w:rsid w:val="00835100"/>
    <w:rsid w:val="00E2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18F52"/>
  <w15:chartTrackingRefBased/>
  <w15:docId w15:val="{6E4594EE-DB06-42B6-9879-5BAF615F5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Alba Gonzalez Hernandez</cp:lastModifiedBy>
  <cp:revision>1</cp:revision>
  <dcterms:created xsi:type="dcterms:W3CDTF">2020-10-09T19:40:00Z</dcterms:created>
  <dcterms:modified xsi:type="dcterms:W3CDTF">2020-10-09T19:54:00Z</dcterms:modified>
</cp:coreProperties>
</file>