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7F5159" w:rsidRDefault="00464CFF" w:rsidP="00E2675D">
      <w:pPr>
        <w:spacing w:after="0" w:line="360" w:lineRule="auto"/>
        <w:ind w:left="2552"/>
        <w:jc w:val="right"/>
        <w:rPr>
          <w:rFonts w:ascii="Arial" w:hAnsi="Arial" w:cs="Arial"/>
          <w:b/>
          <w:color w:val="2E74B5" w:themeColor="accent1" w:themeShade="BF"/>
          <w:sz w:val="24"/>
          <w:szCs w:val="24"/>
        </w:rPr>
      </w:pPr>
      <w:r w:rsidRPr="007F5159">
        <w:rPr>
          <w:rFonts w:ascii="Arial" w:hAnsi="Arial" w:cs="Arial"/>
          <w:b/>
          <w:color w:val="2E74B5" w:themeColor="accent1" w:themeShade="BF"/>
          <w:sz w:val="24"/>
          <w:szCs w:val="24"/>
        </w:rPr>
        <w:t xml:space="preserve">RECURSO DE REVISIÓN </w:t>
      </w:r>
      <w:r w:rsidR="0013798C" w:rsidRPr="007F5159">
        <w:rPr>
          <w:rFonts w:ascii="Arial" w:hAnsi="Arial" w:cs="Arial"/>
          <w:b/>
          <w:color w:val="2E74B5" w:themeColor="accent1" w:themeShade="BF"/>
          <w:sz w:val="24"/>
          <w:szCs w:val="24"/>
        </w:rPr>
        <w:t>0</w:t>
      </w:r>
      <w:r w:rsidR="00E51062" w:rsidRPr="007F5159">
        <w:rPr>
          <w:rFonts w:ascii="Arial" w:hAnsi="Arial" w:cs="Arial"/>
          <w:b/>
          <w:color w:val="2E74B5" w:themeColor="accent1" w:themeShade="BF"/>
          <w:sz w:val="24"/>
          <w:szCs w:val="24"/>
        </w:rPr>
        <w:t>75</w:t>
      </w:r>
      <w:r w:rsidR="00990956" w:rsidRPr="007F5159">
        <w:rPr>
          <w:rFonts w:ascii="Arial" w:hAnsi="Arial" w:cs="Arial"/>
          <w:b/>
          <w:color w:val="2E74B5" w:themeColor="accent1" w:themeShade="BF"/>
          <w:sz w:val="24"/>
          <w:szCs w:val="24"/>
        </w:rPr>
        <w:t>/2020</w:t>
      </w:r>
      <w:r w:rsidR="00D21791" w:rsidRPr="007F5159">
        <w:rPr>
          <w:rFonts w:ascii="Arial" w:hAnsi="Arial" w:cs="Arial"/>
          <w:b/>
          <w:color w:val="2E74B5" w:themeColor="accent1" w:themeShade="BF"/>
          <w:sz w:val="24"/>
          <w:szCs w:val="24"/>
        </w:rPr>
        <w:t>-2 PNT</w:t>
      </w:r>
      <w:r w:rsidRPr="007F5159">
        <w:rPr>
          <w:rFonts w:ascii="Arial" w:hAnsi="Arial" w:cs="Arial"/>
          <w:b/>
          <w:color w:val="2E74B5" w:themeColor="accent1" w:themeShade="BF"/>
          <w:sz w:val="24"/>
          <w:szCs w:val="24"/>
        </w:rPr>
        <w:t>.</w:t>
      </w:r>
    </w:p>
    <w:p w:rsidR="00464CFF" w:rsidRPr="007F5159" w:rsidRDefault="00464CFF" w:rsidP="00E2675D">
      <w:pPr>
        <w:spacing w:after="0" w:line="360" w:lineRule="auto"/>
        <w:ind w:left="2552"/>
        <w:jc w:val="right"/>
        <w:rPr>
          <w:rFonts w:ascii="Arial" w:hAnsi="Arial" w:cs="Arial"/>
          <w:b/>
          <w:color w:val="2E74B5" w:themeColor="accent1" w:themeShade="BF"/>
          <w:sz w:val="24"/>
          <w:szCs w:val="24"/>
        </w:rPr>
      </w:pP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 xml:space="preserve">COMISIONADO PONENTE: </w:t>
      </w: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pAULINA SÁNCHEZ PÉREZ DEL POZO</w:t>
      </w: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MATERIA:</w:t>
      </w: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ACCESO A LA INFORMACIÓN PÚBLICA</w:t>
      </w:r>
    </w:p>
    <w:p w:rsidR="00464CFF" w:rsidRPr="007F5159" w:rsidRDefault="005409D2" w:rsidP="00E2675D">
      <w:pPr>
        <w:tabs>
          <w:tab w:val="left" w:pos="7110"/>
        </w:tabs>
        <w:spacing w:after="0" w:line="360" w:lineRule="auto"/>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ab/>
      </w:r>
    </w:p>
    <w:p w:rsidR="00464CFF" w:rsidRPr="007F5159"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7F5159">
        <w:rPr>
          <w:rFonts w:ascii="Arial" w:eastAsia="Times New Roman" w:hAnsi="Arial" w:cs="Arial"/>
          <w:b/>
          <w:caps/>
          <w:color w:val="2E74B5" w:themeColor="accent1" w:themeShade="BF"/>
          <w:sz w:val="24"/>
          <w:szCs w:val="24"/>
          <w:lang w:eastAsia="es-MX"/>
        </w:rPr>
        <w:t>SUJETO OBLIGADO:</w:t>
      </w:r>
    </w:p>
    <w:p w:rsidR="00464CFF" w:rsidRPr="007F5159" w:rsidRDefault="00464CFF" w:rsidP="00E2675D">
      <w:pPr>
        <w:spacing w:after="0" w:line="360" w:lineRule="auto"/>
        <w:jc w:val="right"/>
        <w:rPr>
          <w:rFonts w:ascii="Arial" w:hAnsi="Arial" w:cs="Arial"/>
          <w:b/>
          <w:color w:val="2E74B5" w:themeColor="accent1" w:themeShade="BF"/>
          <w:sz w:val="24"/>
          <w:szCs w:val="24"/>
        </w:rPr>
      </w:pPr>
      <w:r w:rsidRPr="007F5159">
        <w:rPr>
          <w:rFonts w:ascii="Arial" w:eastAsia="Times New Roman" w:hAnsi="Arial" w:cs="Arial"/>
          <w:b/>
          <w:color w:val="2E74B5" w:themeColor="accent1" w:themeShade="BF"/>
          <w:sz w:val="24"/>
          <w:szCs w:val="24"/>
          <w:lang w:eastAsia="es-MX"/>
        </w:rPr>
        <w:t>H. AYUNTAMIENTO</w:t>
      </w:r>
      <w:r w:rsidR="00D21791" w:rsidRPr="007F5159">
        <w:rPr>
          <w:rFonts w:ascii="Arial" w:eastAsia="Times New Roman" w:hAnsi="Arial" w:cs="Arial"/>
          <w:b/>
          <w:color w:val="2E74B5" w:themeColor="accent1" w:themeShade="BF"/>
          <w:sz w:val="24"/>
          <w:szCs w:val="24"/>
          <w:lang w:eastAsia="es-MX"/>
        </w:rPr>
        <w:t xml:space="preserve"> DE SAN LUIS POTOSÍ</w:t>
      </w:r>
      <w:r w:rsidR="007A3D2F" w:rsidRPr="007F5159">
        <w:rPr>
          <w:rFonts w:ascii="Arial" w:eastAsia="Times New Roman" w:hAnsi="Arial" w:cs="Arial"/>
          <w:b/>
          <w:color w:val="2E74B5" w:themeColor="accent1" w:themeShade="BF"/>
          <w:sz w:val="24"/>
          <w:szCs w:val="24"/>
          <w:lang w:eastAsia="es-MX"/>
        </w:rPr>
        <w:t>,</w:t>
      </w:r>
      <w:r w:rsidRPr="007F5159">
        <w:rPr>
          <w:rFonts w:ascii="Arial" w:eastAsia="Times New Roman" w:hAnsi="Arial" w:cs="Arial"/>
          <w:b/>
          <w:color w:val="2E74B5" w:themeColor="accent1" w:themeShade="BF"/>
          <w:sz w:val="24"/>
          <w:szCs w:val="24"/>
          <w:lang w:eastAsia="es-MX"/>
        </w:rPr>
        <w:t xml:space="preserve"> </w:t>
      </w:r>
      <w:r w:rsidRPr="007F5159">
        <w:rPr>
          <w:rFonts w:ascii="Arial" w:hAnsi="Arial" w:cs="Arial"/>
          <w:b/>
          <w:color w:val="2E74B5" w:themeColor="accent1" w:themeShade="BF"/>
          <w:sz w:val="24"/>
          <w:szCs w:val="24"/>
        </w:rPr>
        <w:t>SAN LUIS POTOSÍ.</w:t>
      </w:r>
    </w:p>
    <w:p w:rsidR="00464CFF" w:rsidRPr="007F5159" w:rsidRDefault="00464CFF" w:rsidP="00E2675D">
      <w:pPr>
        <w:pStyle w:val="corte2ponente"/>
        <w:spacing w:line="360" w:lineRule="auto"/>
        <w:jc w:val="right"/>
        <w:rPr>
          <w:rFonts w:cs="Arial"/>
          <w:color w:val="2E74B5" w:themeColor="accent1" w:themeShade="BF"/>
          <w:sz w:val="24"/>
          <w:szCs w:val="24"/>
        </w:rPr>
      </w:pPr>
    </w:p>
    <w:p w:rsidR="00464CFF" w:rsidRPr="007F5159" w:rsidRDefault="00464CFF" w:rsidP="00E2675D">
      <w:pPr>
        <w:pStyle w:val="corte2ponente"/>
        <w:spacing w:line="360" w:lineRule="auto"/>
        <w:rPr>
          <w:rFonts w:cs="Arial"/>
          <w:color w:val="2E74B5" w:themeColor="accent1" w:themeShade="BF"/>
          <w:sz w:val="24"/>
          <w:szCs w:val="24"/>
        </w:rPr>
      </w:pPr>
    </w:p>
    <w:p w:rsidR="00464CFF" w:rsidRPr="007F5159" w:rsidRDefault="00464CFF" w:rsidP="00E2675D">
      <w:pPr>
        <w:spacing w:after="0" w:line="360" w:lineRule="auto"/>
        <w:jc w:val="both"/>
        <w:rPr>
          <w:rFonts w:ascii="Arial" w:eastAsia="Times New Roman" w:hAnsi="Arial" w:cs="Arial"/>
          <w:b/>
          <w:color w:val="2E74B5" w:themeColor="accent1" w:themeShade="BF"/>
          <w:sz w:val="24"/>
          <w:szCs w:val="24"/>
          <w:vertAlign w:val="subscript"/>
          <w:lang w:eastAsia="es-MX"/>
        </w:rPr>
      </w:pPr>
      <w:r w:rsidRPr="007F5159">
        <w:rPr>
          <w:rFonts w:ascii="Arial" w:hAnsi="Arial" w:cs="Arial"/>
          <w:color w:val="2E74B5" w:themeColor="accent1" w:themeShade="BF"/>
          <w:sz w:val="24"/>
          <w:szCs w:val="24"/>
        </w:rPr>
        <w:tab/>
      </w:r>
      <w:r w:rsidRPr="007F5159">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7F5159">
        <w:rPr>
          <w:rFonts w:ascii="Arial" w:eastAsia="Times New Roman" w:hAnsi="Arial" w:cs="Arial"/>
          <w:color w:val="2E74B5" w:themeColor="accent1" w:themeShade="BF"/>
          <w:sz w:val="24"/>
          <w:szCs w:val="24"/>
          <w:lang w:eastAsia="es-MX"/>
        </w:rPr>
        <w:t xml:space="preserve"> Pública, correspondiente a la S</w:t>
      </w:r>
      <w:r w:rsidRPr="007F5159">
        <w:rPr>
          <w:rFonts w:ascii="Arial" w:eastAsia="Times New Roman" w:hAnsi="Arial" w:cs="Arial"/>
          <w:color w:val="2E74B5" w:themeColor="accent1" w:themeShade="BF"/>
          <w:sz w:val="24"/>
          <w:szCs w:val="24"/>
          <w:lang w:eastAsia="es-MX"/>
        </w:rPr>
        <w:t>esión</w:t>
      </w:r>
      <w:r w:rsidR="00CE192D" w:rsidRPr="007F5159">
        <w:rPr>
          <w:rFonts w:ascii="Arial" w:eastAsia="Times New Roman" w:hAnsi="Arial" w:cs="Arial"/>
          <w:color w:val="2E74B5" w:themeColor="accent1" w:themeShade="BF"/>
          <w:sz w:val="24"/>
          <w:szCs w:val="24"/>
          <w:lang w:eastAsia="es-MX"/>
        </w:rPr>
        <w:t xml:space="preserve"> Extraordinaria de</w:t>
      </w:r>
      <w:r w:rsidR="000A4B1C" w:rsidRPr="007F5159">
        <w:rPr>
          <w:rFonts w:ascii="Arial" w:eastAsia="Times New Roman" w:hAnsi="Arial" w:cs="Arial"/>
          <w:color w:val="2E74B5" w:themeColor="accent1" w:themeShade="BF"/>
          <w:sz w:val="24"/>
          <w:szCs w:val="24"/>
          <w:lang w:eastAsia="es-MX"/>
        </w:rPr>
        <w:t xml:space="preserve"> </w:t>
      </w:r>
      <w:r w:rsidR="007E198D" w:rsidRPr="007F5159">
        <w:rPr>
          <w:rFonts w:ascii="Arial" w:eastAsia="Times New Roman" w:hAnsi="Arial" w:cs="Arial"/>
          <w:color w:val="2E74B5" w:themeColor="accent1" w:themeShade="BF"/>
          <w:sz w:val="24"/>
          <w:szCs w:val="24"/>
          <w:lang w:eastAsia="es-MX"/>
        </w:rPr>
        <w:t>13 trece de Julio de 2020 dos mil veinte</w:t>
      </w:r>
      <w:r w:rsidR="007A3D2F" w:rsidRPr="007F5159">
        <w:rPr>
          <w:rFonts w:ascii="Arial" w:eastAsia="Times New Roman" w:hAnsi="Arial" w:cs="Arial"/>
          <w:color w:val="2E74B5" w:themeColor="accent1" w:themeShade="BF"/>
          <w:sz w:val="24"/>
          <w:szCs w:val="24"/>
          <w:lang w:eastAsia="es-MX"/>
        </w:rPr>
        <w:t>.</w:t>
      </w:r>
      <w:r w:rsidR="007A3D2F" w:rsidRPr="007F5159">
        <w:rPr>
          <w:rFonts w:ascii="Arial" w:eastAsia="Times New Roman" w:hAnsi="Arial" w:cs="Arial"/>
          <w:b/>
          <w:color w:val="2E74B5" w:themeColor="accent1" w:themeShade="BF"/>
          <w:sz w:val="24"/>
          <w:szCs w:val="24"/>
          <w:vertAlign w:val="subscript"/>
          <w:lang w:eastAsia="es-MX"/>
        </w:rPr>
        <w:t xml:space="preserve"> </w:t>
      </w:r>
    </w:p>
    <w:p w:rsidR="00464CFF" w:rsidRPr="007F5159" w:rsidRDefault="00464CFF" w:rsidP="00E2675D">
      <w:pPr>
        <w:spacing w:after="0" w:line="360" w:lineRule="auto"/>
        <w:jc w:val="both"/>
        <w:rPr>
          <w:rFonts w:ascii="Arial" w:eastAsia="Times New Roman" w:hAnsi="Arial" w:cs="Arial"/>
          <w:b/>
          <w:color w:val="2E74B5" w:themeColor="accent1" w:themeShade="BF"/>
          <w:sz w:val="24"/>
          <w:szCs w:val="24"/>
          <w:lang w:eastAsia="es-MX"/>
        </w:rPr>
      </w:pPr>
    </w:p>
    <w:p w:rsidR="00464CFF" w:rsidRPr="007F5159" w:rsidRDefault="00464CFF" w:rsidP="00E2675D">
      <w:pPr>
        <w:pStyle w:val="corte4fondo"/>
        <w:ind w:firstLine="0"/>
        <w:rPr>
          <w:rFonts w:cs="Arial"/>
          <w:b/>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VISTOS</w:t>
      </w:r>
      <w:r w:rsidRPr="007F5159">
        <w:rPr>
          <w:rFonts w:cs="Arial"/>
          <w:color w:val="2E74B5" w:themeColor="accent1" w:themeShade="BF"/>
          <w:sz w:val="24"/>
          <w:szCs w:val="24"/>
        </w:rPr>
        <w:t>, para resolver, los autos del recurso de revisión identificado al rubro; y</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jc w:val="center"/>
        <w:rPr>
          <w:rFonts w:cs="Arial"/>
          <w:color w:val="2E74B5" w:themeColor="accent1" w:themeShade="BF"/>
          <w:sz w:val="24"/>
          <w:szCs w:val="24"/>
        </w:rPr>
      </w:pPr>
      <w:r w:rsidRPr="007F5159">
        <w:rPr>
          <w:rFonts w:cs="Arial"/>
          <w:b/>
          <w:color w:val="2E74B5" w:themeColor="accent1" w:themeShade="BF"/>
          <w:sz w:val="24"/>
          <w:szCs w:val="24"/>
        </w:rPr>
        <w:t>RESULTANDO</w:t>
      </w:r>
      <w:r w:rsidRPr="007F5159">
        <w:rPr>
          <w:rFonts w:cs="Arial"/>
          <w:color w:val="2E74B5" w:themeColor="accent1" w:themeShade="BF"/>
          <w:sz w:val="24"/>
          <w:szCs w:val="24"/>
        </w:rPr>
        <w:t>:</w:t>
      </w:r>
    </w:p>
    <w:p w:rsidR="00464CFF" w:rsidRPr="007F5159" w:rsidRDefault="00464CFF" w:rsidP="00E2675D">
      <w:pPr>
        <w:pStyle w:val="corte4fondo"/>
        <w:jc w:val="center"/>
        <w:rPr>
          <w:rFonts w:cs="Arial"/>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 xml:space="preserve">PRIMERO. Solicitud de acceso a la información pública. </w:t>
      </w:r>
      <w:r w:rsidRPr="007F5159">
        <w:rPr>
          <w:rFonts w:cs="Arial"/>
          <w:color w:val="2E74B5" w:themeColor="accent1" w:themeShade="BF"/>
          <w:sz w:val="24"/>
          <w:szCs w:val="24"/>
        </w:rPr>
        <w:t xml:space="preserve">Según consta en la Plataforma Nacional de Transparencia en el folio </w:t>
      </w:r>
      <w:r w:rsidRPr="007F5159">
        <w:rPr>
          <w:rFonts w:cs="Arial"/>
          <w:b/>
          <w:color w:val="2E74B5" w:themeColor="accent1" w:themeShade="BF"/>
          <w:sz w:val="24"/>
          <w:szCs w:val="24"/>
        </w:rPr>
        <w:t>0</w:t>
      </w:r>
      <w:r w:rsidR="00E51062" w:rsidRPr="007F5159">
        <w:rPr>
          <w:rFonts w:cs="Arial"/>
          <w:b/>
          <w:color w:val="2E74B5" w:themeColor="accent1" w:themeShade="BF"/>
          <w:sz w:val="24"/>
          <w:szCs w:val="24"/>
        </w:rPr>
        <w:t>1803619</w:t>
      </w:r>
      <w:r w:rsidR="00CF5457" w:rsidRPr="007F5159">
        <w:rPr>
          <w:rFonts w:cs="Arial"/>
          <w:b/>
          <w:color w:val="2E74B5" w:themeColor="accent1" w:themeShade="BF"/>
          <w:sz w:val="24"/>
          <w:szCs w:val="24"/>
        </w:rPr>
        <w:t>,</w:t>
      </w:r>
      <w:r w:rsidRPr="007F5159">
        <w:rPr>
          <w:rFonts w:cs="Arial"/>
          <w:b/>
          <w:color w:val="2E74B5" w:themeColor="accent1" w:themeShade="BF"/>
          <w:sz w:val="24"/>
          <w:szCs w:val="24"/>
        </w:rPr>
        <w:t xml:space="preserve"> </w:t>
      </w:r>
      <w:r w:rsidRPr="007F5159">
        <w:rPr>
          <w:rFonts w:cs="Arial"/>
          <w:color w:val="2E74B5" w:themeColor="accent1" w:themeShade="BF"/>
          <w:sz w:val="24"/>
          <w:szCs w:val="24"/>
        </w:rPr>
        <w:t xml:space="preserve">el </w:t>
      </w:r>
      <w:r w:rsidR="00E51062" w:rsidRPr="007F5159">
        <w:rPr>
          <w:rFonts w:cs="Arial"/>
          <w:color w:val="2E74B5" w:themeColor="accent1" w:themeShade="BF"/>
          <w:sz w:val="24"/>
          <w:szCs w:val="24"/>
        </w:rPr>
        <w:t xml:space="preserve">30 treinta </w:t>
      </w:r>
      <w:r w:rsidR="00D21791" w:rsidRPr="007F5159">
        <w:rPr>
          <w:rFonts w:cs="Arial"/>
          <w:color w:val="2E74B5" w:themeColor="accent1" w:themeShade="BF"/>
          <w:sz w:val="24"/>
          <w:szCs w:val="24"/>
        </w:rPr>
        <w:t xml:space="preserve">de noviembre </w:t>
      </w:r>
      <w:r w:rsidR="007A3D2F" w:rsidRPr="007F5159">
        <w:rPr>
          <w:rFonts w:cs="Arial"/>
          <w:color w:val="2E74B5" w:themeColor="accent1" w:themeShade="BF"/>
          <w:sz w:val="24"/>
          <w:szCs w:val="24"/>
        </w:rPr>
        <w:t xml:space="preserve">de 2019 </w:t>
      </w:r>
      <w:r w:rsidR="000C0B35" w:rsidRPr="007F5159">
        <w:rPr>
          <w:rFonts w:cs="Arial"/>
          <w:color w:val="2E74B5" w:themeColor="accent1" w:themeShade="BF"/>
          <w:sz w:val="24"/>
          <w:szCs w:val="24"/>
        </w:rPr>
        <w:t xml:space="preserve">dos mil diecinueve </w:t>
      </w:r>
      <w:r w:rsidR="000C0B35" w:rsidRPr="007F5159">
        <w:rPr>
          <w:rFonts w:cs="Arial"/>
          <w:b/>
          <w:color w:val="2E74B5" w:themeColor="accent1" w:themeShade="BF"/>
          <w:sz w:val="24"/>
          <w:szCs w:val="24"/>
        </w:rPr>
        <w:t xml:space="preserve">el Municipio de </w:t>
      </w:r>
      <w:r w:rsidR="00D21791" w:rsidRPr="007F5159">
        <w:rPr>
          <w:rFonts w:cs="Arial"/>
          <w:b/>
          <w:color w:val="2E74B5" w:themeColor="accent1" w:themeShade="BF"/>
          <w:sz w:val="24"/>
          <w:szCs w:val="24"/>
        </w:rPr>
        <w:t xml:space="preserve">San Luis Potosí </w:t>
      </w:r>
      <w:r w:rsidRPr="007F5159">
        <w:rPr>
          <w:rFonts w:cs="Arial"/>
          <w:color w:val="2E74B5" w:themeColor="accent1" w:themeShade="BF"/>
          <w:sz w:val="24"/>
          <w:szCs w:val="24"/>
        </w:rPr>
        <w:t>recibió una solicitud de acceso a la información pública en donde se le pidió la información siguiente</w:t>
      </w:r>
      <w:r w:rsidRPr="007F5159">
        <w:rPr>
          <w:rStyle w:val="Refdenotaalpie"/>
          <w:rFonts w:cs="Arial"/>
          <w:color w:val="2E74B5" w:themeColor="accent1" w:themeShade="BF"/>
          <w:sz w:val="24"/>
          <w:szCs w:val="24"/>
        </w:rPr>
        <w:footnoteReference w:id="1"/>
      </w:r>
      <w:r w:rsidRPr="007F5159">
        <w:rPr>
          <w:rFonts w:cs="Arial"/>
          <w:color w:val="2E74B5" w:themeColor="accent1" w:themeShade="BF"/>
          <w:sz w:val="24"/>
          <w:szCs w:val="24"/>
        </w:rPr>
        <w:t>:</w:t>
      </w:r>
    </w:p>
    <w:p w:rsidR="00464CFF" w:rsidRPr="007F5159" w:rsidRDefault="00E51062" w:rsidP="00E2675D">
      <w:pPr>
        <w:pStyle w:val="corte4fondo"/>
        <w:rPr>
          <w:rFonts w:cs="Arial"/>
          <w:color w:val="2E74B5" w:themeColor="accent1" w:themeShade="BF"/>
          <w:sz w:val="24"/>
          <w:szCs w:val="24"/>
        </w:rPr>
      </w:pPr>
      <w:r w:rsidRPr="007F5159">
        <w:rPr>
          <w:rFonts w:cs="Arial"/>
          <w:noProof/>
          <w:color w:val="2E74B5" w:themeColor="accent1" w:themeShade="BF"/>
          <w:sz w:val="24"/>
          <w:szCs w:val="24"/>
        </w:rPr>
        <w:drawing>
          <wp:inline distT="0" distB="0" distL="0" distR="0">
            <wp:extent cx="4478694" cy="18288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85364" cy="1831524"/>
                    </a:xfrm>
                    <a:prstGeom prst="rect">
                      <a:avLst/>
                    </a:prstGeom>
                    <a:noFill/>
                    <a:ln>
                      <a:noFill/>
                    </a:ln>
                  </pic:spPr>
                </pic:pic>
              </a:graphicData>
            </a:graphic>
          </wp:inline>
        </w:drawing>
      </w:r>
    </w:p>
    <w:p w:rsidR="00464CFF" w:rsidRPr="007F5159" w:rsidRDefault="00464CFF" w:rsidP="00E2675D">
      <w:pPr>
        <w:spacing w:after="0" w:line="360" w:lineRule="auto"/>
        <w:ind w:firstLine="709"/>
        <w:jc w:val="both"/>
        <w:rPr>
          <w:rFonts w:ascii="Arial" w:hAnsi="Arial" w:cs="Arial"/>
          <w:i/>
          <w:color w:val="2E74B5" w:themeColor="accent1" w:themeShade="BF"/>
          <w:sz w:val="20"/>
          <w:szCs w:val="20"/>
        </w:rPr>
      </w:pPr>
      <w:r w:rsidRPr="007F5159">
        <w:rPr>
          <w:rFonts w:ascii="Arial" w:hAnsi="Arial" w:cs="Arial"/>
          <w:i/>
          <w:color w:val="2E74B5" w:themeColor="accent1" w:themeShade="BF"/>
          <w:sz w:val="20"/>
          <w:szCs w:val="20"/>
        </w:rPr>
        <w:lastRenderedPageBreak/>
        <w:t>“…</w:t>
      </w:r>
      <w:r w:rsidR="00E51062" w:rsidRPr="007F5159">
        <w:rPr>
          <w:rFonts w:ascii="Arial" w:hAnsi="Arial" w:cs="Arial"/>
          <w:i/>
          <w:color w:val="2E74B5" w:themeColor="accent1" w:themeShade="BF"/>
          <w:sz w:val="20"/>
          <w:szCs w:val="20"/>
        </w:rPr>
        <w:t>SOLICITO DE OCTUBRE DE 2018 DEL ARTICULO, FRACCION E INCISO: 84 XXX : Los informes finales de resultados definitivos de las auditorías concluidas al ejercicio presupuestal de cada sujeto obligado que se realicen, en su caso, las aclaraciones que correspondan; una vez que se hayan agotado y resuelto los recursos que en su caso hubieren sido promovidos. YA QUE LA INFORMACION PUBLICADA EN LA PLATAFORMA DE CEGAIP ES INCORRECTA. DE FAVOR MANDAR LA INFORMACION A TRAVES DE ESTA PLATAFORMA O AL CORREO EN ELECTRONICO</w:t>
      </w:r>
      <w:r w:rsidR="00541FC3" w:rsidRPr="007F5159">
        <w:rPr>
          <w:rFonts w:ascii="Arial" w:hAnsi="Arial" w:cs="Arial"/>
          <w:i/>
          <w:color w:val="2E74B5" w:themeColor="accent1" w:themeShade="BF"/>
          <w:sz w:val="20"/>
          <w:szCs w:val="20"/>
        </w:rPr>
        <w:t>…</w:t>
      </w:r>
      <w:r w:rsidRPr="007F5159">
        <w:rPr>
          <w:rFonts w:ascii="Arial" w:hAnsi="Arial" w:cs="Arial"/>
          <w:i/>
          <w:color w:val="2E74B5" w:themeColor="accent1" w:themeShade="BF"/>
          <w:sz w:val="20"/>
          <w:szCs w:val="20"/>
        </w:rPr>
        <w:t>”</w:t>
      </w:r>
    </w:p>
    <w:p w:rsidR="0016033C" w:rsidRPr="007F5159" w:rsidRDefault="0016033C" w:rsidP="00E2675D">
      <w:pPr>
        <w:spacing w:after="0" w:line="360" w:lineRule="auto"/>
        <w:ind w:firstLine="709"/>
        <w:jc w:val="both"/>
        <w:rPr>
          <w:rFonts w:ascii="Arial" w:hAnsi="Arial" w:cs="Arial"/>
          <w:i/>
          <w:color w:val="2E74B5" w:themeColor="accent1" w:themeShade="BF"/>
          <w:sz w:val="20"/>
          <w:szCs w:val="20"/>
        </w:rPr>
      </w:pPr>
    </w:p>
    <w:p w:rsidR="00464CFF" w:rsidRPr="007F5159" w:rsidRDefault="00464CFF" w:rsidP="00E2675D">
      <w:pPr>
        <w:spacing w:after="0" w:line="360" w:lineRule="auto"/>
        <w:ind w:firstLine="709"/>
        <w:jc w:val="both"/>
        <w:rPr>
          <w:rFonts w:ascii="Arial" w:eastAsia="Times New Roman" w:hAnsi="Arial" w:cs="Arial"/>
          <w:color w:val="2E74B5" w:themeColor="accent1" w:themeShade="BF"/>
          <w:sz w:val="24"/>
          <w:szCs w:val="24"/>
          <w:lang w:eastAsia="es-MX"/>
        </w:rPr>
      </w:pPr>
      <w:r w:rsidRPr="007F5159">
        <w:rPr>
          <w:rFonts w:ascii="Arial" w:hAnsi="Arial" w:cs="Arial"/>
          <w:b/>
          <w:color w:val="2E74B5" w:themeColor="accent1" w:themeShade="BF"/>
          <w:sz w:val="24"/>
          <w:szCs w:val="24"/>
        </w:rPr>
        <w:t>SEGUNDO.</w:t>
      </w:r>
      <w:r w:rsidRPr="007F5159">
        <w:rPr>
          <w:rFonts w:ascii="Arial" w:eastAsia="Times New Roman" w:hAnsi="Arial" w:cs="Arial"/>
          <w:b/>
          <w:color w:val="2E74B5" w:themeColor="accent1" w:themeShade="BF"/>
          <w:sz w:val="24"/>
          <w:szCs w:val="24"/>
          <w:lang w:eastAsia="es-MX"/>
        </w:rPr>
        <w:t xml:space="preserve"> Respuesta a la solicitud de acceso a la información pública. </w:t>
      </w:r>
      <w:r w:rsidRPr="007F5159">
        <w:rPr>
          <w:rFonts w:ascii="Arial" w:eastAsia="Times New Roman" w:hAnsi="Arial" w:cs="Arial"/>
          <w:color w:val="2E74B5" w:themeColor="accent1" w:themeShade="BF"/>
          <w:sz w:val="24"/>
          <w:szCs w:val="24"/>
          <w:lang w:eastAsia="es-MX"/>
        </w:rPr>
        <w:t xml:space="preserve">El </w:t>
      </w:r>
      <w:r w:rsidR="00A558E3" w:rsidRPr="007F5159">
        <w:rPr>
          <w:rFonts w:ascii="Arial" w:eastAsia="Times New Roman" w:hAnsi="Arial" w:cs="Arial"/>
          <w:color w:val="2E74B5" w:themeColor="accent1" w:themeShade="BF"/>
          <w:sz w:val="24"/>
          <w:szCs w:val="24"/>
          <w:lang w:eastAsia="es-MX"/>
        </w:rPr>
        <w:t xml:space="preserve">03 tres </w:t>
      </w:r>
      <w:r w:rsidR="00705EA7" w:rsidRPr="007F5159">
        <w:rPr>
          <w:rFonts w:ascii="Arial" w:eastAsia="Times New Roman" w:hAnsi="Arial" w:cs="Arial"/>
          <w:color w:val="2E74B5" w:themeColor="accent1" w:themeShade="BF"/>
          <w:sz w:val="24"/>
          <w:szCs w:val="24"/>
          <w:lang w:eastAsia="es-MX"/>
        </w:rPr>
        <w:t xml:space="preserve">de diciembre </w:t>
      </w:r>
      <w:r w:rsidR="000C0B35" w:rsidRPr="007F5159">
        <w:rPr>
          <w:rFonts w:ascii="Arial" w:eastAsia="Times New Roman" w:hAnsi="Arial" w:cs="Arial"/>
          <w:color w:val="2E74B5" w:themeColor="accent1" w:themeShade="BF"/>
          <w:sz w:val="24"/>
          <w:szCs w:val="24"/>
          <w:lang w:eastAsia="es-MX"/>
        </w:rPr>
        <w:t xml:space="preserve">2019 dos mil diecinueve </w:t>
      </w:r>
      <w:r w:rsidRPr="007F5159">
        <w:rPr>
          <w:rFonts w:ascii="Arial" w:eastAsia="Times New Roman" w:hAnsi="Arial" w:cs="Arial"/>
          <w:color w:val="2E74B5" w:themeColor="accent1" w:themeShade="BF"/>
          <w:sz w:val="24"/>
          <w:szCs w:val="24"/>
          <w:lang w:eastAsia="es-MX"/>
        </w:rPr>
        <w:t>el sujeto obligado</w:t>
      </w:r>
      <w:r w:rsidRPr="007F5159">
        <w:rPr>
          <w:rFonts w:ascii="Arial" w:eastAsia="Times New Roman" w:hAnsi="Arial" w:cs="Arial"/>
          <w:b/>
          <w:color w:val="2E74B5" w:themeColor="accent1" w:themeShade="BF"/>
          <w:sz w:val="24"/>
          <w:szCs w:val="24"/>
          <w:lang w:eastAsia="es-MX"/>
        </w:rPr>
        <w:t xml:space="preserve"> </w:t>
      </w:r>
      <w:r w:rsidRPr="007F5159">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7F5159">
        <w:rPr>
          <w:rFonts w:ascii="Arial" w:eastAsia="Times New Roman" w:hAnsi="Arial" w:cs="Arial"/>
          <w:color w:val="2E74B5" w:themeColor="accent1" w:themeShade="BF"/>
          <w:sz w:val="24"/>
          <w:szCs w:val="24"/>
          <w:vertAlign w:val="superscript"/>
          <w:lang w:eastAsia="es-MX"/>
        </w:rPr>
        <w:footnoteReference w:id="2"/>
      </w:r>
      <w:r w:rsidRPr="007F5159">
        <w:rPr>
          <w:rFonts w:ascii="Arial" w:eastAsia="Times New Roman" w:hAnsi="Arial" w:cs="Arial"/>
          <w:color w:val="2E74B5" w:themeColor="accent1" w:themeShade="BF"/>
          <w:sz w:val="24"/>
          <w:szCs w:val="24"/>
          <w:lang w:eastAsia="es-MX"/>
        </w:rPr>
        <w:t>:</w:t>
      </w:r>
    </w:p>
    <w:p w:rsidR="00CC6DA3" w:rsidRPr="007F5159" w:rsidRDefault="00CC6DA3" w:rsidP="00E2675D">
      <w:pPr>
        <w:spacing w:after="0" w:line="360" w:lineRule="auto"/>
        <w:ind w:firstLine="709"/>
        <w:jc w:val="both"/>
        <w:rPr>
          <w:rFonts w:ascii="Arial" w:eastAsia="Times New Roman" w:hAnsi="Arial" w:cs="Arial"/>
          <w:color w:val="2E74B5" w:themeColor="accent1" w:themeShade="BF"/>
          <w:sz w:val="24"/>
          <w:szCs w:val="24"/>
          <w:lang w:eastAsia="es-MX"/>
        </w:rPr>
      </w:pPr>
    </w:p>
    <w:p w:rsidR="000C0B35" w:rsidRPr="007F5159" w:rsidRDefault="00E51062" w:rsidP="00E2675D">
      <w:pPr>
        <w:pStyle w:val="corte4fondo"/>
        <w:ind w:firstLine="0"/>
        <w:rPr>
          <w:rFonts w:cs="Arial"/>
          <w:i/>
          <w:color w:val="2E74B5" w:themeColor="accent1" w:themeShade="BF"/>
          <w:sz w:val="24"/>
          <w:szCs w:val="24"/>
        </w:rPr>
      </w:pPr>
      <w:r w:rsidRPr="007F5159">
        <w:rPr>
          <w:rFonts w:cs="Arial"/>
          <w:i/>
          <w:noProof/>
          <w:color w:val="2E74B5" w:themeColor="accent1" w:themeShade="BF"/>
          <w:sz w:val="24"/>
          <w:szCs w:val="24"/>
        </w:rPr>
        <w:drawing>
          <wp:inline distT="0" distB="0" distL="0" distR="0">
            <wp:extent cx="5610225" cy="240030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0225" cy="2400300"/>
                    </a:xfrm>
                    <a:prstGeom prst="rect">
                      <a:avLst/>
                    </a:prstGeom>
                    <a:noFill/>
                    <a:ln>
                      <a:noFill/>
                    </a:ln>
                  </pic:spPr>
                </pic:pic>
              </a:graphicData>
            </a:graphic>
          </wp:inline>
        </w:drawing>
      </w:r>
    </w:p>
    <w:p w:rsidR="00E51062" w:rsidRPr="007F5159" w:rsidRDefault="0013798C" w:rsidP="00E51062">
      <w:pPr>
        <w:pStyle w:val="corte4fondo"/>
        <w:rPr>
          <w:rFonts w:cs="Arial"/>
          <w:i/>
          <w:color w:val="2E74B5" w:themeColor="accent1" w:themeShade="BF"/>
          <w:sz w:val="20"/>
        </w:rPr>
      </w:pPr>
      <w:r w:rsidRPr="007F5159">
        <w:rPr>
          <w:rFonts w:cs="Arial"/>
          <w:i/>
          <w:color w:val="2E74B5" w:themeColor="accent1" w:themeShade="BF"/>
          <w:sz w:val="20"/>
        </w:rPr>
        <w:t>“…</w:t>
      </w:r>
      <w:r w:rsidR="00E51062" w:rsidRPr="007F5159">
        <w:rPr>
          <w:rFonts w:cs="Arial"/>
          <w:i/>
          <w:color w:val="2E74B5" w:themeColor="accent1" w:themeShade="BF"/>
          <w:sz w:val="20"/>
        </w:rPr>
        <w:t>Respuesta UT-SI-1871/2019-01803619-PNT</w:t>
      </w: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02/12/2019</w:t>
      </w: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C. Solicitante</w:t>
      </w: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P R E S E N T E .–</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Sirva el presente para enviarle  un cordial saludo y a su vez, para darle  contestación  a su Solicitud de Información bajo el número de folio UT-SI-1871/2019-01803619-PNT, en la cual solicitó lo siguiente:</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 xml:space="preserve">“SOLICITO DE OCTUBRE DE 2018 DEL ARTICULO, FRACCION E INCISO: 84 XXX : Los informes finales de resultados definitivos de las auditorías concluidas al ejercicio presupuestal de cada sujeto obligado que se realicen, en su caso, las aclaraciones que correspondan; una vez que se hayan agotado y resuelto los recursos que en su caso hubieren sido promovidos. YA QUE LA INFORMACION PUBLICADA EN LA PLATAFORMA DE CEGAIP ES INCORRECTA. DE FAVOR </w:t>
      </w:r>
      <w:r w:rsidRPr="007F5159">
        <w:rPr>
          <w:rFonts w:cs="Arial"/>
          <w:i/>
          <w:color w:val="2E74B5" w:themeColor="accent1" w:themeShade="BF"/>
          <w:sz w:val="20"/>
        </w:rPr>
        <w:lastRenderedPageBreak/>
        <w:t>MANDAR LA INFORMACION A TRAVES DE ESTA PLATAFORMA O AL CORREO EN ELECTRONICO. (sic).”</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Obligaciones 2018:</w:t>
      </w: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 xml:space="preserve"> http://www.cegaipslp.org.mx/webcegaip2018N2.nsf/xBuscadorSLP?OpenForm&amp;ExpandView&amp;Seq=1</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 xml:space="preserve">Una vez que ingresa en esta sección podrá observar el listado de todas las obligaciones de transparencia publicadas en la PETS durante el presente año por lo que deberá  dirigirse  a la obligación  correspondiente al artículo y fracción de su solicitud y seleccionar el signo + que aparece al costado izquierdo de este y observará  que se despliegan las publicaciones  de enero a diciembre de 2018 correspondientes. </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lastRenderedPageBreak/>
        <w:t>En respuesta a lo solicitado: Le informo que, en el formato correspondiente al artículo  84 fracción XXX, podrá consultar la información que solicita, mismo que podrá descargar directamente en la siguiente liga:</w:t>
      </w: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 xml:space="preserve">  http://www.cegaipslp.org.mx/webcegaip2018N2.nsf/nombre_de_la_vista/B46D48FE3F24BD1A86258340005BD865/$File/LTAIPSLP84XXX.xlsx </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Esta respuesta encuentra sus fundamentos en los artículos 3° fracción XVIII, 15°, 54° fracciones II y IV, 143° y 154° de la Ley de Transparencia  y Acceso a la Información Pública del Estado de San Luis Potosí en vigor.</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r w:rsidRPr="007F5159">
        <w:rPr>
          <w:rFonts w:cs="Arial"/>
          <w:i/>
          <w:color w:val="2E74B5" w:themeColor="accent1" w:themeShade="BF"/>
          <w:sz w:val="20"/>
        </w:rPr>
        <w:t>Quedamos a la orden</w:t>
      </w:r>
    </w:p>
    <w:p w:rsidR="00E51062" w:rsidRPr="007F5159" w:rsidRDefault="00E51062" w:rsidP="00E51062">
      <w:pPr>
        <w:pStyle w:val="corte4fondo"/>
        <w:rPr>
          <w:rFonts w:cs="Arial"/>
          <w:i/>
          <w:color w:val="2E74B5" w:themeColor="accent1" w:themeShade="BF"/>
          <w:sz w:val="20"/>
        </w:rPr>
      </w:pPr>
    </w:p>
    <w:p w:rsidR="00E51062" w:rsidRPr="007F5159" w:rsidRDefault="00E51062" w:rsidP="00E51062">
      <w:pPr>
        <w:pStyle w:val="corte4fondo"/>
        <w:rPr>
          <w:rFonts w:cs="Arial"/>
          <w:i/>
          <w:color w:val="2E74B5" w:themeColor="accent1" w:themeShade="BF"/>
          <w:sz w:val="20"/>
        </w:rPr>
      </w:pPr>
    </w:p>
    <w:p w:rsidR="00464CFF" w:rsidRPr="007F5159" w:rsidRDefault="00E51062" w:rsidP="0013798C">
      <w:pPr>
        <w:pStyle w:val="corte4fondo"/>
        <w:rPr>
          <w:rFonts w:cs="Arial"/>
          <w:i/>
          <w:color w:val="2E74B5" w:themeColor="accent1" w:themeShade="BF"/>
          <w:sz w:val="20"/>
        </w:rPr>
      </w:pPr>
      <w:r w:rsidRPr="007F5159">
        <w:rPr>
          <w:rFonts w:cs="Arial"/>
          <w:i/>
          <w:color w:val="2E74B5" w:themeColor="accent1" w:themeShade="BF"/>
          <w:sz w:val="20"/>
        </w:rPr>
        <w:t>MUNICIPIO DE SAN LUIS POTOSÍ</w:t>
      </w:r>
      <w:r w:rsidR="002A405E" w:rsidRPr="007F5159">
        <w:rPr>
          <w:rFonts w:cs="Arial"/>
          <w:i/>
          <w:color w:val="2E74B5" w:themeColor="accent1" w:themeShade="BF"/>
          <w:sz w:val="20"/>
        </w:rPr>
        <w:t>…</w:t>
      </w:r>
      <w:r w:rsidR="000C0B35" w:rsidRPr="007F5159">
        <w:rPr>
          <w:rFonts w:cs="Arial"/>
          <w:i/>
          <w:color w:val="2E74B5" w:themeColor="accent1" w:themeShade="BF"/>
          <w:sz w:val="20"/>
        </w:rPr>
        <w:t>”</w:t>
      </w:r>
    </w:p>
    <w:p w:rsidR="00E51062" w:rsidRPr="007F5159" w:rsidRDefault="00E51062" w:rsidP="00E2675D">
      <w:pPr>
        <w:pStyle w:val="corte4fondo"/>
        <w:ind w:firstLine="708"/>
        <w:rPr>
          <w:rFonts w:cs="Arial"/>
          <w:b/>
          <w:color w:val="2E74B5" w:themeColor="accent1" w:themeShade="BF"/>
          <w:sz w:val="24"/>
          <w:szCs w:val="24"/>
        </w:rPr>
      </w:pPr>
    </w:p>
    <w:p w:rsidR="00464CFF" w:rsidRPr="007F5159" w:rsidRDefault="00464CFF" w:rsidP="00E2675D">
      <w:pPr>
        <w:pStyle w:val="corte4fondo"/>
        <w:ind w:firstLine="708"/>
        <w:rPr>
          <w:rFonts w:cs="Arial"/>
          <w:color w:val="2E74B5" w:themeColor="accent1" w:themeShade="BF"/>
          <w:sz w:val="24"/>
          <w:szCs w:val="24"/>
        </w:rPr>
      </w:pPr>
      <w:r w:rsidRPr="007F5159">
        <w:rPr>
          <w:rFonts w:cs="Arial"/>
          <w:b/>
          <w:color w:val="2E74B5" w:themeColor="accent1" w:themeShade="BF"/>
          <w:sz w:val="24"/>
          <w:szCs w:val="24"/>
        </w:rPr>
        <w:t xml:space="preserve">TERCERO. Interposición del recurso. </w:t>
      </w:r>
      <w:r w:rsidR="000C0B35" w:rsidRPr="007F5159">
        <w:rPr>
          <w:rFonts w:cs="Arial"/>
          <w:color w:val="2E74B5" w:themeColor="accent1" w:themeShade="BF"/>
          <w:sz w:val="24"/>
          <w:szCs w:val="24"/>
        </w:rPr>
        <w:t>E</w:t>
      </w:r>
      <w:r w:rsidRPr="007F5159">
        <w:rPr>
          <w:rFonts w:cs="Arial"/>
          <w:color w:val="2E74B5" w:themeColor="accent1" w:themeShade="BF"/>
          <w:sz w:val="24"/>
          <w:szCs w:val="24"/>
        </w:rPr>
        <w:t>l</w:t>
      </w:r>
      <w:r w:rsidR="000C0B35" w:rsidRPr="007F5159">
        <w:rPr>
          <w:rFonts w:cs="Arial"/>
          <w:color w:val="2E74B5" w:themeColor="accent1" w:themeShade="BF"/>
          <w:sz w:val="24"/>
          <w:szCs w:val="24"/>
        </w:rPr>
        <w:t xml:space="preserve"> </w:t>
      </w:r>
      <w:r w:rsidR="00990956" w:rsidRPr="007F5159">
        <w:rPr>
          <w:rFonts w:cs="Arial"/>
          <w:color w:val="2E74B5" w:themeColor="accent1" w:themeShade="BF"/>
          <w:sz w:val="24"/>
          <w:szCs w:val="24"/>
        </w:rPr>
        <w:t xml:space="preserve">19 diecinueve </w:t>
      </w:r>
      <w:r w:rsidR="00D21791" w:rsidRPr="007F5159">
        <w:rPr>
          <w:rFonts w:cs="Arial"/>
          <w:color w:val="2E74B5" w:themeColor="accent1" w:themeShade="BF"/>
          <w:sz w:val="24"/>
          <w:szCs w:val="24"/>
        </w:rPr>
        <w:t xml:space="preserve">de diciembre </w:t>
      </w:r>
      <w:r w:rsidR="000C0B35" w:rsidRPr="007F5159">
        <w:rPr>
          <w:rFonts w:cs="Arial"/>
          <w:color w:val="2E74B5" w:themeColor="accent1" w:themeShade="BF"/>
          <w:sz w:val="24"/>
          <w:szCs w:val="24"/>
        </w:rPr>
        <w:t>de 2019 dos mil diecinueve</w:t>
      </w:r>
      <w:r w:rsidRPr="007F5159">
        <w:rPr>
          <w:rFonts w:cs="Arial"/>
          <w:color w:val="2E74B5" w:themeColor="accent1" w:themeShade="BF"/>
          <w:sz w:val="24"/>
          <w:szCs w:val="24"/>
        </w:rPr>
        <w:t xml:space="preserve">, mediante registro </w:t>
      </w:r>
      <w:r w:rsidR="00CC6DA3" w:rsidRPr="007F5159">
        <w:rPr>
          <w:rFonts w:cs="Arial"/>
          <w:color w:val="2E74B5" w:themeColor="accent1" w:themeShade="BF"/>
          <w:sz w:val="24"/>
          <w:szCs w:val="24"/>
        </w:rPr>
        <w:t xml:space="preserve">en el sistema de comunicación con los sujetos obligados de </w:t>
      </w:r>
      <w:r w:rsidRPr="007F5159">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715882" w:rsidRPr="007F5159">
        <w:rPr>
          <w:rFonts w:cs="Arial"/>
          <w:color w:val="2E74B5" w:themeColor="accent1" w:themeShade="BF"/>
          <w:sz w:val="24"/>
          <w:szCs w:val="24"/>
        </w:rPr>
        <w:t xml:space="preserve"> en </w:t>
      </w:r>
      <w:r w:rsidR="00E51062" w:rsidRPr="007F5159">
        <w:rPr>
          <w:rFonts w:cs="Arial"/>
          <w:color w:val="2E74B5" w:themeColor="accent1" w:themeShade="BF"/>
          <w:sz w:val="24"/>
          <w:szCs w:val="24"/>
        </w:rPr>
        <w:t xml:space="preserve">09 nueve </w:t>
      </w:r>
      <w:r w:rsidR="00990956" w:rsidRPr="007F5159">
        <w:rPr>
          <w:rFonts w:cs="Arial"/>
          <w:color w:val="2E74B5" w:themeColor="accent1" w:themeShade="BF"/>
          <w:sz w:val="24"/>
          <w:szCs w:val="24"/>
        </w:rPr>
        <w:t xml:space="preserve">de enero del 2020 dos mil veinte </w:t>
      </w:r>
      <w:r w:rsidRPr="007F5159">
        <w:rPr>
          <w:rFonts w:cs="Arial"/>
          <w:color w:val="2E74B5" w:themeColor="accent1" w:themeShade="BF"/>
          <w:sz w:val="24"/>
          <w:szCs w:val="24"/>
        </w:rPr>
        <w:t xml:space="preserve">quedó presentado ante la Oficialía de Partes de esta Comisión Estatal de Garantía de Acceso a la </w:t>
      </w:r>
      <w:r w:rsidR="00CC6DA3" w:rsidRPr="007F5159">
        <w:rPr>
          <w:rFonts w:cs="Arial"/>
          <w:color w:val="2E74B5" w:themeColor="accent1" w:themeShade="BF"/>
          <w:sz w:val="24"/>
          <w:szCs w:val="24"/>
        </w:rPr>
        <w:t>Información Pública</w:t>
      </w:r>
      <w:r w:rsidRPr="007F5159">
        <w:rPr>
          <w:rFonts w:cs="Arial"/>
          <w:color w:val="2E74B5" w:themeColor="accent1" w:themeShade="BF"/>
          <w:sz w:val="24"/>
          <w:szCs w:val="24"/>
        </w:rPr>
        <w:t xml:space="preserve">. </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spacing w:after="0" w:line="360" w:lineRule="auto"/>
        <w:ind w:firstLine="709"/>
        <w:jc w:val="both"/>
        <w:rPr>
          <w:rFonts w:ascii="Arial" w:eastAsia="Times New Roman" w:hAnsi="Arial" w:cs="Arial"/>
          <w:color w:val="2E74B5" w:themeColor="accent1" w:themeShade="BF"/>
          <w:sz w:val="24"/>
          <w:szCs w:val="24"/>
          <w:lang w:eastAsia="es-MX"/>
        </w:rPr>
      </w:pPr>
      <w:r w:rsidRPr="007F5159">
        <w:rPr>
          <w:rFonts w:ascii="Arial" w:hAnsi="Arial" w:cs="Arial"/>
          <w:b/>
          <w:color w:val="2E74B5" w:themeColor="accent1" w:themeShade="BF"/>
          <w:sz w:val="24"/>
          <w:szCs w:val="24"/>
        </w:rPr>
        <w:t>CUARTO</w:t>
      </w:r>
      <w:r w:rsidRPr="007F5159">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7F5159">
        <w:rPr>
          <w:rFonts w:ascii="Arial" w:eastAsia="Times New Roman" w:hAnsi="Arial" w:cs="Arial"/>
          <w:color w:val="2E74B5" w:themeColor="accent1" w:themeShade="BF"/>
          <w:sz w:val="24"/>
          <w:szCs w:val="24"/>
          <w:lang w:eastAsia="es-MX"/>
        </w:rPr>
        <w:t xml:space="preserve">Mediante auto de </w:t>
      </w:r>
      <w:r w:rsidR="00E51062" w:rsidRPr="007F5159">
        <w:rPr>
          <w:rFonts w:ascii="Arial" w:eastAsia="Times New Roman" w:hAnsi="Arial" w:cs="Arial"/>
          <w:color w:val="2E74B5" w:themeColor="accent1" w:themeShade="BF"/>
          <w:sz w:val="24"/>
          <w:szCs w:val="24"/>
          <w:lang w:eastAsia="es-MX"/>
        </w:rPr>
        <w:t>13 trece</w:t>
      </w:r>
      <w:r w:rsidR="00DD0584" w:rsidRPr="007F5159">
        <w:rPr>
          <w:rFonts w:ascii="Arial" w:eastAsia="Times New Roman" w:hAnsi="Arial" w:cs="Arial"/>
          <w:color w:val="2E74B5" w:themeColor="accent1" w:themeShade="BF"/>
          <w:sz w:val="24"/>
          <w:szCs w:val="24"/>
          <w:lang w:eastAsia="es-MX"/>
        </w:rPr>
        <w:t xml:space="preserve"> de enero del 2020 dos mil veinte </w:t>
      </w:r>
      <w:r w:rsidRPr="007F5159">
        <w:rPr>
          <w:rFonts w:ascii="Arial" w:eastAsia="Times New Roman" w:hAnsi="Arial" w:cs="Arial"/>
          <w:color w:val="2E74B5" w:themeColor="accent1" w:themeShade="BF"/>
          <w:sz w:val="24"/>
          <w:szCs w:val="24"/>
          <w:lang w:eastAsia="es-MX"/>
        </w:rPr>
        <w:t>a presidencia de esta Comisión de Transparencia tuvo por recibido el recurso de revisión, por lo que, por razón de tur</w:t>
      </w:r>
      <w:r w:rsidR="003F605B" w:rsidRPr="007F5159">
        <w:rPr>
          <w:rFonts w:ascii="Arial" w:eastAsia="Times New Roman" w:hAnsi="Arial" w:cs="Arial"/>
          <w:color w:val="2E74B5" w:themeColor="accent1" w:themeShade="BF"/>
          <w:sz w:val="24"/>
          <w:szCs w:val="24"/>
          <w:lang w:eastAsia="es-MX"/>
        </w:rPr>
        <w:t>no, tocó conocer a la ponencia</w:t>
      </w:r>
      <w:r w:rsidR="00186D81" w:rsidRPr="007F5159">
        <w:rPr>
          <w:rFonts w:ascii="Arial" w:eastAsia="Times New Roman" w:hAnsi="Arial" w:cs="Arial"/>
          <w:color w:val="2E74B5" w:themeColor="accent1" w:themeShade="BF"/>
          <w:sz w:val="24"/>
          <w:szCs w:val="24"/>
          <w:lang w:eastAsia="es-MX"/>
        </w:rPr>
        <w:t xml:space="preserve"> de la Comisionada </w:t>
      </w:r>
      <w:r w:rsidRPr="007F5159">
        <w:rPr>
          <w:rFonts w:ascii="Arial" w:eastAsia="Times New Roman" w:hAnsi="Arial" w:cs="Arial"/>
          <w:color w:val="2E74B5" w:themeColor="accent1" w:themeShade="BF"/>
          <w:sz w:val="24"/>
          <w:szCs w:val="24"/>
          <w:lang w:eastAsia="es-MX"/>
        </w:rPr>
        <w:t>Paulina Sánchez Pérez del Pozo por lo que se le turnó dicho expediente para que procediera, previo su análisis, a su admisión o desechamiento según fuera el caso.</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 xml:space="preserve">QUINTO. Auto de admisión y trámite. </w:t>
      </w:r>
      <w:r w:rsidRPr="007F5159">
        <w:rPr>
          <w:rFonts w:cs="Arial"/>
          <w:color w:val="2E74B5" w:themeColor="accent1" w:themeShade="BF"/>
          <w:sz w:val="24"/>
          <w:szCs w:val="24"/>
        </w:rPr>
        <w:t xml:space="preserve">Por proveído del </w:t>
      </w:r>
      <w:r w:rsidR="00E51062" w:rsidRPr="007F5159">
        <w:rPr>
          <w:rFonts w:cs="Arial"/>
          <w:color w:val="2E74B5" w:themeColor="accent1" w:themeShade="BF"/>
          <w:sz w:val="24"/>
          <w:szCs w:val="24"/>
        </w:rPr>
        <w:t xml:space="preserve">31 treinta y uno </w:t>
      </w:r>
      <w:r w:rsidR="003F605B" w:rsidRPr="007F5159">
        <w:rPr>
          <w:rFonts w:cs="Arial"/>
          <w:color w:val="2E74B5" w:themeColor="accent1" w:themeShade="BF"/>
          <w:sz w:val="24"/>
          <w:szCs w:val="24"/>
        </w:rPr>
        <w:t xml:space="preserve">de enero del 2020 dos mil veinte </w:t>
      </w:r>
      <w:r w:rsidR="00406B0E" w:rsidRPr="007F5159">
        <w:rPr>
          <w:rFonts w:cs="Arial"/>
          <w:color w:val="2E74B5" w:themeColor="accent1" w:themeShade="BF"/>
          <w:sz w:val="24"/>
          <w:szCs w:val="24"/>
        </w:rPr>
        <w:t>l</w:t>
      </w:r>
      <w:r w:rsidR="003F605B" w:rsidRPr="007F5159">
        <w:rPr>
          <w:rFonts w:cs="Arial"/>
          <w:color w:val="2E74B5" w:themeColor="accent1" w:themeShade="BF"/>
          <w:sz w:val="24"/>
          <w:szCs w:val="24"/>
        </w:rPr>
        <w:t>a</w:t>
      </w:r>
      <w:r w:rsidRPr="007F5159">
        <w:rPr>
          <w:rFonts w:cs="Arial"/>
          <w:color w:val="2E74B5" w:themeColor="accent1" w:themeShade="BF"/>
          <w:sz w:val="24"/>
          <w:szCs w:val="24"/>
        </w:rPr>
        <w:t xml:space="preserve"> Comisionado Ponente, acordó la admisión del recurso de revisión por actualizarse la</w:t>
      </w:r>
      <w:r w:rsidR="00186D81" w:rsidRPr="007F5159">
        <w:rPr>
          <w:rFonts w:cs="Arial"/>
          <w:color w:val="2E74B5" w:themeColor="accent1" w:themeShade="BF"/>
          <w:sz w:val="24"/>
          <w:szCs w:val="24"/>
        </w:rPr>
        <w:t>s</w:t>
      </w:r>
      <w:r w:rsidRPr="007F5159">
        <w:rPr>
          <w:rFonts w:cs="Arial"/>
          <w:color w:val="2E74B5" w:themeColor="accent1" w:themeShade="BF"/>
          <w:sz w:val="24"/>
          <w:szCs w:val="24"/>
        </w:rPr>
        <w:t xml:space="preserve"> hipótesis establecida</w:t>
      </w:r>
      <w:r w:rsidR="00186D81" w:rsidRPr="007F5159">
        <w:rPr>
          <w:rFonts w:cs="Arial"/>
          <w:color w:val="2E74B5" w:themeColor="accent1" w:themeShade="BF"/>
          <w:sz w:val="24"/>
          <w:szCs w:val="24"/>
        </w:rPr>
        <w:t>s</w:t>
      </w:r>
      <w:r w:rsidRPr="007F5159">
        <w:rPr>
          <w:rFonts w:cs="Arial"/>
          <w:color w:val="2E74B5" w:themeColor="accent1" w:themeShade="BF"/>
          <w:sz w:val="24"/>
          <w:szCs w:val="24"/>
        </w:rPr>
        <w:t xml:space="preserve"> en la</w:t>
      </w:r>
      <w:r w:rsidR="00186D81" w:rsidRPr="007F5159">
        <w:rPr>
          <w:rFonts w:cs="Arial"/>
          <w:color w:val="2E74B5" w:themeColor="accent1" w:themeShade="BF"/>
          <w:sz w:val="24"/>
          <w:szCs w:val="24"/>
        </w:rPr>
        <w:t>s</w:t>
      </w:r>
      <w:r w:rsidRPr="007F5159">
        <w:rPr>
          <w:rFonts w:cs="Arial"/>
          <w:color w:val="2E74B5" w:themeColor="accent1" w:themeShade="BF"/>
          <w:sz w:val="24"/>
          <w:szCs w:val="24"/>
        </w:rPr>
        <w:t xml:space="preserve"> </w:t>
      </w:r>
      <w:r w:rsidR="00186D81" w:rsidRPr="007F5159">
        <w:rPr>
          <w:rFonts w:cs="Arial"/>
          <w:color w:val="2E74B5" w:themeColor="accent1" w:themeShade="BF"/>
          <w:sz w:val="24"/>
          <w:szCs w:val="24"/>
        </w:rPr>
        <w:t>fracciones</w:t>
      </w:r>
      <w:r w:rsidRPr="007F5159">
        <w:rPr>
          <w:rFonts w:cs="Arial"/>
          <w:color w:val="2E74B5" w:themeColor="accent1" w:themeShade="BF"/>
          <w:sz w:val="24"/>
          <w:szCs w:val="24"/>
        </w:rPr>
        <w:t xml:space="preserve"> V</w:t>
      </w:r>
      <w:r w:rsidR="00186D81" w:rsidRPr="007F5159">
        <w:rPr>
          <w:rFonts w:cs="Arial"/>
          <w:color w:val="2E74B5" w:themeColor="accent1" w:themeShade="BF"/>
          <w:sz w:val="24"/>
          <w:szCs w:val="24"/>
        </w:rPr>
        <w:t xml:space="preserve"> </w:t>
      </w:r>
      <w:r w:rsidR="00186D81" w:rsidRPr="007F5159">
        <w:rPr>
          <w:rFonts w:cs="Arial"/>
          <w:color w:val="2E74B5" w:themeColor="accent1" w:themeShade="BF"/>
          <w:sz w:val="24"/>
          <w:szCs w:val="24"/>
        </w:rPr>
        <w:lastRenderedPageBreak/>
        <w:t>y VI</w:t>
      </w:r>
      <w:r w:rsidRPr="007F5159">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numPr>
          <w:ilvl w:val="0"/>
          <w:numId w:val="2"/>
        </w:numPr>
        <w:rPr>
          <w:rFonts w:cs="Arial"/>
          <w:color w:val="2E74B5" w:themeColor="accent1" w:themeShade="BF"/>
          <w:sz w:val="24"/>
          <w:szCs w:val="24"/>
        </w:rPr>
      </w:pPr>
      <w:r w:rsidRPr="007F5159">
        <w:rPr>
          <w:rFonts w:cs="Arial"/>
          <w:color w:val="2E74B5" w:themeColor="accent1" w:themeShade="BF"/>
          <w:sz w:val="24"/>
          <w:szCs w:val="24"/>
        </w:rPr>
        <w:t>Registró en el Libro de Gobierno el presente expediente como RR-</w:t>
      </w:r>
      <w:r w:rsidR="00E51062" w:rsidRPr="007F5159">
        <w:rPr>
          <w:rFonts w:cs="Arial"/>
          <w:color w:val="2E74B5" w:themeColor="accent1" w:themeShade="BF"/>
          <w:sz w:val="24"/>
          <w:szCs w:val="24"/>
        </w:rPr>
        <w:t>075</w:t>
      </w:r>
      <w:r w:rsidR="00DD0584" w:rsidRPr="007F5159">
        <w:rPr>
          <w:rFonts w:cs="Arial"/>
          <w:color w:val="2E74B5" w:themeColor="accent1" w:themeShade="BF"/>
          <w:sz w:val="24"/>
          <w:szCs w:val="24"/>
        </w:rPr>
        <w:t>/2020</w:t>
      </w:r>
      <w:r w:rsidRPr="007F5159">
        <w:rPr>
          <w:rFonts w:cs="Arial"/>
          <w:color w:val="2E74B5" w:themeColor="accent1" w:themeShade="BF"/>
          <w:sz w:val="24"/>
          <w:szCs w:val="24"/>
        </w:rPr>
        <w:t>-2</w:t>
      </w:r>
      <w:r w:rsidR="00186D81" w:rsidRPr="007F5159">
        <w:rPr>
          <w:rFonts w:cs="Arial"/>
          <w:color w:val="2E74B5" w:themeColor="accent1" w:themeShade="BF"/>
          <w:sz w:val="24"/>
          <w:szCs w:val="24"/>
        </w:rPr>
        <w:t xml:space="preserve"> </w:t>
      </w:r>
      <w:r w:rsidR="00D21791" w:rsidRPr="007F5159">
        <w:rPr>
          <w:rFonts w:cs="Arial"/>
          <w:color w:val="2E74B5" w:themeColor="accent1" w:themeShade="BF"/>
          <w:sz w:val="24"/>
          <w:szCs w:val="24"/>
        </w:rPr>
        <w:t>PNT</w:t>
      </w:r>
      <w:r w:rsidR="005409D2" w:rsidRPr="007F5159">
        <w:rPr>
          <w:rFonts w:cs="Arial"/>
          <w:color w:val="2E74B5" w:themeColor="accent1" w:themeShade="BF"/>
          <w:sz w:val="24"/>
          <w:szCs w:val="24"/>
        </w:rPr>
        <w:t>.</w:t>
      </w:r>
    </w:p>
    <w:p w:rsidR="00464CFF" w:rsidRPr="007F5159" w:rsidRDefault="00464CFF" w:rsidP="00E2675D">
      <w:pPr>
        <w:pStyle w:val="corte4fondo"/>
        <w:numPr>
          <w:ilvl w:val="0"/>
          <w:numId w:val="2"/>
        </w:numPr>
        <w:rPr>
          <w:rFonts w:cs="Arial"/>
          <w:color w:val="2E74B5" w:themeColor="accent1" w:themeShade="BF"/>
          <w:sz w:val="24"/>
          <w:szCs w:val="24"/>
        </w:rPr>
      </w:pPr>
      <w:r w:rsidRPr="007F5159">
        <w:rPr>
          <w:rFonts w:cs="Arial"/>
          <w:color w:val="2E74B5" w:themeColor="accent1" w:themeShade="BF"/>
          <w:sz w:val="24"/>
          <w:szCs w:val="24"/>
        </w:rPr>
        <w:t>Admitió a trámite el presente recurso de revisión.</w:t>
      </w:r>
    </w:p>
    <w:p w:rsidR="00464CFF" w:rsidRPr="007F5159" w:rsidRDefault="00464CFF" w:rsidP="00E2675D">
      <w:pPr>
        <w:pStyle w:val="corte4fondo"/>
        <w:numPr>
          <w:ilvl w:val="0"/>
          <w:numId w:val="2"/>
        </w:numPr>
        <w:rPr>
          <w:rFonts w:cs="Arial"/>
          <w:color w:val="2E74B5" w:themeColor="accent1" w:themeShade="BF"/>
          <w:sz w:val="24"/>
          <w:szCs w:val="24"/>
        </w:rPr>
      </w:pPr>
      <w:r w:rsidRPr="007F5159">
        <w:rPr>
          <w:rFonts w:cs="Arial"/>
          <w:color w:val="2E74B5" w:themeColor="accent1" w:themeShade="BF"/>
          <w:sz w:val="24"/>
          <w:szCs w:val="24"/>
        </w:rPr>
        <w:t>Tuvo como sujeto obligado al</w:t>
      </w:r>
      <w:r w:rsidR="00FB1A19" w:rsidRPr="007F5159">
        <w:rPr>
          <w:rFonts w:eastAsia="Arial Unicode MS" w:cs="Arial"/>
          <w:b/>
          <w:color w:val="2E74B5" w:themeColor="accent1" w:themeShade="BF"/>
          <w:sz w:val="24"/>
          <w:szCs w:val="24"/>
        </w:rPr>
        <w:t xml:space="preserve"> H. AYUNTAMIENTO DE</w:t>
      </w:r>
      <w:r w:rsidR="00D21791" w:rsidRPr="007F5159">
        <w:rPr>
          <w:rFonts w:eastAsia="Arial Unicode MS" w:cs="Arial"/>
          <w:b/>
          <w:color w:val="2E74B5" w:themeColor="accent1" w:themeShade="BF"/>
          <w:sz w:val="24"/>
          <w:szCs w:val="24"/>
        </w:rPr>
        <w:t xml:space="preserve"> SAN LUIS POTOSÍ</w:t>
      </w:r>
      <w:r w:rsidR="002A3DCE" w:rsidRPr="007F5159">
        <w:rPr>
          <w:rFonts w:eastAsia="Arial Unicode MS" w:cs="Arial"/>
          <w:b/>
          <w:color w:val="2E74B5" w:themeColor="accent1" w:themeShade="BF"/>
          <w:sz w:val="24"/>
          <w:szCs w:val="24"/>
        </w:rPr>
        <w:t xml:space="preserve">, </w:t>
      </w:r>
      <w:r w:rsidR="00FB1A19" w:rsidRPr="007F5159">
        <w:rPr>
          <w:rFonts w:eastAsia="Arial Unicode MS" w:cs="Arial"/>
          <w:b/>
          <w:color w:val="2E74B5" w:themeColor="accent1" w:themeShade="BF"/>
          <w:sz w:val="24"/>
          <w:szCs w:val="24"/>
        </w:rPr>
        <w:t>SAN</w:t>
      </w:r>
      <w:r w:rsidR="000A4B1C" w:rsidRPr="007F5159">
        <w:rPr>
          <w:rFonts w:eastAsia="Arial Unicode MS" w:cs="Arial"/>
          <w:b/>
          <w:color w:val="2E74B5" w:themeColor="accent1" w:themeShade="BF"/>
          <w:sz w:val="24"/>
          <w:szCs w:val="24"/>
        </w:rPr>
        <w:t xml:space="preserve"> LUIS POTOSÍ, POR CONDUCTO DEL</w:t>
      </w:r>
      <w:r w:rsidR="00FB1A19" w:rsidRPr="007F5159">
        <w:rPr>
          <w:rFonts w:eastAsia="Arial Unicode MS" w:cs="Arial"/>
          <w:b/>
          <w:color w:val="2E74B5" w:themeColor="accent1" w:themeShade="BF"/>
          <w:sz w:val="24"/>
          <w:szCs w:val="24"/>
        </w:rPr>
        <w:t xml:space="preserve"> PRESIDENTE </w:t>
      </w:r>
      <w:r w:rsidR="002A3DCE" w:rsidRPr="007F5159">
        <w:rPr>
          <w:rFonts w:eastAsia="Arial Unicode MS" w:cs="Arial"/>
          <w:b/>
          <w:color w:val="2E74B5" w:themeColor="accent1" w:themeShade="BF"/>
          <w:sz w:val="24"/>
          <w:szCs w:val="24"/>
        </w:rPr>
        <w:t xml:space="preserve">MUNICIPAL </w:t>
      </w:r>
      <w:r w:rsidR="000A4B1C" w:rsidRPr="007F5159">
        <w:rPr>
          <w:rFonts w:eastAsia="Arial Unicode MS" w:cs="Arial"/>
          <w:b/>
          <w:color w:val="2E74B5" w:themeColor="accent1" w:themeShade="BF"/>
          <w:sz w:val="24"/>
          <w:szCs w:val="24"/>
        </w:rPr>
        <w:t>Y A TRAVES DEL</w:t>
      </w:r>
      <w:r w:rsidR="002A3DCE" w:rsidRPr="007F5159">
        <w:rPr>
          <w:rFonts w:eastAsia="Arial Unicode MS" w:cs="Arial"/>
          <w:b/>
          <w:color w:val="2E74B5" w:themeColor="accent1" w:themeShade="BF"/>
          <w:sz w:val="24"/>
          <w:szCs w:val="24"/>
        </w:rPr>
        <w:t xml:space="preserve"> TI</w:t>
      </w:r>
      <w:r w:rsidR="00FB1A19" w:rsidRPr="007F5159">
        <w:rPr>
          <w:rFonts w:eastAsia="Arial Unicode MS" w:cs="Arial"/>
          <w:b/>
          <w:color w:val="2E74B5" w:themeColor="accent1" w:themeShade="BF"/>
          <w:sz w:val="24"/>
          <w:szCs w:val="24"/>
        </w:rPr>
        <w:t>TUL</w:t>
      </w:r>
      <w:r w:rsidR="002A3DCE" w:rsidRPr="007F5159">
        <w:rPr>
          <w:rFonts w:eastAsia="Arial Unicode MS" w:cs="Arial"/>
          <w:b/>
          <w:color w:val="2E74B5" w:themeColor="accent1" w:themeShade="BF"/>
          <w:sz w:val="24"/>
          <w:szCs w:val="24"/>
        </w:rPr>
        <w:t>AR DE LA UNIDAD DE INFORMACIÓ</w:t>
      </w:r>
      <w:r w:rsidR="00FB1A19" w:rsidRPr="007F5159">
        <w:rPr>
          <w:rFonts w:eastAsia="Arial Unicode MS" w:cs="Arial"/>
          <w:b/>
          <w:color w:val="2E74B5" w:themeColor="accent1" w:themeShade="BF"/>
          <w:sz w:val="24"/>
          <w:szCs w:val="24"/>
        </w:rPr>
        <w:t>N PÚBLICA</w:t>
      </w:r>
      <w:r w:rsidRPr="007F5159">
        <w:rPr>
          <w:rFonts w:eastAsia="Arial Unicode MS" w:cs="Arial"/>
          <w:b/>
          <w:color w:val="2E74B5" w:themeColor="accent1" w:themeShade="BF"/>
          <w:sz w:val="24"/>
          <w:szCs w:val="24"/>
        </w:rPr>
        <w:t>.</w:t>
      </w:r>
    </w:p>
    <w:p w:rsidR="00464CFF" w:rsidRPr="007F5159" w:rsidRDefault="00464CFF" w:rsidP="00E2675D">
      <w:pPr>
        <w:pStyle w:val="corte4fondo"/>
        <w:numPr>
          <w:ilvl w:val="0"/>
          <w:numId w:val="2"/>
        </w:numPr>
        <w:rPr>
          <w:rFonts w:cs="Arial"/>
          <w:color w:val="2E74B5" w:themeColor="accent1" w:themeShade="BF"/>
          <w:sz w:val="24"/>
          <w:szCs w:val="24"/>
        </w:rPr>
      </w:pPr>
      <w:r w:rsidRPr="007F5159">
        <w:rPr>
          <w:rFonts w:cs="Arial"/>
          <w:color w:val="2E74B5" w:themeColor="accent1" w:themeShade="BF"/>
          <w:sz w:val="24"/>
          <w:szCs w:val="24"/>
        </w:rPr>
        <w:t>Se le tuvo al recurrente por señalada dirección electrónica para oír notificaciones.</w:t>
      </w:r>
    </w:p>
    <w:p w:rsidR="00464CFF" w:rsidRPr="007F5159" w:rsidRDefault="00464CFF" w:rsidP="00E2675D">
      <w:pPr>
        <w:pStyle w:val="corte4fondo"/>
        <w:numPr>
          <w:ilvl w:val="0"/>
          <w:numId w:val="2"/>
        </w:numPr>
        <w:rPr>
          <w:rFonts w:cs="Arial"/>
          <w:color w:val="2E74B5" w:themeColor="accent1" w:themeShade="BF"/>
          <w:sz w:val="24"/>
          <w:szCs w:val="24"/>
        </w:rPr>
      </w:pPr>
      <w:r w:rsidRPr="007F5159">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7F5159" w:rsidRDefault="003D4D66" w:rsidP="00E2675D">
      <w:pPr>
        <w:pStyle w:val="corte4fondo"/>
        <w:rPr>
          <w:rFonts w:cs="Arial"/>
          <w:color w:val="2E74B5" w:themeColor="accent1" w:themeShade="BF"/>
          <w:sz w:val="24"/>
          <w:szCs w:val="24"/>
        </w:rPr>
      </w:pPr>
      <w:r w:rsidRPr="007F5159">
        <w:rPr>
          <w:rFonts w:cs="Arial"/>
          <w:color w:val="2E74B5" w:themeColor="accent1" w:themeShade="BF"/>
          <w:sz w:val="24"/>
          <w:szCs w:val="24"/>
        </w:rPr>
        <w:t xml:space="preserve"> </w:t>
      </w:r>
    </w:p>
    <w:p w:rsidR="00464CFF" w:rsidRPr="007F5159" w:rsidRDefault="00464CFF" w:rsidP="00E2675D">
      <w:pPr>
        <w:pStyle w:val="corte4fondo"/>
        <w:numPr>
          <w:ilvl w:val="0"/>
          <w:numId w:val="1"/>
        </w:numPr>
        <w:rPr>
          <w:rFonts w:cs="Arial"/>
          <w:color w:val="2E74B5" w:themeColor="accent1" w:themeShade="BF"/>
          <w:sz w:val="24"/>
          <w:szCs w:val="24"/>
        </w:rPr>
      </w:pPr>
      <w:r w:rsidRPr="007F5159">
        <w:rPr>
          <w:rFonts w:cs="Arial"/>
          <w:color w:val="2E74B5" w:themeColor="accent1" w:themeShade="BF"/>
          <w:sz w:val="24"/>
          <w:szCs w:val="24"/>
        </w:rPr>
        <w:t>Se encontraba en sus archivos.</w:t>
      </w:r>
    </w:p>
    <w:p w:rsidR="00464CFF" w:rsidRPr="007F5159" w:rsidRDefault="00464CFF" w:rsidP="00E2675D">
      <w:pPr>
        <w:pStyle w:val="corte4fondo"/>
        <w:numPr>
          <w:ilvl w:val="0"/>
          <w:numId w:val="1"/>
        </w:numPr>
        <w:rPr>
          <w:rFonts w:cs="Arial"/>
          <w:color w:val="2E74B5" w:themeColor="accent1" w:themeShade="BF"/>
          <w:sz w:val="24"/>
          <w:szCs w:val="24"/>
        </w:rPr>
      </w:pPr>
      <w:r w:rsidRPr="007F5159">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7F5159" w:rsidRDefault="00464CFF" w:rsidP="00E2675D">
      <w:pPr>
        <w:pStyle w:val="corte4fondo"/>
        <w:numPr>
          <w:ilvl w:val="0"/>
          <w:numId w:val="1"/>
        </w:numPr>
        <w:rPr>
          <w:rFonts w:cs="Arial"/>
          <w:color w:val="2E74B5" w:themeColor="accent1" w:themeShade="BF"/>
          <w:sz w:val="24"/>
          <w:szCs w:val="24"/>
        </w:rPr>
      </w:pPr>
      <w:r w:rsidRPr="007F5159">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7F5159" w:rsidRDefault="00464CFF" w:rsidP="00E2675D">
      <w:pPr>
        <w:spacing w:after="0" w:line="360" w:lineRule="auto"/>
        <w:rPr>
          <w:rFonts w:ascii="Arial" w:hAnsi="Arial" w:cs="Arial"/>
          <w:color w:val="2E74B5" w:themeColor="accent1" w:themeShade="BF"/>
          <w:sz w:val="24"/>
          <w:szCs w:val="24"/>
          <w:lang w:eastAsia="es-MX"/>
        </w:rPr>
      </w:pPr>
    </w:p>
    <w:p w:rsidR="00464CFF" w:rsidRPr="007F5159" w:rsidRDefault="00464CFF" w:rsidP="00E2675D">
      <w:pPr>
        <w:spacing w:after="0" w:line="360" w:lineRule="auto"/>
        <w:ind w:firstLine="708"/>
        <w:jc w:val="both"/>
        <w:rPr>
          <w:rFonts w:ascii="Arial" w:hAnsi="Arial" w:cs="Arial"/>
          <w:color w:val="2E74B5" w:themeColor="accent1" w:themeShade="BF"/>
          <w:sz w:val="24"/>
          <w:szCs w:val="24"/>
          <w:lang w:eastAsia="es-MX"/>
        </w:rPr>
      </w:pPr>
      <w:r w:rsidRPr="007F5159">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7F5159" w:rsidRDefault="00464CFF" w:rsidP="00E2675D">
      <w:pPr>
        <w:spacing w:after="0" w:line="360" w:lineRule="auto"/>
        <w:ind w:firstLine="708"/>
        <w:jc w:val="both"/>
        <w:rPr>
          <w:rFonts w:ascii="Arial" w:hAnsi="Arial" w:cs="Arial"/>
          <w:color w:val="2E74B5" w:themeColor="accent1" w:themeShade="BF"/>
          <w:sz w:val="24"/>
          <w:szCs w:val="24"/>
        </w:rPr>
      </w:pPr>
    </w:p>
    <w:p w:rsidR="00DD0584" w:rsidRPr="007F5159" w:rsidRDefault="007D30FE" w:rsidP="00DD0584">
      <w:pPr>
        <w:pStyle w:val="corte4fondo"/>
        <w:tabs>
          <w:tab w:val="left" w:pos="0"/>
        </w:tabs>
        <w:ind w:firstLine="0"/>
        <w:rPr>
          <w:rFonts w:cs="Arial"/>
          <w:color w:val="2E74B5" w:themeColor="accent1" w:themeShade="BF"/>
          <w:sz w:val="24"/>
          <w:szCs w:val="24"/>
        </w:rPr>
      </w:pPr>
      <w:r w:rsidRPr="007F5159">
        <w:rPr>
          <w:rFonts w:cs="Arial"/>
          <w:color w:val="2E74B5" w:themeColor="accent1" w:themeShade="BF"/>
          <w:sz w:val="24"/>
          <w:szCs w:val="24"/>
        </w:rPr>
        <w:lastRenderedPageBreak/>
        <w:tab/>
      </w:r>
      <w:r w:rsidR="00DD0584" w:rsidRPr="007F5159">
        <w:rPr>
          <w:rFonts w:cs="Arial"/>
          <w:b/>
          <w:color w:val="2E74B5" w:themeColor="accent1" w:themeShade="BF"/>
          <w:sz w:val="24"/>
          <w:szCs w:val="24"/>
        </w:rPr>
        <w:t>SEXTO. Dictamen del Sistema Estatal de documentación y Archivo y del Informe del sujeto obligado</w:t>
      </w:r>
      <w:r w:rsidR="00DD0584" w:rsidRPr="007F5159">
        <w:rPr>
          <w:rFonts w:cs="Arial"/>
          <w:color w:val="2E74B5" w:themeColor="accent1" w:themeShade="BF"/>
          <w:sz w:val="24"/>
          <w:szCs w:val="24"/>
        </w:rPr>
        <w:t>. Por proveído del 1</w:t>
      </w:r>
      <w:r w:rsidR="00E51062" w:rsidRPr="007F5159">
        <w:rPr>
          <w:rFonts w:cs="Arial"/>
          <w:color w:val="2E74B5" w:themeColor="accent1" w:themeShade="BF"/>
          <w:sz w:val="24"/>
          <w:szCs w:val="24"/>
        </w:rPr>
        <w:t>2 doce</w:t>
      </w:r>
      <w:r w:rsidR="00DD0584" w:rsidRPr="007F5159">
        <w:rPr>
          <w:rFonts w:cs="Arial"/>
          <w:color w:val="2E74B5" w:themeColor="accent1" w:themeShade="BF"/>
          <w:sz w:val="24"/>
          <w:szCs w:val="24"/>
        </w:rPr>
        <w:t xml:space="preserve"> de marzo del 2020 dos mil veinte la ponente del presente asunto tuvo:</w:t>
      </w:r>
    </w:p>
    <w:p w:rsidR="00DD0584" w:rsidRPr="007F5159" w:rsidRDefault="00DD0584" w:rsidP="00DD0584">
      <w:pPr>
        <w:pStyle w:val="corte4fondo"/>
        <w:tabs>
          <w:tab w:val="left" w:pos="0"/>
        </w:tabs>
        <w:ind w:firstLine="0"/>
        <w:rPr>
          <w:rFonts w:cs="Arial"/>
          <w:color w:val="2E74B5" w:themeColor="accent1" w:themeShade="BF"/>
          <w:sz w:val="24"/>
          <w:szCs w:val="24"/>
        </w:rPr>
      </w:pP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Tuvo por recibido el oficio SEDA-DG-</w:t>
      </w:r>
      <w:r w:rsidR="00E51062" w:rsidRPr="007F5159">
        <w:rPr>
          <w:rFonts w:cs="Arial"/>
          <w:color w:val="2E74B5" w:themeColor="accent1" w:themeShade="BF"/>
          <w:sz w:val="24"/>
          <w:szCs w:val="24"/>
        </w:rPr>
        <w:t>213</w:t>
      </w:r>
      <w:r w:rsidRPr="007F5159">
        <w:rPr>
          <w:rFonts w:cs="Arial"/>
          <w:color w:val="2E74B5" w:themeColor="accent1" w:themeShade="BF"/>
          <w:sz w:val="24"/>
          <w:szCs w:val="24"/>
        </w:rPr>
        <w:t xml:space="preserve">/2020 signado por el </w:t>
      </w:r>
      <w:r w:rsidRPr="007F5159">
        <w:rPr>
          <w:rFonts w:cs="Arial"/>
          <w:b/>
          <w:color w:val="2E74B5" w:themeColor="accent1" w:themeShade="BF"/>
          <w:sz w:val="24"/>
          <w:szCs w:val="24"/>
        </w:rPr>
        <w:t>Director de Archivo y Encargado de los Asuntos del Despacho de la Dirección del Sistema Estatal de Documentación y Archivo CEGAIP</w:t>
      </w:r>
      <w:r w:rsidRPr="007F5159">
        <w:rPr>
          <w:rFonts w:cs="Arial"/>
          <w:color w:val="2E74B5" w:themeColor="accent1" w:themeShade="BF"/>
          <w:sz w:val="24"/>
          <w:szCs w:val="24"/>
        </w:rPr>
        <w:t>.</w:t>
      </w: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Por recibido el oficio</w:t>
      </w:r>
      <w:r w:rsidR="00E51062" w:rsidRPr="007F5159">
        <w:rPr>
          <w:rFonts w:cs="Arial"/>
          <w:color w:val="2E74B5" w:themeColor="accent1" w:themeShade="BF"/>
          <w:sz w:val="24"/>
          <w:szCs w:val="24"/>
        </w:rPr>
        <w:t xml:space="preserve"> U.T.899</w:t>
      </w:r>
      <w:r w:rsidRPr="007F5159">
        <w:rPr>
          <w:rFonts w:cs="Arial"/>
          <w:color w:val="2E74B5" w:themeColor="accent1" w:themeShade="BF"/>
          <w:sz w:val="24"/>
          <w:szCs w:val="24"/>
        </w:rPr>
        <w:t>/2020, firmado por la Titular de la Unidad de Transparencia del sujeto obligado.</w:t>
      </w:r>
      <w:r w:rsidRPr="007F5159">
        <w:rPr>
          <w:rFonts w:cs="Arial"/>
          <w:b/>
          <w:color w:val="2E74B5" w:themeColor="accent1" w:themeShade="BF"/>
          <w:sz w:val="24"/>
          <w:szCs w:val="24"/>
        </w:rPr>
        <w:t xml:space="preserve"> </w:t>
      </w: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 xml:space="preserve">Por reconocida su personalidad. </w:t>
      </w: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Por expresados los argumentos relacionados con el presente asunto.</w:t>
      </w: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Por remitiendo pruebas documentales que acompañó a su oficio de cuenta.</w:t>
      </w:r>
    </w:p>
    <w:p w:rsidR="00DD0584" w:rsidRPr="007F5159" w:rsidRDefault="00DD0584" w:rsidP="00DD0584">
      <w:pPr>
        <w:pStyle w:val="corte4fondo"/>
        <w:numPr>
          <w:ilvl w:val="0"/>
          <w:numId w:val="4"/>
        </w:numPr>
        <w:rPr>
          <w:rFonts w:cs="Arial"/>
          <w:color w:val="2E74B5" w:themeColor="accent1" w:themeShade="BF"/>
          <w:sz w:val="24"/>
          <w:szCs w:val="24"/>
        </w:rPr>
      </w:pPr>
      <w:r w:rsidRPr="007F5159">
        <w:rPr>
          <w:rFonts w:cs="Arial"/>
          <w:color w:val="2E74B5" w:themeColor="accent1" w:themeShade="BF"/>
          <w:sz w:val="24"/>
          <w:szCs w:val="24"/>
        </w:rPr>
        <w:t>Por señalando domicilio para oír y recibir notificaciones.</w:t>
      </w:r>
    </w:p>
    <w:p w:rsidR="00DD0584" w:rsidRPr="007F5159" w:rsidRDefault="00DD0584" w:rsidP="00DD0584">
      <w:pPr>
        <w:pStyle w:val="corte4fondo"/>
        <w:rPr>
          <w:rFonts w:cs="Arial"/>
          <w:color w:val="2E74B5" w:themeColor="accent1" w:themeShade="BF"/>
          <w:sz w:val="24"/>
          <w:szCs w:val="24"/>
        </w:rPr>
      </w:pPr>
    </w:p>
    <w:p w:rsidR="00DD0584" w:rsidRPr="007F5159" w:rsidRDefault="00DD0584" w:rsidP="00DD0584">
      <w:pPr>
        <w:pStyle w:val="corte4fondo"/>
        <w:tabs>
          <w:tab w:val="left" w:pos="0"/>
        </w:tabs>
        <w:ind w:firstLine="0"/>
        <w:rPr>
          <w:rFonts w:cs="Arial"/>
          <w:color w:val="2E74B5" w:themeColor="accent1" w:themeShade="BF"/>
          <w:sz w:val="24"/>
          <w:szCs w:val="24"/>
        </w:rPr>
      </w:pPr>
      <w:r w:rsidRPr="007F5159">
        <w:rPr>
          <w:rFonts w:cs="Arial"/>
          <w:color w:val="2E74B5" w:themeColor="accent1" w:themeShade="BF"/>
          <w:sz w:val="24"/>
          <w:szCs w:val="24"/>
        </w:rPr>
        <w:tab/>
        <w:t>Respecto de la parte recurrente, se advirtió que no compareció a realizar las manifestaciones que a su derecho conviniera – ofrecer pruebas y alegar.</w:t>
      </w:r>
    </w:p>
    <w:p w:rsidR="00DD0584" w:rsidRPr="007F5159" w:rsidRDefault="00DD0584" w:rsidP="00DD0584">
      <w:pPr>
        <w:pStyle w:val="corte4fondo"/>
        <w:ind w:firstLine="0"/>
        <w:rPr>
          <w:rFonts w:cs="Arial"/>
          <w:color w:val="2E74B5" w:themeColor="accent1" w:themeShade="BF"/>
          <w:sz w:val="24"/>
          <w:szCs w:val="24"/>
        </w:rPr>
      </w:pPr>
      <w:r w:rsidRPr="007F5159">
        <w:rPr>
          <w:rFonts w:cs="Arial"/>
          <w:color w:val="2E74B5" w:themeColor="accent1" w:themeShade="BF"/>
          <w:sz w:val="24"/>
          <w:szCs w:val="24"/>
        </w:rPr>
        <w:tab/>
      </w:r>
    </w:p>
    <w:p w:rsidR="00DD0584" w:rsidRPr="007F5159" w:rsidRDefault="007F5159" w:rsidP="00DD0584">
      <w:pPr>
        <w:pStyle w:val="corte4fondo"/>
        <w:tabs>
          <w:tab w:val="left" w:pos="0"/>
        </w:tabs>
        <w:ind w:firstLine="0"/>
        <w:rPr>
          <w:rFonts w:cs="Arial"/>
          <w:color w:val="2E74B5" w:themeColor="accent1" w:themeShade="BF"/>
          <w:sz w:val="24"/>
          <w:szCs w:val="24"/>
        </w:rPr>
      </w:pPr>
      <w:r>
        <w:rPr>
          <w:rFonts w:cs="Arial"/>
          <w:color w:val="2E74B5" w:themeColor="accent1" w:themeShade="BF"/>
          <w:sz w:val="24"/>
          <w:szCs w:val="24"/>
        </w:rPr>
        <w:tab/>
      </w:r>
      <w:r w:rsidR="00DD0584" w:rsidRPr="007F5159">
        <w:rPr>
          <w:rFonts w:cs="Arial"/>
          <w:color w:val="2E74B5" w:themeColor="accent1" w:themeShade="BF"/>
          <w:sz w:val="24"/>
          <w:szCs w:val="24"/>
        </w:rPr>
        <w:t>Asimismo, dentro del mismo proveído, se decretó la ampliación del plazo para resolver el presente asunto</w:t>
      </w:r>
      <w:r w:rsidR="00DD0584" w:rsidRPr="007F5159">
        <w:rPr>
          <w:rStyle w:val="Refdenotaalpie"/>
          <w:rFonts w:cs="Arial"/>
          <w:color w:val="2E74B5" w:themeColor="accent1" w:themeShade="BF"/>
          <w:sz w:val="24"/>
          <w:szCs w:val="24"/>
        </w:rPr>
        <w:footnoteReference w:id="3"/>
      </w:r>
      <w:r w:rsidR="00DD0584" w:rsidRPr="007F5159">
        <w:rPr>
          <w:rFonts w:cs="Arial"/>
          <w:color w:val="2E74B5" w:themeColor="accent1" w:themeShade="BF"/>
          <w:sz w:val="24"/>
          <w:szCs w:val="24"/>
        </w:rPr>
        <w:t>.</w:t>
      </w:r>
    </w:p>
    <w:p w:rsidR="00DD0584" w:rsidRPr="007F5159" w:rsidRDefault="00DD0584" w:rsidP="00DD0584">
      <w:pPr>
        <w:pStyle w:val="corte4fondo"/>
        <w:tabs>
          <w:tab w:val="left" w:pos="0"/>
        </w:tabs>
        <w:ind w:firstLine="0"/>
        <w:rPr>
          <w:rFonts w:cs="Arial"/>
          <w:color w:val="2E74B5" w:themeColor="accent1" w:themeShade="BF"/>
          <w:sz w:val="24"/>
          <w:szCs w:val="24"/>
        </w:rPr>
      </w:pPr>
    </w:p>
    <w:p w:rsidR="00DD0584" w:rsidRPr="007F5159" w:rsidRDefault="00DD0584" w:rsidP="00DD0584">
      <w:pPr>
        <w:pStyle w:val="corte4fondo"/>
        <w:tabs>
          <w:tab w:val="left" w:pos="0"/>
        </w:tabs>
        <w:ind w:firstLine="0"/>
        <w:rPr>
          <w:rFonts w:cs="Arial"/>
          <w:color w:val="2E74B5" w:themeColor="accent1" w:themeShade="BF"/>
          <w:sz w:val="24"/>
          <w:szCs w:val="24"/>
        </w:rPr>
      </w:pPr>
      <w:r w:rsidRPr="007F5159">
        <w:rPr>
          <w:rFonts w:cs="Arial"/>
          <w:color w:val="2E74B5" w:themeColor="accent1" w:themeShade="BF"/>
          <w:sz w:val="24"/>
          <w:szCs w:val="24"/>
        </w:rPr>
        <w:tab/>
        <w:t>Finalmente, la ponente declaró cerrado el periodo de instrucción y procedió a elaborar el proyecto de resolución respectivo.</w:t>
      </w:r>
    </w:p>
    <w:p w:rsidR="00992C6A" w:rsidRPr="007F5159" w:rsidRDefault="00992C6A" w:rsidP="00E2675D">
      <w:pPr>
        <w:pStyle w:val="corte4fondo"/>
        <w:rPr>
          <w:rFonts w:cs="Arial"/>
          <w:b/>
          <w:color w:val="2E74B5" w:themeColor="accent1" w:themeShade="BF"/>
          <w:sz w:val="24"/>
          <w:szCs w:val="24"/>
        </w:rPr>
      </w:pPr>
    </w:p>
    <w:p w:rsidR="00464CFF" w:rsidRPr="007F5159" w:rsidRDefault="00464CFF" w:rsidP="00E2675D">
      <w:pPr>
        <w:pStyle w:val="corte4fondo"/>
        <w:jc w:val="center"/>
        <w:rPr>
          <w:rFonts w:cs="Arial"/>
          <w:b/>
          <w:color w:val="2E74B5" w:themeColor="accent1" w:themeShade="BF"/>
          <w:sz w:val="24"/>
          <w:szCs w:val="24"/>
        </w:rPr>
      </w:pPr>
      <w:r w:rsidRPr="007F5159">
        <w:rPr>
          <w:rFonts w:cs="Arial"/>
          <w:b/>
          <w:color w:val="2E74B5" w:themeColor="accent1" w:themeShade="BF"/>
          <w:sz w:val="24"/>
          <w:szCs w:val="24"/>
        </w:rPr>
        <w:t>CONSIDERANDO</w:t>
      </w:r>
    </w:p>
    <w:p w:rsidR="00464CFF" w:rsidRPr="007F5159" w:rsidRDefault="00464CFF" w:rsidP="00E2675D">
      <w:pPr>
        <w:pStyle w:val="corte4fondo"/>
        <w:jc w:val="center"/>
        <w:rPr>
          <w:rFonts w:cs="Arial"/>
          <w:b/>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 xml:space="preserve">PRIMERO. Competencia. </w:t>
      </w:r>
      <w:r w:rsidRPr="007F5159">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w:t>
      </w:r>
      <w:r w:rsidRPr="007F5159">
        <w:rPr>
          <w:rFonts w:cs="Arial"/>
          <w:color w:val="2E74B5" w:themeColor="accent1" w:themeShade="BF"/>
          <w:sz w:val="24"/>
          <w:szCs w:val="24"/>
        </w:rPr>
        <w:lastRenderedPageBreak/>
        <w:t xml:space="preserve">Potosí; 27, primer párrafo, 34, fracciones I y II, 35, fracción I, y 175 de la Ley de Transparencia y Acceso a la Información Pública de este Estado. </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 xml:space="preserve">SEGUNDO. Procedencia. </w:t>
      </w:r>
      <w:r w:rsidRPr="007F5159">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TERCERO. Oportunidad del recurso</w:t>
      </w:r>
      <w:r w:rsidRPr="007F5159">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7F5159" w:rsidRDefault="00464CFF" w:rsidP="00E2675D">
      <w:pPr>
        <w:pStyle w:val="corte4fondo"/>
        <w:rPr>
          <w:rFonts w:cs="Arial"/>
          <w:color w:val="2E74B5" w:themeColor="accent1" w:themeShade="BF"/>
          <w:sz w:val="24"/>
          <w:szCs w:val="24"/>
        </w:rPr>
      </w:pPr>
    </w:p>
    <w:p w:rsidR="00464CFF" w:rsidRPr="007F5159"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7F5159">
        <w:rPr>
          <w:rFonts w:ascii="Arial" w:eastAsia="Times New Roman" w:hAnsi="Arial" w:cs="Arial"/>
          <w:color w:val="2E74B5" w:themeColor="accent1" w:themeShade="BF"/>
          <w:sz w:val="24"/>
          <w:szCs w:val="24"/>
          <w:lang w:eastAsia="es-MX"/>
        </w:rPr>
        <w:t xml:space="preserve">El </w:t>
      </w:r>
      <w:r w:rsidR="00A558E3" w:rsidRPr="007F5159">
        <w:rPr>
          <w:rFonts w:ascii="Arial" w:eastAsia="Times New Roman" w:hAnsi="Arial" w:cs="Arial"/>
          <w:color w:val="2E74B5" w:themeColor="accent1" w:themeShade="BF"/>
          <w:sz w:val="24"/>
          <w:szCs w:val="24"/>
          <w:lang w:eastAsia="es-MX"/>
        </w:rPr>
        <w:t xml:space="preserve">03 tres </w:t>
      </w:r>
      <w:r w:rsidR="00705EA7" w:rsidRPr="007F5159">
        <w:rPr>
          <w:rFonts w:ascii="Arial" w:eastAsia="Times New Roman" w:hAnsi="Arial" w:cs="Arial"/>
          <w:color w:val="2E74B5" w:themeColor="accent1" w:themeShade="BF"/>
          <w:sz w:val="24"/>
          <w:szCs w:val="24"/>
          <w:lang w:eastAsia="es-MX"/>
        </w:rPr>
        <w:t>de diciembre</w:t>
      </w:r>
      <w:r w:rsidR="00D21791" w:rsidRPr="007F5159">
        <w:rPr>
          <w:rFonts w:ascii="Arial" w:eastAsia="Times New Roman" w:hAnsi="Arial" w:cs="Arial"/>
          <w:color w:val="2E74B5" w:themeColor="accent1" w:themeShade="BF"/>
          <w:sz w:val="24"/>
          <w:szCs w:val="24"/>
          <w:lang w:eastAsia="es-MX"/>
        </w:rPr>
        <w:t xml:space="preserve"> </w:t>
      </w:r>
      <w:r w:rsidR="005C5E20" w:rsidRPr="007F5159">
        <w:rPr>
          <w:rFonts w:ascii="Arial" w:eastAsia="Times New Roman" w:hAnsi="Arial" w:cs="Arial"/>
          <w:color w:val="2E74B5" w:themeColor="accent1" w:themeShade="BF"/>
          <w:sz w:val="24"/>
          <w:szCs w:val="24"/>
          <w:lang w:eastAsia="es-MX"/>
        </w:rPr>
        <w:t>de 2019 dos mil diecinueve el</w:t>
      </w:r>
      <w:r w:rsidRPr="007F5159">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7F5159"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7F5159">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7F5159">
        <w:rPr>
          <w:rFonts w:ascii="Arial" w:eastAsia="Times New Roman" w:hAnsi="Arial" w:cs="Arial"/>
          <w:color w:val="2E74B5" w:themeColor="accent1" w:themeShade="BF"/>
          <w:sz w:val="24"/>
          <w:szCs w:val="24"/>
          <w:lang w:eastAsia="es-MX"/>
        </w:rPr>
        <w:t xml:space="preserve"> </w:t>
      </w:r>
      <w:r w:rsidR="00A558E3" w:rsidRPr="007F5159">
        <w:rPr>
          <w:rFonts w:ascii="Arial" w:eastAsia="Times New Roman" w:hAnsi="Arial" w:cs="Arial"/>
          <w:color w:val="2E74B5" w:themeColor="accent1" w:themeShade="BF"/>
          <w:sz w:val="24"/>
          <w:szCs w:val="24"/>
          <w:lang w:eastAsia="es-MX"/>
        </w:rPr>
        <w:t xml:space="preserve">04 cuatro </w:t>
      </w:r>
      <w:r w:rsidR="00D21791" w:rsidRPr="007F5159">
        <w:rPr>
          <w:rFonts w:ascii="Arial" w:eastAsia="Times New Roman" w:hAnsi="Arial" w:cs="Arial"/>
          <w:color w:val="2E74B5" w:themeColor="accent1" w:themeShade="BF"/>
          <w:sz w:val="24"/>
          <w:szCs w:val="24"/>
          <w:lang w:eastAsia="es-MX"/>
        </w:rPr>
        <w:t xml:space="preserve">de diciembre al </w:t>
      </w:r>
      <w:r w:rsidR="00A558E3" w:rsidRPr="007F5159">
        <w:rPr>
          <w:rFonts w:ascii="Arial" w:eastAsia="Times New Roman" w:hAnsi="Arial" w:cs="Arial"/>
          <w:color w:val="2E74B5" w:themeColor="accent1" w:themeShade="BF"/>
          <w:sz w:val="24"/>
          <w:szCs w:val="24"/>
          <w:lang w:eastAsia="es-MX"/>
        </w:rPr>
        <w:t xml:space="preserve">08 ocho </w:t>
      </w:r>
      <w:r w:rsidR="009E657D" w:rsidRPr="007F5159">
        <w:rPr>
          <w:rFonts w:ascii="Arial" w:eastAsia="Times New Roman" w:hAnsi="Arial" w:cs="Arial"/>
          <w:color w:val="2E74B5" w:themeColor="accent1" w:themeShade="BF"/>
          <w:sz w:val="24"/>
          <w:szCs w:val="24"/>
          <w:lang w:eastAsia="es-MX"/>
        </w:rPr>
        <w:t>de enero</w:t>
      </w:r>
      <w:r w:rsidR="003F605B" w:rsidRPr="007F5159">
        <w:rPr>
          <w:rFonts w:ascii="Arial" w:eastAsia="Times New Roman" w:hAnsi="Arial" w:cs="Arial"/>
          <w:color w:val="2E74B5" w:themeColor="accent1" w:themeShade="BF"/>
          <w:sz w:val="24"/>
          <w:szCs w:val="24"/>
          <w:lang w:eastAsia="es-MX"/>
        </w:rPr>
        <w:t xml:space="preserve"> </w:t>
      </w:r>
      <w:r w:rsidR="00767CFB" w:rsidRPr="007F5159">
        <w:rPr>
          <w:rFonts w:ascii="Arial" w:eastAsia="Times New Roman" w:hAnsi="Arial" w:cs="Arial"/>
          <w:color w:val="2E74B5" w:themeColor="accent1" w:themeShade="BF"/>
          <w:sz w:val="24"/>
          <w:szCs w:val="24"/>
          <w:lang w:eastAsia="es-MX"/>
        </w:rPr>
        <w:t xml:space="preserve">del </w:t>
      </w:r>
      <w:r w:rsidR="00797537" w:rsidRPr="007F5159">
        <w:rPr>
          <w:rFonts w:ascii="Arial" w:eastAsia="Times New Roman" w:hAnsi="Arial" w:cs="Arial"/>
          <w:color w:val="2E74B5" w:themeColor="accent1" w:themeShade="BF"/>
          <w:sz w:val="24"/>
          <w:szCs w:val="24"/>
          <w:lang w:eastAsia="es-MX"/>
        </w:rPr>
        <w:t>referido año</w:t>
      </w:r>
      <w:r w:rsidRPr="007F5159">
        <w:rPr>
          <w:rFonts w:ascii="Arial" w:eastAsia="Times New Roman" w:hAnsi="Arial" w:cs="Arial"/>
          <w:color w:val="2E74B5" w:themeColor="accent1" w:themeShade="BF"/>
          <w:sz w:val="24"/>
          <w:szCs w:val="24"/>
          <w:lang w:eastAsia="es-MX"/>
        </w:rPr>
        <w:t xml:space="preserve">. </w:t>
      </w:r>
    </w:p>
    <w:p w:rsidR="00464CFF" w:rsidRPr="007F5159" w:rsidRDefault="00464CFF" w:rsidP="00E2675D">
      <w:pPr>
        <w:numPr>
          <w:ilvl w:val="0"/>
          <w:numId w:val="3"/>
        </w:numPr>
        <w:spacing w:after="0" w:line="360" w:lineRule="auto"/>
        <w:jc w:val="both"/>
        <w:rPr>
          <w:rFonts w:ascii="Arial" w:hAnsi="Arial" w:cs="Arial"/>
          <w:color w:val="2E74B5" w:themeColor="accent1" w:themeShade="BF"/>
          <w:sz w:val="24"/>
          <w:szCs w:val="24"/>
        </w:rPr>
      </w:pPr>
      <w:r w:rsidRPr="007F5159">
        <w:rPr>
          <w:rFonts w:ascii="Arial" w:eastAsia="Times New Roman" w:hAnsi="Arial" w:cs="Arial"/>
          <w:color w:val="2E74B5" w:themeColor="accent1" w:themeShade="BF"/>
          <w:sz w:val="24"/>
          <w:szCs w:val="24"/>
          <w:lang w:eastAsia="es-MX"/>
        </w:rPr>
        <w:t xml:space="preserve">Se deben de descontar de dicho cómputo por ser inhábiles los </w:t>
      </w:r>
      <w:r w:rsidR="009E657D" w:rsidRPr="007F5159">
        <w:rPr>
          <w:rFonts w:ascii="Arial" w:eastAsia="Times New Roman" w:hAnsi="Arial" w:cs="Arial"/>
          <w:color w:val="2E74B5" w:themeColor="accent1" w:themeShade="BF"/>
          <w:sz w:val="24"/>
          <w:szCs w:val="24"/>
          <w:lang w:eastAsia="es-MX"/>
        </w:rPr>
        <w:t>días</w:t>
      </w:r>
      <w:r w:rsidR="00A558E3" w:rsidRPr="007F5159">
        <w:rPr>
          <w:rFonts w:ascii="Arial" w:eastAsia="Times New Roman" w:hAnsi="Arial" w:cs="Arial"/>
          <w:color w:val="2E74B5" w:themeColor="accent1" w:themeShade="BF"/>
          <w:sz w:val="24"/>
          <w:szCs w:val="24"/>
          <w:lang w:eastAsia="es-MX"/>
        </w:rPr>
        <w:t xml:space="preserve"> </w:t>
      </w:r>
      <w:r w:rsidR="009E657D" w:rsidRPr="007F5159">
        <w:rPr>
          <w:rFonts w:ascii="Arial" w:eastAsia="Times New Roman" w:hAnsi="Arial" w:cs="Arial"/>
          <w:color w:val="2E74B5" w:themeColor="accent1" w:themeShade="BF"/>
          <w:sz w:val="24"/>
          <w:szCs w:val="24"/>
          <w:lang w:eastAsia="es-MX"/>
        </w:rPr>
        <w:t>07 siete, 08 ocho, 14 catorce, 15 quince, 18, dieciocho, 19 diecinueve, 20 veinte, 21 veintiuno, 22 veintidós, 23</w:t>
      </w:r>
      <w:r w:rsidR="000A4B1C" w:rsidRPr="007F5159">
        <w:rPr>
          <w:rFonts w:ascii="Arial" w:eastAsia="Times New Roman" w:hAnsi="Arial" w:cs="Arial"/>
          <w:color w:val="2E74B5" w:themeColor="accent1" w:themeShade="BF"/>
          <w:sz w:val="24"/>
          <w:szCs w:val="24"/>
          <w:lang w:eastAsia="es-MX"/>
        </w:rPr>
        <w:t xml:space="preserve"> veintitrés, 24 veinticuatro, 25</w:t>
      </w:r>
      <w:r w:rsidR="009E657D" w:rsidRPr="007F5159">
        <w:rPr>
          <w:rFonts w:ascii="Arial" w:eastAsia="Times New Roman" w:hAnsi="Arial" w:cs="Arial"/>
          <w:color w:val="2E74B5" w:themeColor="accent1" w:themeShade="BF"/>
          <w:sz w:val="24"/>
          <w:szCs w:val="24"/>
          <w:lang w:eastAsia="es-MX"/>
        </w:rPr>
        <w:t xml:space="preserve"> veinticinco, 26 veintiséis, 27 veintisiete, 28 veintiocho, 29 veintinueve 30 treinta, 31 treinta y uno de diciembre </w:t>
      </w:r>
      <w:r w:rsidR="008E5710" w:rsidRPr="007F5159">
        <w:rPr>
          <w:rFonts w:ascii="Arial" w:eastAsia="Times New Roman" w:hAnsi="Arial" w:cs="Arial"/>
          <w:color w:val="2E74B5" w:themeColor="accent1" w:themeShade="BF"/>
          <w:sz w:val="24"/>
          <w:szCs w:val="24"/>
          <w:lang w:eastAsia="es-MX"/>
        </w:rPr>
        <w:t>de</w:t>
      </w:r>
      <w:r w:rsidR="00797537" w:rsidRPr="007F5159">
        <w:rPr>
          <w:rFonts w:ascii="Arial" w:eastAsia="Times New Roman" w:hAnsi="Arial" w:cs="Arial"/>
          <w:color w:val="2E74B5" w:themeColor="accent1" w:themeShade="BF"/>
          <w:sz w:val="24"/>
          <w:szCs w:val="24"/>
          <w:lang w:eastAsia="es-MX"/>
        </w:rPr>
        <w:t xml:space="preserve"> </w:t>
      </w:r>
      <w:r w:rsidR="005C5E20" w:rsidRPr="007F5159">
        <w:rPr>
          <w:rFonts w:ascii="Arial" w:eastAsia="Times New Roman" w:hAnsi="Arial" w:cs="Arial"/>
          <w:color w:val="2E74B5" w:themeColor="accent1" w:themeShade="BF"/>
          <w:sz w:val="24"/>
          <w:szCs w:val="24"/>
          <w:lang w:eastAsia="es-MX"/>
        </w:rPr>
        <w:t>2019 dos mil diecinueve</w:t>
      </w:r>
      <w:r w:rsidR="009E657D" w:rsidRPr="007F5159">
        <w:rPr>
          <w:rFonts w:ascii="Arial" w:eastAsia="Times New Roman" w:hAnsi="Arial" w:cs="Arial"/>
          <w:color w:val="2E74B5" w:themeColor="accent1" w:themeShade="BF"/>
          <w:sz w:val="24"/>
          <w:szCs w:val="24"/>
          <w:lang w:eastAsia="es-MX"/>
        </w:rPr>
        <w:t>, 01 uno, 04 cuatro y 05 cinco de enero del 2020 dos mil veinte</w:t>
      </w:r>
      <w:r w:rsidR="005C5E20" w:rsidRPr="007F5159">
        <w:rPr>
          <w:rFonts w:ascii="Arial" w:eastAsia="Times New Roman" w:hAnsi="Arial" w:cs="Arial"/>
          <w:color w:val="2E74B5" w:themeColor="accent1" w:themeShade="BF"/>
          <w:sz w:val="24"/>
          <w:szCs w:val="24"/>
          <w:lang w:eastAsia="es-MX"/>
        </w:rPr>
        <w:t>.</w:t>
      </w:r>
      <w:r w:rsidRPr="007F5159">
        <w:rPr>
          <w:rFonts w:ascii="Arial" w:eastAsia="Times New Roman" w:hAnsi="Arial" w:cs="Arial"/>
          <w:color w:val="2E74B5" w:themeColor="accent1" w:themeShade="BF"/>
          <w:sz w:val="24"/>
          <w:szCs w:val="24"/>
          <w:lang w:eastAsia="es-MX"/>
        </w:rPr>
        <w:t xml:space="preserve">  </w:t>
      </w:r>
    </w:p>
    <w:p w:rsidR="00464CFF" w:rsidRPr="007F5159"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7F5159">
        <w:rPr>
          <w:rFonts w:ascii="Arial" w:eastAsia="Times New Roman" w:hAnsi="Arial" w:cs="Arial"/>
          <w:color w:val="2E74B5" w:themeColor="accent1" w:themeShade="BF"/>
          <w:sz w:val="24"/>
          <w:szCs w:val="24"/>
          <w:lang w:eastAsia="es-MX"/>
        </w:rPr>
        <w:t xml:space="preserve">Consecuentemente si el </w:t>
      </w:r>
      <w:r w:rsidR="00DD0584" w:rsidRPr="007F5159">
        <w:rPr>
          <w:rFonts w:ascii="Arial" w:eastAsia="Times New Roman" w:hAnsi="Arial" w:cs="Arial"/>
          <w:color w:val="2E74B5" w:themeColor="accent1" w:themeShade="BF"/>
          <w:sz w:val="24"/>
          <w:szCs w:val="24"/>
          <w:lang w:eastAsia="es-MX"/>
        </w:rPr>
        <w:t xml:space="preserve">19 diecinueve </w:t>
      </w:r>
      <w:r w:rsidR="009E657D" w:rsidRPr="007F5159">
        <w:rPr>
          <w:rFonts w:ascii="Arial" w:eastAsia="Times New Roman" w:hAnsi="Arial" w:cs="Arial"/>
          <w:color w:val="2E74B5" w:themeColor="accent1" w:themeShade="BF"/>
          <w:sz w:val="24"/>
          <w:szCs w:val="24"/>
          <w:lang w:eastAsia="es-MX"/>
        </w:rPr>
        <w:t xml:space="preserve">de diciembre </w:t>
      </w:r>
      <w:r w:rsidR="00797537" w:rsidRPr="007F5159">
        <w:rPr>
          <w:rFonts w:ascii="Arial" w:eastAsia="Times New Roman" w:hAnsi="Arial" w:cs="Arial"/>
          <w:color w:val="2E74B5" w:themeColor="accent1" w:themeShade="BF"/>
          <w:sz w:val="24"/>
          <w:szCs w:val="24"/>
          <w:lang w:eastAsia="es-MX"/>
        </w:rPr>
        <w:t xml:space="preserve">de 2019 dos mil diecinueve </w:t>
      </w:r>
      <w:r w:rsidRPr="007F5159">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7F5159">
        <w:rPr>
          <w:rFonts w:ascii="Arial" w:eastAsia="Times New Roman" w:hAnsi="Arial" w:cs="Arial"/>
          <w:color w:val="2E74B5" w:themeColor="accent1" w:themeShade="BF"/>
          <w:sz w:val="24"/>
          <w:szCs w:val="24"/>
          <w:lang w:eastAsia="es-MX"/>
        </w:rPr>
        <w:t xml:space="preserve"> en</w:t>
      </w:r>
      <w:r w:rsidR="00E51062" w:rsidRPr="007F5159">
        <w:rPr>
          <w:rFonts w:ascii="Arial" w:eastAsia="Times New Roman" w:hAnsi="Arial" w:cs="Arial"/>
          <w:color w:val="2E74B5" w:themeColor="accent1" w:themeShade="BF"/>
          <w:sz w:val="24"/>
          <w:szCs w:val="24"/>
          <w:lang w:eastAsia="es-MX"/>
        </w:rPr>
        <w:t xml:space="preserve"> 09 nueve</w:t>
      </w:r>
      <w:r w:rsidR="00A558E3" w:rsidRPr="007F5159">
        <w:rPr>
          <w:rFonts w:ascii="Arial" w:eastAsia="Times New Roman" w:hAnsi="Arial" w:cs="Arial"/>
          <w:color w:val="2E74B5" w:themeColor="accent1" w:themeShade="BF"/>
          <w:sz w:val="24"/>
          <w:szCs w:val="24"/>
          <w:lang w:eastAsia="es-MX"/>
        </w:rPr>
        <w:t xml:space="preserve"> </w:t>
      </w:r>
      <w:r w:rsidR="00DD0584" w:rsidRPr="007F5159">
        <w:rPr>
          <w:rFonts w:ascii="Arial" w:eastAsia="Times New Roman" w:hAnsi="Arial" w:cs="Arial"/>
          <w:color w:val="2E74B5" w:themeColor="accent1" w:themeShade="BF"/>
          <w:sz w:val="24"/>
          <w:szCs w:val="24"/>
          <w:lang w:eastAsia="es-MX"/>
        </w:rPr>
        <w:t>de enero del 2020 dos mil veinte</w:t>
      </w:r>
      <w:r w:rsidRPr="007F5159">
        <w:rPr>
          <w:rFonts w:ascii="Arial" w:eastAsia="Times New Roman" w:hAnsi="Arial" w:cs="Arial"/>
          <w:color w:val="2E74B5" w:themeColor="accent1" w:themeShade="BF"/>
          <w:sz w:val="24"/>
          <w:szCs w:val="24"/>
          <w:lang w:eastAsia="es-MX"/>
        </w:rPr>
        <w:t xml:space="preserve">, resulta claro que es oportuna su presentación.  </w:t>
      </w:r>
    </w:p>
    <w:p w:rsidR="00464CFF" w:rsidRPr="007F5159" w:rsidRDefault="00464CFF" w:rsidP="00E2675D">
      <w:pPr>
        <w:spacing w:after="0" w:line="360" w:lineRule="auto"/>
        <w:ind w:left="1429"/>
        <w:jc w:val="both"/>
        <w:rPr>
          <w:rFonts w:ascii="Arial" w:eastAsia="Times New Roman" w:hAnsi="Arial" w:cs="Arial"/>
          <w:color w:val="2E74B5" w:themeColor="accent1" w:themeShade="BF"/>
          <w:sz w:val="24"/>
          <w:szCs w:val="24"/>
          <w:lang w:eastAsia="es-MX"/>
        </w:rPr>
      </w:pPr>
    </w:p>
    <w:p w:rsidR="00857F0B" w:rsidRPr="007F5159" w:rsidRDefault="00464CFF" w:rsidP="00E2675D">
      <w:pPr>
        <w:pStyle w:val="corte4fondo"/>
        <w:rPr>
          <w:rFonts w:cs="Arial"/>
          <w:color w:val="2E74B5" w:themeColor="accent1" w:themeShade="BF"/>
          <w:sz w:val="24"/>
          <w:szCs w:val="24"/>
        </w:rPr>
      </w:pPr>
      <w:r w:rsidRPr="007F5159">
        <w:rPr>
          <w:rFonts w:cs="Arial"/>
          <w:b/>
          <w:color w:val="2E74B5" w:themeColor="accent1" w:themeShade="BF"/>
          <w:sz w:val="24"/>
          <w:szCs w:val="24"/>
        </w:rPr>
        <w:t>CUARTO. Certeza del acto reclamado</w:t>
      </w:r>
      <w:r w:rsidRPr="007F5159">
        <w:rPr>
          <w:rFonts w:cs="Arial"/>
          <w:color w:val="2E74B5" w:themeColor="accent1" w:themeShade="BF"/>
          <w:sz w:val="24"/>
          <w:szCs w:val="24"/>
        </w:rPr>
        <w:t xml:space="preserve">. </w:t>
      </w:r>
      <w:r w:rsidR="00857F0B" w:rsidRPr="007F5159">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7F5159" w:rsidRDefault="00464CFF" w:rsidP="00E2675D">
      <w:pPr>
        <w:spacing w:after="0" w:line="360" w:lineRule="auto"/>
        <w:jc w:val="both"/>
        <w:rPr>
          <w:rFonts w:ascii="Arial" w:eastAsia="Times New Roman" w:hAnsi="Arial" w:cs="Arial"/>
          <w:color w:val="2E74B5" w:themeColor="accent1" w:themeShade="BF"/>
          <w:sz w:val="24"/>
          <w:szCs w:val="24"/>
          <w:lang w:eastAsia="es-MX"/>
        </w:rPr>
      </w:pPr>
    </w:p>
    <w:p w:rsidR="00464CFF" w:rsidRPr="007F5159" w:rsidRDefault="00464CFF" w:rsidP="00E2675D">
      <w:pPr>
        <w:pStyle w:val="corte4fondo"/>
        <w:ind w:firstLine="708"/>
        <w:rPr>
          <w:rFonts w:cs="Arial"/>
          <w:color w:val="2E74B5" w:themeColor="accent1" w:themeShade="BF"/>
          <w:sz w:val="24"/>
          <w:szCs w:val="24"/>
        </w:rPr>
      </w:pPr>
      <w:r w:rsidRPr="007F5159">
        <w:rPr>
          <w:rFonts w:cs="Arial"/>
          <w:b/>
          <w:color w:val="2E74B5" w:themeColor="accent1" w:themeShade="BF"/>
          <w:sz w:val="24"/>
          <w:szCs w:val="24"/>
        </w:rPr>
        <w:lastRenderedPageBreak/>
        <w:t xml:space="preserve">QUINTO. Causales de improcedencia. </w:t>
      </w:r>
      <w:r w:rsidRPr="007F5159">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7F5159" w:rsidRDefault="00464CFF" w:rsidP="00E2675D">
      <w:pPr>
        <w:pStyle w:val="corte4fondo"/>
        <w:ind w:firstLine="0"/>
        <w:rPr>
          <w:rFonts w:cs="Arial"/>
          <w:b/>
          <w:color w:val="2E74B5" w:themeColor="accent1" w:themeShade="BF"/>
          <w:sz w:val="24"/>
          <w:szCs w:val="24"/>
        </w:rPr>
      </w:pPr>
    </w:p>
    <w:p w:rsidR="00464CFF" w:rsidRPr="007F5159" w:rsidRDefault="00464CFF" w:rsidP="00E2675D">
      <w:pPr>
        <w:pStyle w:val="corte4fondo"/>
        <w:ind w:firstLine="708"/>
        <w:rPr>
          <w:rFonts w:cs="Arial"/>
          <w:color w:val="2E74B5" w:themeColor="accent1" w:themeShade="BF"/>
          <w:sz w:val="24"/>
          <w:szCs w:val="24"/>
        </w:rPr>
      </w:pPr>
      <w:r w:rsidRPr="007F5159">
        <w:rPr>
          <w:rFonts w:cs="Arial"/>
          <w:b/>
          <w:color w:val="2E74B5" w:themeColor="accent1" w:themeShade="BF"/>
          <w:sz w:val="24"/>
          <w:szCs w:val="24"/>
        </w:rPr>
        <w:t>SEXTO. Estudio de los agravios</w:t>
      </w:r>
      <w:r w:rsidRPr="007F5159">
        <w:rPr>
          <w:rFonts w:cs="Arial"/>
          <w:color w:val="2E74B5" w:themeColor="accent1" w:themeShade="BF"/>
          <w:sz w:val="24"/>
          <w:szCs w:val="24"/>
        </w:rPr>
        <w:t xml:space="preserve">.  </w:t>
      </w:r>
    </w:p>
    <w:p w:rsidR="00464CFF" w:rsidRPr="007F5159" w:rsidRDefault="00464CFF" w:rsidP="00E2675D">
      <w:pPr>
        <w:pStyle w:val="corte4fondo"/>
        <w:ind w:firstLine="0"/>
        <w:rPr>
          <w:rFonts w:cs="Arial"/>
          <w:color w:val="2E74B5" w:themeColor="accent1" w:themeShade="BF"/>
          <w:sz w:val="24"/>
          <w:szCs w:val="24"/>
        </w:rPr>
      </w:pPr>
    </w:p>
    <w:p w:rsidR="00464CFF" w:rsidRPr="007F5159" w:rsidRDefault="00464CFF" w:rsidP="00E2675D">
      <w:pPr>
        <w:pStyle w:val="corte4fondo"/>
        <w:ind w:firstLine="0"/>
        <w:rPr>
          <w:rFonts w:cs="Arial"/>
          <w:color w:val="2E74B5" w:themeColor="accent1" w:themeShade="BF"/>
          <w:sz w:val="24"/>
          <w:szCs w:val="24"/>
        </w:rPr>
      </w:pPr>
      <w:r w:rsidRPr="007F5159">
        <w:rPr>
          <w:rFonts w:cs="Arial"/>
          <w:color w:val="2E74B5" w:themeColor="accent1" w:themeShade="BF"/>
          <w:sz w:val="24"/>
          <w:szCs w:val="24"/>
        </w:rPr>
        <w:tab/>
      </w:r>
      <w:r w:rsidRPr="007F5159">
        <w:rPr>
          <w:rFonts w:cs="Arial"/>
          <w:b/>
          <w:color w:val="2E74B5" w:themeColor="accent1" w:themeShade="BF"/>
          <w:sz w:val="24"/>
          <w:szCs w:val="24"/>
        </w:rPr>
        <w:t>6.1. Agravios</w:t>
      </w:r>
      <w:r w:rsidRPr="007F5159">
        <w:rPr>
          <w:rFonts w:cs="Arial"/>
          <w:color w:val="2E74B5" w:themeColor="accent1" w:themeShade="BF"/>
          <w:sz w:val="24"/>
          <w:szCs w:val="24"/>
        </w:rPr>
        <w:t>.</w:t>
      </w:r>
    </w:p>
    <w:p w:rsidR="00464CFF" w:rsidRPr="007F5159" w:rsidRDefault="00464CFF" w:rsidP="00E2675D">
      <w:pPr>
        <w:pStyle w:val="corte4fondo"/>
        <w:ind w:firstLine="0"/>
        <w:rPr>
          <w:rFonts w:cs="Arial"/>
          <w:color w:val="2E74B5" w:themeColor="accent1" w:themeShade="BF"/>
          <w:sz w:val="24"/>
          <w:szCs w:val="24"/>
        </w:rPr>
      </w:pPr>
    </w:p>
    <w:p w:rsidR="00464CFF" w:rsidRPr="007F5159" w:rsidRDefault="00464CFF" w:rsidP="00E2675D">
      <w:pPr>
        <w:pStyle w:val="corte4fondo"/>
        <w:ind w:firstLine="0"/>
        <w:rPr>
          <w:rFonts w:cs="Arial"/>
          <w:i/>
          <w:color w:val="2E74B5" w:themeColor="accent1" w:themeShade="BF"/>
          <w:sz w:val="24"/>
          <w:szCs w:val="24"/>
        </w:rPr>
      </w:pPr>
      <w:r w:rsidRPr="007F5159">
        <w:rPr>
          <w:rFonts w:cs="Arial"/>
          <w:color w:val="2E74B5" w:themeColor="accent1" w:themeShade="BF"/>
          <w:sz w:val="24"/>
          <w:szCs w:val="24"/>
        </w:rPr>
        <w:tab/>
        <w:t xml:space="preserve">El recurrente expresó como agravios que: </w:t>
      </w:r>
      <w:r w:rsidRPr="007F5159">
        <w:rPr>
          <w:rFonts w:cs="Arial"/>
          <w:i/>
          <w:color w:val="2E74B5" w:themeColor="accent1" w:themeShade="BF"/>
          <w:sz w:val="24"/>
          <w:szCs w:val="24"/>
        </w:rPr>
        <w:t>“…</w:t>
      </w:r>
      <w:r w:rsidR="002A405E" w:rsidRPr="007F5159">
        <w:rPr>
          <w:rFonts w:cs="Arial"/>
          <w:i/>
          <w:color w:val="2E74B5" w:themeColor="accent1" w:themeShade="BF"/>
          <w:sz w:val="24"/>
          <w:szCs w:val="24"/>
        </w:rPr>
        <w:t>EL SUJETO OBLIGADO NO CONTESTO LA INFORMACION REQUERIDA, NO ME DICEN NADA DE LA LIGA QUE ENVIE JUNTO A MI SOLICITUD QUE ES DONDE ESTA INCORRECTA LA INFORMACION</w:t>
      </w:r>
      <w:r w:rsidRPr="007F5159">
        <w:rPr>
          <w:rFonts w:cs="Arial"/>
          <w:i/>
          <w:color w:val="2E74B5" w:themeColor="accent1" w:themeShade="BF"/>
          <w:sz w:val="24"/>
          <w:szCs w:val="24"/>
        </w:rPr>
        <w:t>…” (Sic).</w:t>
      </w:r>
    </w:p>
    <w:p w:rsidR="00464CFF" w:rsidRPr="007F5159" w:rsidRDefault="00464CFF" w:rsidP="00E2675D">
      <w:pPr>
        <w:pStyle w:val="corte4fondo"/>
        <w:ind w:firstLine="0"/>
        <w:rPr>
          <w:rFonts w:cs="Arial"/>
          <w:b/>
          <w:i/>
          <w:color w:val="2E74B5" w:themeColor="accent1" w:themeShade="BF"/>
          <w:sz w:val="24"/>
          <w:szCs w:val="24"/>
        </w:rPr>
      </w:pPr>
    </w:p>
    <w:p w:rsidR="00EC6B8B" w:rsidRPr="007F5159" w:rsidRDefault="00464CFF"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7F5159">
        <w:rPr>
          <w:rFonts w:cs="Arial"/>
          <w:b/>
          <w:color w:val="2E74B5" w:themeColor="accent1" w:themeShade="BF"/>
          <w:sz w:val="24"/>
          <w:szCs w:val="24"/>
        </w:rPr>
        <w:tab/>
        <w:t>6.1.1 Agravio infundado.</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rFonts w:cs="Arial"/>
          <w:b/>
          <w:color w:val="2E74B5" w:themeColor="accent1" w:themeShade="BF"/>
          <w:sz w:val="24"/>
          <w:szCs w:val="24"/>
        </w:rPr>
        <w:tab/>
      </w:r>
      <w:r w:rsidRPr="007F5159">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7F5159">
        <w:rPr>
          <w:rFonts w:cs="Arial"/>
          <w:color w:val="2E74B5" w:themeColor="accent1" w:themeShade="BF"/>
          <w:sz w:val="24"/>
          <w:szCs w:val="24"/>
          <w:lang w:val="es-ES"/>
        </w:rPr>
        <w:tab/>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7F5159">
        <w:rPr>
          <w:rFonts w:cs="Arial"/>
          <w:i/>
          <w:color w:val="2E74B5" w:themeColor="accent1" w:themeShade="BF"/>
          <w:sz w:val="24"/>
          <w:szCs w:val="24"/>
          <w:lang w:val="es-ES"/>
        </w:rPr>
        <w:tab/>
        <w:t xml:space="preserve">“XIII.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w:t>
      </w:r>
      <w:r w:rsidRPr="007F5159">
        <w:rPr>
          <w:rFonts w:cs="Arial"/>
          <w:i/>
          <w:color w:val="2E74B5" w:themeColor="accent1" w:themeShade="BF"/>
          <w:sz w:val="24"/>
          <w:szCs w:val="24"/>
          <w:lang w:val="es-ES"/>
        </w:rPr>
        <w:lastRenderedPageBreak/>
        <w:t>cualquier medio o formato impreso, sonoro, electrónico, fotográfico, gráfico, visual, holográfico, electrónico o digital;</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7F5159">
        <w:rPr>
          <w:rFonts w:cs="Arial"/>
          <w:i/>
          <w:color w:val="2E74B5" w:themeColor="accent1" w:themeShade="BF"/>
          <w:sz w:val="24"/>
          <w:szCs w:val="24"/>
          <w:lang w:val="es-ES"/>
        </w:rPr>
        <w:t>(…)</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7F5159">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7F5159">
        <w:rPr>
          <w:rFonts w:cs="Arial"/>
          <w:color w:val="2E74B5" w:themeColor="accent1" w:themeShade="BF"/>
          <w:sz w:val="24"/>
          <w:szCs w:val="24"/>
          <w:lang w:val="es-ES"/>
        </w:rPr>
        <w:t xml:space="preserve">…” (sic). </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7F5159">
        <w:rPr>
          <w:rFonts w:cs="Arial"/>
          <w:color w:val="2E74B5" w:themeColor="accent1" w:themeShade="BF"/>
          <w:sz w:val="24"/>
          <w:szCs w:val="24"/>
          <w:lang w:val="es-ES"/>
        </w:rPr>
        <w:tab/>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rFonts w:cs="Arial"/>
          <w:color w:val="2E74B5" w:themeColor="accent1" w:themeShade="BF"/>
          <w:sz w:val="24"/>
          <w:szCs w:val="24"/>
        </w:rPr>
        <w:tab/>
        <w:t xml:space="preserve">Una vez precisado lo anterior, y considerando lo solicitado por el hoy recurrente, esta Comisión advierte que la información solicitada por el recurrente tiene una naturaleza pública en términos del numeral </w:t>
      </w:r>
      <w:r w:rsidRPr="007F5159">
        <w:rPr>
          <w:rFonts w:cs="Arial"/>
          <w:b/>
          <w:color w:val="2E74B5" w:themeColor="accent1" w:themeShade="BF"/>
          <w:sz w:val="24"/>
          <w:szCs w:val="24"/>
        </w:rPr>
        <w:t>84 de la Ley de Transparencia y Acceso a la Información Pública,</w:t>
      </w:r>
      <w:r w:rsidRPr="007F5159">
        <w:rPr>
          <w:rFonts w:cs="Arial"/>
          <w:color w:val="2E74B5" w:themeColor="accent1" w:themeShade="BF"/>
          <w:sz w:val="24"/>
          <w:szCs w:val="24"/>
        </w:rPr>
        <w:t xml:space="preserve"> relativa a las obligaciones de transparencia. Dicho artículo establece en su </w:t>
      </w:r>
      <w:r w:rsidRPr="007F5159">
        <w:rPr>
          <w:rFonts w:cs="Arial"/>
          <w:b/>
          <w:color w:val="2E74B5" w:themeColor="accent1" w:themeShade="BF"/>
          <w:sz w:val="24"/>
          <w:szCs w:val="24"/>
        </w:rPr>
        <w:t>fracción XXX</w:t>
      </w:r>
      <w:r w:rsidRPr="007F5159">
        <w:rPr>
          <w:rFonts w:cs="Arial"/>
          <w:color w:val="2E74B5" w:themeColor="accent1" w:themeShade="BF"/>
          <w:sz w:val="24"/>
          <w:szCs w:val="24"/>
        </w:rPr>
        <w:t xml:space="preserve"> que los sujetos obligados deberán poner a disposición del público algunos datos respecto de los servidores públicos tales como la información relativa a los  informes  finales de resultados definitivos de las auditorias conlcuidas.</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rFonts w:cs="Arial"/>
          <w:color w:val="2E74B5" w:themeColor="accent1" w:themeShade="BF"/>
          <w:sz w:val="24"/>
          <w:szCs w:val="24"/>
        </w:rPr>
        <w:tab/>
        <w:t xml:space="preserve">En ese orden de ideas, debe decirse que esta Comisión ordenó remitir el presente expediente al </w:t>
      </w:r>
      <w:r w:rsidRPr="007F5159">
        <w:rPr>
          <w:rFonts w:cs="Arial"/>
          <w:b/>
          <w:color w:val="2E74B5" w:themeColor="accent1" w:themeShade="BF"/>
          <w:sz w:val="24"/>
          <w:szCs w:val="24"/>
        </w:rPr>
        <w:t>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w:t>
      </w:r>
      <w:r w:rsidRPr="007F5159">
        <w:rPr>
          <w:rFonts w:cs="Arial"/>
          <w:color w:val="2E74B5" w:themeColor="accent1" w:themeShade="BF"/>
          <w:sz w:val="24"/>
          <w:szCs w:val="24"/>
        </w:rPr>
        <w:t xml:space="preserve"> tras el análisis que realizó a la dirección electrónica proporcionada por el sujeto obligado a  través de su respuesta, específicamente a la información contenida en términos del </w:t>
      </w:r>
      <w:r w:rsidRPr="007F5159">
        <w:rPr>
          <w:rFonts w:cs="Arial"/>
          <w:b/>
          <w:color w:val="2E74B5" w:themeColor="accent1" w:themeShade="BF"/>
          <w:sz w:val="24"/>
          <w:szCs w:val="24"/>
        </w:rPr>
        <w:t>artículo 84, fracción XXX,</w:t>
      </w:r>
      <w:r w:rsidRPr="007F5159">
        <w:rPr>
          <w:rFonts w:cs="Arial"/>
          <w:color w:val="2E74B5" w:themeColor="accent1" w:themeShade="BF"/>
          <w:sz w:val="24"/>
          <w:szCs w:val="24"/>
        </w:rPr>
        <w:t xml:space="preserve"> pudo advertir que respecto a los datos contenidos en el formato publicado por el sujeto obligado, se determinó que en efecto la información que aparece en el portal de transparencia del sujeto obligado se encuentra publicada.</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rFonts w:cs="Arial"/>
          <w:color w:val="2E74B5" w:themeColor="accent1" w:themeShade="BF"/>
          <w:sz w:val="24"/>
          <w:szCs w:val="24"/>
        </w:rPr>
        <w:tab/>
        <w:t>En ese tenor, la Ley de la materia establece en su artículo 151 lo siguiente:</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rPr>
      </w:pPr>
      <w:r w:rsidRPr="007F5159">
        <w:rPr>
          <w:rFonts w:cs="Arial"/>
          <w:i/>
          <w:color w:val="2E74B5" w:themeColor="accent1" w:themeShade="BF"/>
          <w:sz w:val="24"/>
          <w:szCs w:val="24"/>
        </w:rPr>
        <w:lastRenderedPageBreak/>
        <w:tab/>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rPr>
      </w:pPr>
    </w:p>
    <w:p w:rsidR="0048189C" w:rsidRPr="007F5159" w:rsidRDefault="0048189C" w:rsidP="0048189C">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rFonts w:cs="Arial"/>
          <w:color w:val="2E74B5" w:themeColor="accent1" w:themeShade="BF"/>
          <w:sz w:val="24"/>
          <w:szCs w:val="24"/>
        </w:rPr>
        <w:tab/>
        <w:t>En ese sentido, la dependencia orientó al solicitante al sitio de Internet donde se encuentra la información solicitada, indicándole la ruta de acceso; como se puede advertir a continuación :</w:t>
      </w:r>
    </w:p>
    <w:p w:rsidR="0048189C" w:rsidRPr="007F5159" w:rsidRDefault="0048189C"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464CFF" w:rsidRPr="007F5159" w:rsidRDefault="00464CFF"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7F5159">
        <w:rPr>
          <w:rFonts w:cs="Arial"/>
          <w:b/>
          <w:color w:val="2E74B5" w:themeColor="accent1" w:themeShade="BF"/>
          <w:sz w:val="24"/>
          <w:szCs w:val="24"/>
        </w:rPr>
        <w:tab/>
      </w:r>
    </w:p>
    <w:p w:rsidR="00E2675D" w:rsidRPr="007F5159" w:rsidRDefault="0077203F" w:rsidP="00E2675D">
      <w:pPr>
        <w:pStyle w:val="corte4fondo"/>
        <w:tabs>
          <w:tab w:val="left" w:pos="567"/>
        </w:tabs>
        <w:rPr>
          <w:rFonts w:cs="Arial"/>
          <w:color w:val="2E74B5" w:themeColor="accent1" w:themeShade="BF"/>
          <w:sz w:val="24"/>
          <w:szCs w:val="24"/>
        </w:rPr>
      </w:pPr>
      <w:r w:rsidRPr="007F5159">
        <w:rPr>
          <w:rFonts w:cs="Arial"/>
          <w:noProof/>
          <w:color w:val="2E74B5" w:themeColor="accent1" w:themeShade="BF"/>
          <w:sz w:val="24"/>
          <w:szCs w:val="24"/>
        </w:rPr>
        <w:drawing>
          <wp:inline distT="0" distB="0" distL="0" distR="0">
            <wp:extent cx="5610225" cy="140970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0225" cy="1409700"/>
                    </a:xfrm>
                    <a:prstGeom prst="rect">
                      <a:avLst/>
                    </a:prstGeom>
                    <a:noFill/>
                    <a:ln>
                      <a:noFill/>
                    </a:ln>
                  </pic:spPr>
                </pic:pic>
              </a:graphicData>
            </a:graphic>
          </wp:inline>
        </w:drawing>
      </w:r>
    </w:p>
    <w:p w:rsidR="0048189C" w:rsidRPr="00DF39E9" w:rsidRDefault="0048189C" w:rsidP="00DF39E9">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7F5159">
        <w:rPr>
          <w:color w:val="2E74B5" w:themeColor="accent1" w:themeShade="BF"/>
          <w:sz w:val="24"/>
        </w:rPr>
        <w:t xml:space="preserve">En virtud de lo anterior, de la pantalla antes insertada, está Comisión advierte que la información relacionada a </w:t>
      </w:r>
      <w:r w:rsidR="00DF39E9" w:rsidRPr="007F5159">
        <w:rPr>
          <w:rFonts w:cs="Arial"/>
          <w:color w:val="2E74B5" w:themeColor="accent1" w:themeShade="BF"/>
          <w:sz w:val="24"/>
          <w:szCs w:val="24"/>
        </w:rPr>
        <w:t>los  informes  finales de resultados definitivos de las auditorias conlcuidas.</w:t>
      </w:r>
      <w:r w:rsidRPr="007F5159">
        <w:rPr>
          <w:color w:val="2E74B5" w:themeColor="accent1" w:themeShade="BF"/>
          <w:sz w:val="24"/>
        </w:rPr>
        <w:t xml:space="preserve">, correspondiente al apartado del </w:t>
      </w:r>
      <w:r w:rsidRPr="007F5159">
        <w:rPr>
          <w:b/>
          <w:color w:val="2E74B5" w:themeColor="accent1" w:themeShade="BF"/>
          <w:sz w:val="24"/>
        </w:rPr>
        <w:t>artículo 84 fracción XXX</w:t>
      </w:r>
      <w:r w:rsidRPr="007F5159">
        <w:rPr>
          <w:color w:val="2E74B5" w:themeColor="accent1" w:themeShade="BF"/>
          <w:sz w:val="24"/>
        </w:rPr>
        <w:t xml:space="preserve">, correspondiente al periodo de </w:t>
      </w:r>
      <w:r w:rsidRPr="007F5159">
        <w:rPr>
          <w:b/>
          <w:color w:val="2E74B5" w:themeColor="accent1" w:themeShade="BF"/>
          <w:sz w:val="24"/>
        </w:rPr>
        <w:t>Octubre de 2018</w:t>
      </w:r>
      <w:r w:rsidRPr="007F5159">
        <w:rPr>
          <w:color w:val="2E74B5" w:themeColor="accent1" w:themeShade="BF"/>
          <w:sz w:val="24"/>
        </w:rPr>
        <w:t xml:space="preserve"> de la Ley Transparencia y Acceso a la Información Pública del Estado de San Luis Potosí, se encuentra la liga electrónica proporcionada por el sujeto obligado a través de su escrito de solicitud de información pública.</w:t>
      </w:r>
    </w:p>
    <w:p w:rsidR="0048189C" w:rsidRPr="007F5159" w:rsidRDefault="0048189C" w:rsidP="0048189C">
      <w:pPr>
        <w:pStyle w:val="corte4fondo"/>
        <w:rPr>
          <w:color w:val="2E74B5" w:themeColor="accent1" w:themeShade="BF"/>
          <w:sz w:val="24"/>
        </w:rPr>
      </w:pPr>
      <w:bookmarkStart w:id="0" w:name="_GoBack"/>
      <w:bookmarkEnd w:id="0"/>
      <w:r w:rsidRPr="007F5159">
        <w:rPr>
          <w:color w:val="2E74B5" w:themeColor="accent1" w:themeShade="BF"/>
          <w:sz w:val="24"/>
        </w:rPr>
        <w:t xml:space="preserve">En otro orden de ideas, respecto de los argumentos vertidos por el recurrente en el </w:t>
      </w:r>
      <w:r w:rsidRPr="007F5159">
        <w:rPr>
          <w:b/>
          <w:color w:val="2E74B5" w:themeColor="accent1" w:themeShade="BF"/>
          <w:sz w:val="24"/>
        </w:rPr>
        <w:t>sentido de que la información publicada por parte del sujeto obligado es</w:t>
      </w:r>
      <w:r w:rsidRPr="007F5159">
        <w:rPr>
          <w:color w:val="2E74B5" w:themeColor="accent1" w:themeShade="BF"/>
          <w:sz w:val="24"/>
        </w:rPr>
        <w:t xml:space="preserve"> </w:t>
      </w:r>
      <w:r w:rsidRPr="007F5159">
        <w:rPr>
          <w:b/>
          <w:color w:val="2E74B5" w:themeColor="accent1" w:themeShade="BF"/>
          <w:sz w:val="24"/>
        </w:rPr>
        <w:t xml:space="preserve">incorrecta, </w:t>
      </w:r>
      <w:r w:rsidRPr="007F5159">
        <w:rPr>
          <w:color w:val="2E74B5" w:themeColor="accent1" w:themeShade="BF"/>
          <w:sz w:val="24"/>
        </w:rPr>
        <w:t xml:space="preserve">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w:t>
      </w:r>
      <w:r w:rsidRPr="007F5159">
        <w:rPr>
          <w:color w:val="2E74B5" w:themeColor="accent1" w:themeShade="BF"/>
          <w:sz w:val="24"/>
        </w:rPr>
        <w:lastRenderedPageBreak/>
        <w:t xml:space="preserve">de este órgano garante para pronunciarse con respecto a cuestiones de fondo sobre la </w:t>
      </w:r>
      <w:r w:rsidRPr="007F5159">
        <w:rPr>
          <w:b/>
          <w:color w:val="2E74B5" w:themeColor="accent1" w:themeShade="BF"/>
          <w:sz w:val="24"/>
        </w:rPr>
        <w:t>veracidad, legalidad o exactitud</w:t>
      </w:r>
      <w:r w:rsidRPr="007F5159">
        <w:rPr>
          <w:color w:val="2E74B5" w:themeColor="accent1" w:themeShade="BF"/>
          <w:sz w:val="24"/>
        </w:rPr>
        <w:t xml:space="preserve"> de la información proporcionada de conformidad con el numeral 179, fracción VI de la Ley de la materia.</w:t>
      </w:r>
    </w:p>
    <w:p w:rsidR="0048189C" w:rsidRPr="007F5159" w:rsidRDefault="0048189C" w:rsidP="0048189C">
      <w:pPr>
        <w:pStyle w:val="corte4fondo"/>
        <w:rPr>
          <w:color w:val="2E74B5" w:themeColor="accent1" w:themeShade="BF"/>
          <w:sz w:val="24"/>
        </w:rPr>
      </w:pPr>
    </w:p>
    <w:p w:rsidR="0048189C" w:rsidRPr="007F5159" w:rsidRDefault="0048189C" w:rsidP="0048189C">
      <w:pPr>
        <w:pStyle w:val="corte4fondo"/>
      </w:pPr>
      <w:r w:rsidRPr="007F5159">
        <w:rPr>
          <w:color w:val="2E74B5" w:themeColor="accent1" w:themeShade="BF"/>
          <w:sz w:val="24"/>
        </w:rPr>
        <w:t xml:space="preserve">Por todo lo anteriormente expuesto, se considera </w:t>
      </w:r>
      <w:r w:rsidRPr="007F5159">
        <w:rPr>
          <w:b/>
          <w:color w:val="2E74B5" w:themeColor="accent1" w:themeShade="BF"/>
          <w:sz w:val="24"/>
        </w:rPr>
        <w:t>infundado el agravio</w:t>
      </w:r>
      <w:r w:rsidRPr="007F5159">
        <w:rPr>
          <w:color w:val="2E74B5" w:themeColor="accent1" w:themeShade="BF"/>
          <w:sz w:val="24"/>
        </w:rPr>
        <w:t xml:space="preserve"> hecho valer por el recurrente toda vez que el sujeto obligado garantizó el derecho de acceso a la información señalando los pasos a seguir para localizar la información solicitada</w:t>
      </w:r>
      <w:r w:rsidRPr="007F5159">
        <w:t xml:space="preserve">. </w:t>
      </w:r>
    </w:p>
    <w:p w:rsidR="00E2675D" w:rsidRPr="007F5159" w:rsidRDefault="00E2675D" w:rsidP="007F5159">
      <w:pPr>
        <w:pStyle w:val="corte4fondo"/>
        <w:tabs>
          <w:tab w:val="left" w:pos="567"/>
        </w:tabs>
        <w:ind w:firstLine="0"/>
        <w:rPr>
          <w:rFonts w:cs="Arial"/>
          <w:b/>
          <w:color w:val="2E74B5" w:themeColor="accent1" w:themeShade="BF"/>
          <w:sz w:val="24"/>
          <w:szCs w:val="24"/>
        </w:rPr>
      </w:pPr>
      <w:r w:rsidRPr="007F5159">
        <w:rPr>
          <w:rFonts w:cs="Arial"/>
          <w:color w:val="2E74B5" w:themeColor="accent1" w:themeShade="BF"/>
          <w:sz w:val="24"/>
          <w:szCs w:val="24"/>
        </w:rPr>
        <w:t xml:space="preserve"> </w:t>
      </w:r>
    </w:p>
    <w:p w:rsidR="0046571B" w:rsidRPr="007F5159" w:rsidRDefault="00E83142" w:rsidP="00E2675D">
      <w:pPr>
        <w:pStyle w:val="corte4fondo"/>
        <w:tabs>
          <w:tab w:val="left" w:pos="567"/>
        </w:tabs>
        <w:ind w:firstLine="0"/>
        <w:rPr>
          <w:rFonts w:cs="Arial"/>
          <w:color w:val="2E74B5" w:themeColor="accent1" w:themeShade="BF"/>
          <w:sz w:val="24"/>
          <w:szCs w:val="24"/>
        </w:rPr>
      </w:pPr>
      <w:r w:rsidRPr="007F5159">
        <w:rPr>
          <w:rFonts w:cs="Arial"/>
          <w:b/>
          <w:color w:val="2E74B5" w:themeColor="accent1" w:themeShade="BF"/>
          <w:sz w:val="24"/>
          <w:szCs w:val="24"/>
        </w:rPr>
        <w:tab/>
        <w:t>6.2.</w:t>
      </w:r>
      <w:r w:rsidR="0046571B" w:rsidRPr="007F5159">
        <w:rPr>
          <w:rFonts w:cs="Arial"/>
          <w:b/>
          <w:color w:val="2E74B5" w:themeColor="accent1" w:themeShade="BF"/>
          <w:sz w:val="24"/>
          <w:szCs w:val="24"/>
        </w:rPr>
        <w:t xml:space="preserve"> Sentido de esta resolución</w:t>
      </w:r>
      <w:r w:rsidR="0046571B" w:rsidRPr="007F5159">
        <w:rPr>
          <w:rFonts w:cs="Arial"/>
          <w:color w:val="2E74B5" w:themeColor="accent1" w:themeShade="BF"/>
          <w:sz w:val="24"/>
          <w:szCs w:val="24"/>
        </w:rPr>
        <w:t>.</w:t>
      </w:r>
    </w:p>
    <w:p w:rsidR="0046571B" w:rsidRPr="007F5159" w:rsidRDefault="0046571B" w:rsidP="00E2675D">
      <w:pPr>
        <w:pStyle w:val="corte4fondo"/>
        <w:tabs>
          <w:tab w:val="left" w:pos="567"/>
        </w:tabs>
        <w:rPr>
          <w:rFonts w:cs="Arial"/>
          <w:color w:val="2E74B5" w:themeColor="accent1" w:themeShade="BF"/>
          <w:sz w:val="24"/>
          <w:szCs w:val="24"/>
        </w:rPr>
      </w:pPr>
    </w:p>
    <w:p w:rsidR="0046571B" w:rsidRPr="007F5159" w:rsidRDefault="0046571B" w:rsidP="00E2675D">
      <w:pPr>
        <w:pStyle w:val="corte4fondo"/>
        <w:tabs>
          <w:tab w:val="left" w:pos="567"/>
        </w:tabs>
        <w:rPr>
          <w:rFonts w:cs="Arial"/>
          <w:color w:val="2E74B5" w:themeColor="accent1" w:themeShade="BF"/>
          <w:sz w:val="24"/>
          <w:szCs w:val="24"/>
        </w:rPr>
      </w:pPr>
      <w:r w:rsidRPr="007F5159">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7F5159" w:rsidRDefault="0046571B" w:rsidP="00E2675D">
      <w:pPr>
        <w:pStyle w:val="corte4fondo"/>
        <w:ind w:firstLine="0"/>
        <w:rPr>
          <w:rFonts w:cs="Arial"/>
          <w:b/>
          <w:color w:val="2E74B5" w:themeColor="accent1" w:themeShade="BF"/>
          <w:sz w:val="24"/>
          <w:szCs w:val="24"/>
        </w:rPr>
      </w:pPr>
    </w:p>
    <w:p w:rsidR="009D1E5E" w:rsidRPr="007F5159" w:rsidRDefault="009D1E5E" w:rsidP="00E2675D">
      <w:pPr>
        <w:pStyle w:val="corte4fondo"/>
        <w:tabs>
          <w:tab w:val="left" w:pos="567"/>
        </w:tabs>
        <w:ind w:firstLine="0"/>
        <w:rPr>
          <w:rFonts w:cs="Arial"/>
          <w:b/>
          <w:color w:val="2E74B5" w:themeColor="accent1" w:themeShade="BF"/>
          <w:sz w:val="24"/>
          <w:szCs w:val="24"/>
        </w:rPr>
      </w:pPr>
      <w:r w:rsidRPr="007F5159">
        <w:rPr>
          <w:rFonts w:cs="Arial"/>
          <w:b/>
          <w:color w:val="2E74B5" w:themeColor="accent1" w:themeShade="BF"/>
          <w:sz w:val="24"/>
          <w:szCs w:val="24"/>
        </w:rPr>
        <w:tab/>
        <w:t>6.3. Archivo.</w:t>
      </w:r>
    </w:p>
    <w:p w:rsidR="009D1E5E" w:rsidRPr="007F5159" w:rsidRDefault="009D1E5E" w:rsidP="00E2675D">
      <w:pPr>
        <w:pStyle w:val="corte4fondo"/>
        <w:tabs>
          <w:tab w:val="left" w:pos="567"/>
        </w:tabs>
        <w:ind w:firstLine="0"/>
        <w:rPr>
          <w:rFonts w:cs="Arial"/>
          <w:color w:val="2E74B5" w:themeColor="accent1" w:themeShade="BF"/>
          <w:sz w:val="24"/>
          <w:szCs w:val="24"/>
        </w:rPr>
      </w:pPr>
    </w:p>
    <w:p w:rsidR="009D1E5E" w:rsidRPr="007F5159" w:rsidRDefault="009D1E5E" w:rsidP="00E2675D">
      <w:pPr>
        <w:pStyle w:val="corte4fondo"/>
        <w:tabs>
          <w:tab w:val="left" w:pos="567"/>
        </w:tabs>
        <w:ind w:firstLine="0"/>
        <w:rPr>
          <w:rFonts w:cs="Arial"/>
          <w:color w:val="2E74B5" w:themeColor="accent1" w:themeShade="BF"/>
          <w:sz w:val="24"/>
          <w:szCs w:val="24"/>
        </w:rPr>
      </w:pPr>
      <w:r w:rsidRPr="007F5159">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7F5159" w:rsidRDefault="009D1E5E" w:rsidP="00E2675D">
      <w:pPr>
        <w:pStyle w:val="corte4fondo"/>
        <w:tabs>
          <w:tab w:val="left" w:pos="567"/>
        </w:tabs>
        <w:ind w:firstLine="0"/>
        <w:rPr>
          <w:rFonts w:cs="Arial"/>
          <w:color w:val="2E74B5" w:themeColor="accent1" w:themeShade="BF"/>
          <w:sz w:val="24"/>
          <w:szCs w:val="24"/>
        </w:rPr>
      </w:pPr>
    </w:p>
    <w:p w:rsidR="009D1E5E" w:rsidRPr="007F5159" w:rsidRDefault="009D1E5E" w:rsidP="00E2675D">
      <w:pPr>
        <w:pStyle w:val="corte4fondo"/>
        <w:tabs>
          <w:tab w:val="left" w:pos="567"/>
        </w:tabs>
        <w:ind w:firstLine="0"/>
        <w:rPr>
          <w:rFonts w:cs="Arial"/>
          <w:color w:val="2E74B5" w:themeColor="accent1" w:themeShade="BF"/>
          <w:sz w:val="24"/>
          <w:szCs w:val="24"/>
        </w:rPr>
      </w:pPr>
      <w:r w:rsidRPr="007F5159">
        <w:rPr>
          <w:rFonts w:cs="Arial"/>
          <w:b/>
          <w:color w:val="2E74B5" w:themeColor="accent1" w:themeShade="BF"/>
          <w:sz w:val="24"/>
          <w:szCs w:val="24"/>
        </w:rPr>
        <w:tab/>
      </w:r>
      <w:r w:rsidRPr="007F5159">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7F5159" w:rsidRDefault="00506CEC" w:rsidP="00E2675D">
      <w:pPr>
        <w:pStyle w:val="corte4fondo"/>
        <w:tabs>
          <w:tab w:val="left" w:pos="567"/>
        </w:tabs>
        <w:ind w:firstLine="0"/>
        <w:rPr>
          <w:rFonts w:cs="Arial"/>
          <w:color w:val="2E74B5" w:themeColor="accent1" w:themeShade="BF"/>
          <w:sz w:val="24"/>
          <w:szCs w:val="24"/>
        </w:rPr>
      </w:pPr>
    </w:p>
    <w:p w:rsidR="00506CEC" w:rsidRPr="007F5159" w:rsidRDefault="00506CEC" w:rsidP="00E2675D">
      <w:pPr>
        <w:pStyle w:val="corte4fondo"/>
        <w:tabs>
          <w:tab w:val="left" w:pos="567"/>
        </w:tabs>
        <w:rPr>
          <w:rFonts w:cs="Arial"/>
          <w:color w:val="2E74B5" w:themeColor="accent1" w:themeShade="BF"/>
          <w:sz w:val="24"/>
          <w:szCs w:val="24"/>
        </w:rPr>
      </w:pPr>
      <w:r w:rsidRPr="007F5159">
        <w:rPr>
          <w:rFonts w:cs="Arial"/>
          <w:color w:val="2E74B5" w:themeColor="accent1" w:themeShade="BF"/>
          <w:sz w:val="24"/>
          <w:szCs w:val="24"/>
        </w:rPr>
        <w:t>Por lo expuesto y fundado, SE RESUELVE:</w:t>
      </w:r>
    </w:p>
    <w:p w:rsidR="009D1E5E" w:rsidRPr="007F5159" w:rsidRDefault="009D1E5E" w:rsidP="00E2675D">
      <w:pPr>
        <w:pStyle w:val="corte4fondo"/>
        <w:tabs>
          <w:tab w:val="left" w:pos="567"/>
        </w:tabs>
        <w:jc w:val="center"/>
        <w:rPr>
          <w:rFonts w:cs="Arial"/>
          <w:color w:val="2E74B5" w:themeColor="accent1" w:themeShade="BF"/>
          <w:sz w:val="24"/>
          <w:szCs w:val="24"/>
        </w:rPr>
      </w:pPr>
      <w:r w:rsidRPr="007F5159">
        <w:rPr>
          <w:rFonts w:cs="Arial"/>
          <w:b/>
          <w:color w:val="2E74B5" w:themeColor="accent1" w:themeShade="BF"/>
          <w:sz w:val="24"/>
          <w:szCs w:val="24"/>
        </w:rPr>
        <w:t>RESOLUTIVOS</w:t>
      </w:r>
      <w:r w:rsidRPr="007F5159">
        <w:rPr>
          <w:rFonts w:cs="Arial"/>
          <w:color w:val="2E74B5" w:themeColor="accent1" w:themeShade="BF"/>
          <w:sz w:val="24"/>
          <w:szCs w:val="24"/>
        </w:rPr>
        <w:t xml:space="preserve"> </w:t>
      </w:r>
    </w:p>
    <w:p w:rsidR="009D1E5E" w:rsidRPr="007F5159" w:rsidRDefault="009D1E5E" w:rsidP="00E2675D">
      <w:pPr>
        <w:pStyle w:val="corte4fondo"/>
        <w:tabs>
          <w:tab w:val="left" w:pos="567"/>
        </w:tabs>
        <w:jc w:val="center"/>
        <w:rPr>
          <w:rFonts w:cs="Arial"/>
          <w:color w:val="2E74B5" w:themeColor="accent1" w:themeShade="BF"/>
          <w:sz w:val="24"/>
          <w:szCs w:val="24"/>
        </w:rPr>
      </w:pPr>
    </w:p>
    <w:p w:rsidR="00BF36B4" w:rsidRPr="007F5159" w:rsidRDefault="00BF36B4" w:rsidP="00E2675D">
      <w:pPr>
        <w:pStyle w:val="corte4fondo"/>
        <w:rPr>
          <w:rFonts w:cs="Arial"/>
          <w:color w:val="2E74B5" w:themeColor="accent1" w:themeShade="BF"/>
          <w:sz w:val="24"/>
          <w:szCs w:val="24"/>
        </w:rPr>
      </w:pPr>
      <w:r w:rsidRPr="007F5159">
        <w:rPr>
          <w:rFonts w:cs="Arial"/>
          <w:b/>
          <w:color w:val="2E74B5" w:themeColor="accent1" w:themeShade="BF"/>
          <w:sz w:val="24"/>
          <w:szCs w:val="24"/>
        </w:rPr>
        <w:t>Único.</w:t>
      </w:r>
      <w:r w:rsidRPr="007F5159">
        <w:rPr>
          <w:rFonts w:cs="Arial"/>
          <w:color w:val="2E74B5" w:themeColor="accent1" w:themeShade="BF"/>
          <w:sz w:val="24"/>
          <w:szCs w:val="24"/>
        </w:rPr>
        <w:t xml:space="preserve"> Esta Comisión Estatal de Garantía y Acceso a la Información Pública </w:t>
      </w:r>
      <w:r w:rsidRPr="007F5159">
        <w:rPr>
          <w:rFonts w:cs="Arial"/>
          <w:b/>
          <w:color w:val="2E74B5" w:themeColor="accent1" w:themeShade="BF"/>
          <w:sz w:val="24"/>
          <w:szCs w:val="24"/>
        </w:rPr>
        <w:t>confirma</w:t>
      </w:r>
      <w:r w:rsidRPr="007F5159">
        <w:rPr>
          <w:rFonts w:cs="Arial"/>
          <w:color w:val="2E74B5" w:themeColor="accent1" w:themeShade="BF"/>
          <w:sz w:val="24"/>
          <w:szCs w:val="24"/>
        </w:rPr>
        <w:t xml:space="preserve"> el acto impugnado por los fundamentos y las razones desarrolladas en el considerando </w:t>
      </w:r>
      <w:r w:rsidR="00E83142" w:rsidRPr="007F5159">
        <w:rPr>
          <w:rFonts w:cs="Arial"/>
          <w:color w:val="2E74B5" w:themeColor="accent1" w:themeShade="BF"/>
          <w:sz w:val="24"/>
          <w:szCs w:val="24"/>
        </w:rPr>
        <w:t>sexto</w:t>
      </w:r>
      <w:r w:rsidRPr="007F5159">
        <w:rPr>
          <w:rFonts w:cs="Arial"/>
          <w:color w:val="2E74B5" w:themeColor="accent1" w:themeShade="BF"/>
          <w:sz w:val="24"/>
          <w:szCs w:val="24"/>
        </w:rPr>
        <w:t xml:space="preserve"> de la presente resolución.</w:t>
      </w:r>
    </w:p>
    <w:p w:rsidR="009D1E5E" w:rsidRPr="007F5159" w:rsidRDefault="009D1E5E" w:rsidP="00E2675D">
      <w:pPr>
        <w:pStyle w:val="corte4fondo"/>
        <w:tabs>
          <w:tab w:val="left" w:pos="567"/>
        </w:tabs>
        <w:rPr>
          <w:rFonts w:cs="Arial"/>
          <w:color w:val="2E74B5" w:themeColor="accent1" w:themeShade="BF"/>
          <w:sz w:val="24"/>
          <w:szCs w:val="24"/>
        </w:rPr>
      </w:pPr>
    </w:p>
    <w:p w:rsidR="00464CFF" w:rsidRPr="007F5159" w:rsidRDefault="00464CFF" w:rsidP="00E2675D">
      <w:pPr>
        <w:pStyle w:val="corte4fondo"/>
        <w:tabs>
          <w:tab w:val="left" w:pos="567"/>
        </w:tabs>
        <w:rPr>
          <w:rFonts w:cs="Arial"/>
          <w:color w:val="2E74B5" w:themeColor="accent1" w:themeShade="BF"/>
          <w:sz w:val="24"/>
          <w:szCs w:val="24"/>
        </w:rPr>
      </w:pPr>
      <w:r w:rsidRPr="007F5159">
        <w:rPr>
          <w:rFonts w:cs="Arial"/>
          <w:b/>
          <w:color w:val="2E74B5" w:themeColor="accent1" w:themeShade="BF"/>
          <w:sz w:val="24"/>
          <w:szCs w:val="24"/>
        </w:rPr>
        <w:lastRenderedPageBreak/>
        <w:t xml:space="preserve">Notifíquese; </w:t>
      </w:r>
      <w:r w:rsidRPr="007F5159">
        <w:rPr>
          <w:rFonts w:cs="Arial"/>
          <w:color w:val="2E74B5" w:themeColor="accent1" w:themeShade="BF"/>
          <w:sz w:val="24"/>
          <w:szCs w:val="24"/>
        </w:rPr>
        <w:t>por oficio a las autoridades</w:t>
      </w:r>
      <w:r w:rsidRPr="007F5159">
        <w:rPr>
          <w:rFonts w:cs="Arial"/>
          <w:b/>
          <w:color w:val="2E74B5" w:themeColor="accent1" w:themeShade="BF"/>
          <w:sz w:val="24"/>
          <w:szCs w:val="24"/>
        </w:rPr>
        <w:t xml:space="preserve"> </w:t>
      </w:r>
      <w:r w:rsidRPr="007F5159">
        <w:rPr>
          <w:rFonts w:cs="Arial"/>
          <w:color w:val="2E74B5" w:themeColor="accent1" w:themeShade="BF"/>
          <w:sz w:val="24"/>
          <w:szCs w:val="24"/>
        </w:rPr>
        <w:t>y a la recurrente por el medio que designó.</w:t>
      </w:r>
    </w:p>
    <w:p w:rsidR="00464CFF" w:rsidRPr="007F5159" w:rsidRDefault="00464CFF" w:rsidP="00E2675D">
      <w:pPr>
        <w:pStyle w:val="corte4fondo"/>
        <w:tabs>
          <w:tab w:val="left" w:pos="567"/>
        </w:tabs>
        <w:rPr>
          <w:rFonts w:cs="Arial"/>
          <w:color w:val="2E74B5" w:themeColor="accent1" w:themeShade="BF"/>
          <w:sz w:val="24"/>
          <w:szCs w:val="24"/>
        </w:rPr>
      </w:pPr>
    </w:p>
    <w:p w:rsidR="00464CFF" w:rsidRPr="007F5159" w:rsidRDefault="00464CFF" w:rsidP="00E2675D">
      <w:pPr>
        <w:pStyle w:val="corte4fondo"/>
        <w:tabs>
          <w:tab w:val="left" w:pos="567"/>
        </w:tabs>
        <w:rPr>
          <w:rFonts w:eastAsia="Arial Unicode MS" w:cs="Arial"/>
          <w:color w:val="2E74B5" w:themeColor="accent1" w:themeShade="BF"/>
          <w:sz w:val="24"/>
          <w:szCs w:val="24"/>
        </w:rPr>
      </w:pPr>
      <w:r w:rsidRPr="007F5159">
        <w:rPr>
          <w:rFonts w:cs="Arial"/>
          <w:color w:val="2E74B5" w:themeColor="accent1" w:themeShade="BF"/>
          <w:sz w:val="24"/>
          <w:szCs w:val="24"/>
        </w:rPr>
        <w:t>Así, por unanimidad de votos lo resolvió la Comisión Estatal de Garantía de Acceso a la Información Pública, integrada por los Comisionados Ma</w:t>
      </w:r>
      <w:r w:rsidR="00CE254C" w:rsidRPr="007F5159">
        <w:rPr>
          <w:rFonts w:cs="Arial"/>
          <w:color w:val="2E74B5" w:themeColor="accent1" w:themeShade="BF"/>
          <w:sz w:val="24"/>
          <w:szCs w:val="24"/>
        </w:rPr>
        <w:t xml:space="preserve">riajosé González Zarzosa, </w:t>
      </w:r>
      <w:r w:rsidRPr="007F5159">
        <w:rPr>
          <w:rFonts w:cs="Arial"/>
          <w:color w:val="2E74B5" w:themeColor="accent1" w:themeShade="BF"/>
          <w:sz w:val="24"/>
          <w:szCs w:val="24"/>
        </w:rPr>
        <w:t xml:space="preserve"> Paulina Sánchez Pérez del Pozo, </w:t>
      </w:r>
      <w:r w:rsidR="000A4B1C" w:rsidRPr="007F5159">
        <w:rPr>
          <w:rFonts w:cs="Arial"/>
          <w:color w:val="2E74B5" w:themeColor="accent1" w:themeShade="BF"/>
          <w:sz w:val="24"/>
          <w:szCs w:val="24"/>
        </w:rPr>
        <w:t xml:space="preserve">David Enrique Menchaca Ziñiga </w:t>
      </w:r>
      <w:r w:rsidRPr="007F5159">
        <w:rPr>
          <w:rFonts w:cs="Arial"/>
          <w:color w:val="2E74B5" w:themeColor="accent1" w:themeShade="BF"/>
          <w:sz w:val="24"/>
          <w:szCs w:val="24"/>
        </w:rPr>
        <w:t>Pres</w:t>
      </w:r>
      <w:r w:rsidR="000A4B1C" w:rsidRPr="007F5159">
        <w:rPr>
          <w:rFonts w:cs="Arial"/>
          <w:color w:val="2E74B5" w:themeColor="accent1" w:themeShade="BF"/>
          <w:sz w:val="24"/>
          <w:szCs w:val="24"/>
        </w:rPr>
        <w:t>idente, siendo ponente la segunda</w:t>
      </w:r>
      <w:r w:rsidRPr="007F5159">
        <w:rPr>
          <w:rFonts w:cs="Arial"/>
          <w:color w:val="2E74B5" w:themeColor="accent1" w:themeShade="BF"/>
          <w:sz w:val="24"/>
          <w:szCs w:val="24"/>
        </w:rPr>
        <w:t xml:space="preserve"> de los nombrados, quienes, en unión de la Licenciada Rosa María Motilla García, Secretaria de Pleno que da fe, firman esta resolución. </w:t>
      </w:r>
      <w:r w:rsidRPr="007F5159">
        <w:rPr>
          <w:rFonts w:eastAsia="Arial Unicode MS" w:cs="Arial"/>
          <w:color w:val="2E74B5" w:themeColor="accent1" w:themeShade="BF"/>
          <w:sz w:val="24"/>
          <w:szCs w:val="24"/>
        </w:rPr>
        <w:t xml:space="preserve">   </w:t>
      </w:r>
    </w:p>
    <w:p w:rsidR="00464CFF" w:rsidRPr="007F5159" w:rsidRDefault="00464CFF" w:rsidP="00E2675D">
      <w:pPr>
        <w:pStyle w:val="corte4fondo"/>
        <w:tabs>
          <w:tab w:val="left" w:pos="567"/>
        </w:tabs>
        <w:rPr>
          <w:rFonts w:cs="Arial"/>
          <w:color w:val="2E74B5" w:themeColor="accent1" w:themeShade="BF"/>
          <w:sz w:val="24"/>
          <w:szCs w:val="24"/>
        </w:rPr>
      </w:pPr>
    </w:p>
    <w:p w:rsidR="00464CFF" w:rsidRPr="007F5159" w:rsidRDefault="00464CFF" w:rsidP="00E2675D">
      <w:pPr>
        <w:spacing w:after="0" w:line="360"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7F5159" w:rsidTr="00E0179D">
        <w:trPr>
          <w:trHeight w:val="2654"/>
          <w:jc w:val="center"/>
        </w:trPr>
        <w:tc>
          <w:tcPr>
            <w:tcW w:w="4706" w:type="dxa"/>
            <w:gridSpan w:val="2"/>
          </w:tcPr>
          <w:p w:rsidR="00464CFF" w:rsidRPr="007F5159" w:rsidRDefault="00464CFF" w:rsidP="00E2675D">
            <w:pPr>
              <w:spacing w:after="0" w:line="360" w:lineRule="auto"/>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        COMISIONADA </w:t>
            </w: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tabs>
                <w:tab w:val="left" w:pos="1358"/>
              </w:tabs>
              <w:spacing w:after="0" w:line="360" w:lineRule="auto"/>
              <w:ind w:firstLine="36"/>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MARIAJOSÉ </w:t>
            </w: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GONZÁLEZ ZARZOSA </w:t>
            </w: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                   </w:t>
            </w:r>
          </w:p>
          <w:p w:rsidR="00464CFF" w:rsidRPr="007F5159" w:rsidRDefault="00464CFF" w:rsidP="00E2675D">
            <w:pPr>
              <w:spacing w:after="0" w:line="360" w:lineRule="auto"/>
              <w:rPr>
                <w:rFonts w:ascii="Arial" w:eastAsia="Arial Unicode MS" w:hAnsi="Arial" w:cs="Arial"/>
                <w:b/>
                <w:color w:val="2E74B5" w:themeColor="accent1" w:themeShade="BF"/>
                <w:sz w:val="24"/>
                <w:szCs w:val="24"/>
              </w:rPr>
            </w:pPr>
          </w:p>
        </w:tc>
        <w:tc>
          <w:tcPr>
            <w:tcW w:w="5194" w:type="dxa"/>
            <w:gridSpan w:val="2"/>
          </w:tcPr>
          <w:p w:rsidR="00464CFF" w:rsidRPr="007F5159" w:rsidRDefault="000A4B1C" w:rsidP="000A4B1C">
            <w:pPr>
              <w:spacing w:after="0" w:line="360" w:lineRule="auto"/>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        </w:t>
            </w:r>
            <w:r w:rsidR="00464CFF" w:rsidRPr="007F5159">
              <w:rPr>
                <w:rFonts w:ascii="Arial" w:eastAsia="Arial Unicode MS" w:hAnsi="Arial" w:cs="Arial"/>
                <w:b/>
                <w:color w:val="2E74B5" w:themeColor="accent1" w:themeShade="BF"/>
                <w:sz w:val="24"/>
                <w:szCs w:val="24"/>
              </w:rPr>
              <w:t>COMISIONADO</w:t>
            </w:r>
            <w:r w:rsidRPr="007F5159">
              <w:rPr>
                <w:rFonts w:ascii="Arial" w:eastAsia="Arial Unicode MS" w:hAnsi="Arial" w:cs="Arial"/>
                <w:b/>
                <w:color w:val="2E74B5" w:themeColor="accent1" w:themeShade="BF"/>
                <w:sz w:val="24"/>
                <w:szCs w:val="24"/>
              </w:rPr>
              <w:t xml:space="preserve"> PRESIDENTE</w:t>
            </w:r>
            <w:r w:rsidR="00464CFF" w:rsidRPr="007F5159">
              <w:rPr>
                <w:rFonts w:ascii="Arial" w:eastAsia="Arial Unicode MS" w:hAnsi="Arial" w:cs="Arial"/>
                <w:b/>
                <w:color w:val="2E74B5" w:themeColor="accent1" w:themeShade="BF"/>
                <w:sz w:val="24"/>
                <w:szCs w:val="24"/>
              </w:rPr>
              <w:t xml:space="preserve"> </w:t>
            </w: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0A4B1C" w:rsidP="000A4B1C">
            <w:pPr>
              <w:spacing w:after="0" w:line="360" w:lineRule="auto"/>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MTRO. DAVID ENRIQUE MENCHACA ZUÑIGA</w:t>
            </w:r>
          </w:p>
          <w:p w:rsidR="00464CFF" w:rsidRPr="007F5159" w:rsidRDefault="00464CFF" w:rsidP="00E2675D">
            <w:pPr>
              <w:pStyle w:val="corte4fondo"/>
              <w:tabs>
                <w:tab w:val="left" w:pos="567"/>
              </w:tabs>
              <w:ind w:firstLine="0"/>
              <w:rPr>
                <w:rFonts w:cs="Arial"/>
                <w:i/>
                <w:color w:val="2E74B5" w:themeColor="accent1" w:themeShade="BF"/>
                <w:sz w:val="24"/>
                <w:szCs w:val="24"/>
              </w:rPr>
            </w:pPr>
            <w:r w:rsidRPr="007F5159">
              <w:rPr>
                <w:rFonts w:eastAsia="Arial Unicode MS" w:cs="Arial"/>
                <w:b/>
                <w:color w:val="2E74B5" w:themeColor="accent1" w:themeShade="BF"/>
                <w:sz w:val="24"/>
                <w:szCs w:val="24"/>
              </w:rPr>
              <w:t xml:space="preserve">   </w:t>
            </w:r>
            <w:r w:rsidR="000A4B1C" w:rsidRPr="007F5159">
              <w:rPr>
                <w:rFonts w:eastAsia="Arial Unicode MS" w:cs="Arial"/>
                <w:b/>
                <w:color w:val="2E74B5" w:themeColor="accent1" w:themeShade="BF"/>
                <w:sz w:val="24"/>
                <w:szCs w:val="24"/>
              </w:rPr>
              <w:t xml:space="preserve">              </w:t>
            </w: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pStyle w:val="corte4fondo"/>
              <w:tabs>
                <w:tab w:val="left" w:pos="567"/>
              </w:tabs>
              <w:ind w:firstLine="0"/>
              <w:rPr>
                <w:rFonts w:eastAsia="Arial Unicode MS" w:cs="Arial"/>
                <w:b/>
                <w:color w:val="2E74B5" w:themeColor="accent1" w:themeShade="BF"/>
                <w:sz w:val="24"/>
                <w:szCs w:val="24"/>
              </w:rPr>
            </w:pPr>
          </w:p>
        </w:tc>
      </w:tr>
      <w:tr w:rsidR="00506CEC" w:rsidRPr="007F5159" w:rsidTr="00E0179D">
        <w:trPr>
          <w:trHeight w:val="2085"/>
          <w:jc w:val="center"/>
        </w:trPr>
        <w:tc>
          <w:tcPr>
            <w:tcW w:w="4552" w:type="dxa"/>
          </w:tcPr>
          <w:p w:rsidR="00464CFF" w:rsidRPr="007F5159" w:rsidRDefault="000A4B1C" w:rsidP="00E2675D">
            <w:pPr>
              <w:spacing w:after="0" w:line="360" w:lineRule="auto"/>
              <w:ind w:left="360" w:hanging="360"/>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COMISIONADA </w:t>
            </w:r>
          </w:p>
          <w:p w:rsidR="00464CFF" w:rsidRPr="007F5159"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LIC. PAULINA SÁNCHEZ </w:t>
            </w:r>
          </w:p>
          <w:p w:rsidR="00464CFF" w:rsidRPr="007F5159" w:rsidRDefault="00464CFF" w:rsidP="00E2675D">
            <w:pPr>
              <w:spacing w:after="0" w:line="360" w:lineRule="auto"/>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PÉREZ DEL POZO</w:t>
            </w: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tc>
        <w:tc>
          <w:tcPr>
            <w:tcW w:w="5014" w:type="dxa"/>
          </w:tcPr>
          <w:p w:rsidR="00464CFF" w:rsidRPr="007F5159" w:rsidRDefault="00464CFF" w:rsidP="00E2675D">
            <w:pPr>
              <w:spacing w:after="0" w:line="360" w:lineRule="auto"/>
              <w:ind w:left="360" w:firstLine="708"/>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SECRETARIA DE PLENO</w:t>
            </w: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7F5159" w:rsidRDefault="00464CFF" w:rsidP="00E2675D">
            <w:pPr>
              <w:spacing w:after="0" w:line="360" w:lineRule="auto"/>
              <w:ind w:left="360" w:hanging="360"/>
              <w:jc w:val="center"/>
              <w:rPr>
                <w:rFonts w:ascii="Arial" w:eastAsia="Arial Unicode MS" w:hAnsi="Arial" w:cs="Arial"/>
                <w:b/>
                <w:color w:val="2E74B5" w:themeColor="accent1" w:themeShade="BF"/>
                <w:sz w:val="24"/>
                <w:szCs w:val="24"/>
              </w:rPr>
            </w:pPr>
            <w:r w:rsidRPr="007F5159">
              <w:rPr>
                <w:rFonts w:ascii="Arial" w:eastAsia="Arial Unicode MS" w:hAnsi="Arial" w:cs="Arial"/>
                <w:b/>
                <w:color w:val="2E74B5" w:themeColor="accent1" w:themeShade="BF"/>
                <w:sz w:val="24"/>
                <w:szCs w:val="24"/>
              </w:rPr>
              <w:t xml:space="preserve">LIC. ROSA MARÍA MOTILLA GARCÍA </w:t>
            </w:r>
          </w:p>
        </w:tc>
      </w:tr>
    </w:tbl>
    <w:p w:rsidR="00464CFF" w:rsidRPr="007F5159" w:rsidRDefault="00464CFF" w:rsidP="00E2675D">
      <w:pPr>
        <w:pStyle w:val="corte4fondo"/>
        <w:tabs>
          <w:tab w:val="left" w:pos="567"/>
        </w:tabs>
        <w:ind w:firstLine="0"/>
        <w:rPr>
          <w:rFonts w:cs="Arial"/>
          <w:color w:val="2E74B5" w:themeColor="accent1" w:themeShade="BF"/>
          <w:sz w:val="14"/>
          <w:szCs w:val="14"/>
        </w:rPr>
      </w:pPr>
    </w:p>
    <w:p w:rsidR="00464CFF" w:rsidRPr="007F5159" w:rsidRDefault="00464CFF" w:rsidP="00E2675D">
      <w:pPr>
        <w:pStyle w:val="corte4fondo"/>
        <w:tabs>
          <w:tab w:val="left" w:pos="567"/>
        </w:tabs>
        <w:ind w:firstLine="0"/>
        <w:rPr>
          <w:rFonts w:cs="Arial"/>
          <w:color w:val="2E74B5" w:themeColor="accent1" w:themeShade="BF"/>
          <w:sz w:val="14"/>
          <w:szCs w:val="14"/>
        </w:rPr>
      </w:pPr>
    </w:p>
    <w:p w:rsidR="00464CFF" w:rsidRPr="007F5159" w:rsidRDefault="00464CFF" w:rsidP="00E2675D">
      <w:pPr>
        <w:pStyle w:val="corte4fondo"/>
        <w:tabs>
          <w:tab w:val="left" w:pos="567"/>
        </w:tabs>
        <w:ind w:firstLine="0"/>
        <w:rPr>
          <w:rFonts w:cs="Arial"/>
          <w:color w:val="2E74B5" w:themeColor="accent1" w:themeShade="BF"/>
          <w:sz w:val="14"/>
          <w:szCs w:val="14"/>
        </w:rPr>
      </w:pPr>
    </w:p>
    <w:p w:rsidR="00464CFF" w:rsidRPr="00E2675D" w:rsidRDefault="000A4B1C" w:rsidP="00E2675D">
      <w:pPr>
        <w:pStyle w:val="corte4fondo"/>
        <w:tabs>
          <w:tab w:val="left" w:pos="567"/>
        </w:tabs>
        <w:ind w:firstLine="0"/>
        <w:rPr>
          <w:rFonts w:cs="Arial"/>
          <w:color w:val="2E74B5" w:themeColor="accent1" w:themeShade="BF"/>
          <w:sz w:val="14"/>
          <w:szCs w:val="14"/>
        </w:rPr>
      </w:pPr>
      <w:r w:rsidRPr="007F5159">
        <w:rPr>
          <w:rFonts w:cs="Arial"/>
          <w:i/>
          <w:color w:val="2E74B5" w:themeColor="accent1" w:themeShade="BF"/>
          <w:sz w:val="14"/>
          <w:szCs w:val="14"/>
        </w:rPr>
        <w:t>Elaboro</w:t>
      </w:r>
      <w:r w:rsidR="00E2675D" w:rsidRPr="007F5159">
        <w:rPr>
          <w:rFonts w:cs="Arial"/>
          <w:i/>
          <w:color w:val="2E74B5" w:themeColor="accent1" w:themeShade="BF"/>
          <w:sz w:val="14"/>
          <w:szCs w:val="14"/>
        </w:rPr>
        <w:t>MSR</w:t>
      </w:r>
      <w:r w:rsidRPr="007F5159">
        <w:rPr>
          <w:rFonts w:cs="Arial"/>
          <w:i/>
          <w:color w:val="2E74B5" w:themeColor="accent1" w:themeShade="BF"/>
          <w:sz w:val="14"/>
          <w:szCs w:val="14"/>
        </w:rPr>
        <w:t>/Reviso DRL</w:t>
      </w:r>
    </w:p>
    <w:p w:rsidR="00464CFF" w:rsidRPr="008E0659" w:rsidRDefault="00464CFF" w:rsidP="00506CEC">
      <w:pPr>
        <w:spacing w:after="0"/>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58B2" w:rsidRDefault="000958B2" w:rsidP="00464CFF">
      <w:pPr>
        <w:spacing w:after="0" w:line="240" w:lineRule="auto"/>
      </w:pPr>
      <w:r>
        <w:separator/>
      </w:r>
    </w:p>
  </w:endnote>
  <w:endnote w:type="continuationSeparator" w:id="0">
    <w:p w:rsidR="000958B2" w:rsidRDefault="000958B2"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58B2" w:rsidRDefault="000958B2" w:rsidP="00464CFF">
      <w:pPr>
        <w:spacing w:after="0" w:line="240" w:lineRule="auto"/>
      </w:pPr>
      <w:r>
        <w:separator/>
      </w:r>
    </w:p>
  </w:footnote>
  <w:footnote w:type="continuationSeparator" w:id="0">
    <w:p w:rsidR="000958B2" w:rsidRDefault="000958B2"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DD0584" w:rsidRPr="00492664" w:rsidRDefault="00DD0584" w:rsidP="00DD0584">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C92FE1"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DF39E9">
      <w:rPr>
        <w:rFonts w:ascii="Arial" w:hAnsi="Arial" w:cs="Arial"/>
        <w:noProof/>
        <w:sz w:val="20"/>
        <w:szCs w:val="20"/>
      </w:rPr>
      <w:t>11</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E51062">
      <w:rPr>
        <w:rFonts w:ascii="Arial" w:hAnsi="Arial" w:cs="Arial"/>
        <w:b/>
        <w:color w:val="2E74B5" w:themeColor="accent1" w:themeShade="BF"/>
        <w:sz w:val="20"/>
        <w:szCs w:val="20"/>
      </w:rPr>
      <w:t>075</w:t>
    </w:r>
    <w:r w:rsidR="00990956">
      <w:rPr>
        <w:rFonts w:ascii="Arial" w:hAnsi="Arial" w:cs="Arial"/>
        <w:b/>
        <w:color w:val="2E74B5" w:themeColor="accent1" w:themeShade="BF"/>
        <w:sz w:val="20"/>
        <w:szCs w:val="20"/>
      </w:rPr>
      <w:t>/2020</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DF39E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64CFF"/>
    <w:rsid w:val="000057A7"/>
    <w:rsid w:val="000314A6"/>
    <w:rsid w:val="000674D4"/>
    <w:rsid w:val="000958B2"/>
    <w:rsid w:val="000A4B1C"/>
    <w:rsid w:val="000C0B35"/>
    <w:rsid w:val="000C7327"/>
    <w:rsid w:val="000C73DD"/>
    <w:rsid w:val="0012597B"/>
    <w:rsid w:val="0013798C"/>
    <w:rsid w:val="0016033C"/>
    <w:rsid w:val="0017053A"/>
    <w:rsid w:val="00186D81"/>
    <w:rsid w:val="00190144"/>
    <w:rsid w:val="002A3DCE"/>
    <w:rsid w:val="002A405E"/>
    <w:rsid w:val="002C0E19"/>
    <w:rsid w:val="003019F6"/>
    <w:rsid w:val="00345035"/>
    <w:rsid w:val="003506F9"/>
    <w:rsid w:val="003533B4"/>
    <w:rsid w:val="00357B42"/>
    <w:rsid w:val="00374CE0"/>
    <w:rsid w:val="00380861"/>
    <w:rsid w:val="003D4D66"/>
    <w:rsid w:val="003D586C"/>
    <w:rsid w:val="003E3105"/>
    <w:rsid w:val="003F605B"/>
    <w:rsid w:val="00406B0E"/>
    <w:rsid w:val="00420F24"/>
    <w:rsid w:val="00464CFF"/>
    <w:rsid w:val="0046571B"/>
    <w:rsid w:val="00465EC0"/>
    <w:rsid w:val="0046646B"/>
    <w:rsid w:val="0048189C"/>
    <w:rsid w:val="00492664"/>
    <w:rsid w:val="004C574B"/>
    <w:rsid w:val="00506CEC"/>
    <w:rsid w:val="00507D9A"/>
    <w:rsid w:val="00532E35"/>
    <w:rsid w:val="005409D2"/>
    <w:rsid w:val="00541FC3"/>
    <w:rsid w:val="005627A6"/>
    <w:rsid w:val="00590617"/>
    <w:rsid w:val="005A517A"/>
    <w:rsid w:val="005C5E20"/>
    <w:rsid w:val="005D12EE"/>
    <w:rsid w:val="00693C53"/>
    <w:rsid w:val="006D3E68"/>
    <w:rsid w:val="00705EA7"/>
    <w:rsid w:val="00710309"/>
    <w:rsid w:val="00715882"/>
    <w:rsid w:val="00767CFB"/>
    <w:rsid w:val="0077203F"/>
    <w:rsid w:val="00797537"/>
    <w:rsid w:val="007A3D2F"/>
    <w:rsid w:val="007A5895"/>
    <w:rsid w:val="007D12F3"/>
    <w:rsid w:val="007D30FE"/>
    <w:rsid w:val="007E198D"/>
    <w:rsid w:val="007F5159"/>
    <w:rsid w:val="00857F0B"/>
    <w:rsid w:val="008A6B1D"/>
    <w:rsid w:val="008E0659"/>
    <w:rsid w:val="008E4339"/>
    <w:rsid w:val="008E5710"/>
    <w:rsid w:val="008E6DA1"/>
    <w:rsid w:val="00900693"/>
    <w:rsid w:val="00910DCB"/>
    <w:rsid w:val="00917D16"/>
    <w:rsid w:val="00965DCD"/>
    <w:rsid w:val="00986A9E"/>
    <w:rsid w:val="00990956"/>
    <w:rsid w:val="00992C6A"/>
    <w:rsid w:val="00995B21"/>
    <w:rsid w:val="009B3EB2"/>
    <w:rsid w:val="009B4ECC"/>
    <w:rsid w:val="009D1E5E"/>
    <w:rsid w:val="009E657D"/>
    <w:rsid w:val="00A15F46"/>
    <w:rsid w:val="00A263D8"/>
    <w:rsid w:val="00A558E3"/>
    <w:rsid w:val="00A57D46"/>
    <w:rsid w:val="00B6317E"/>
    <w:rsid w:val="00B80FC2"/>
    <w:rsid w:val="00BF36B4"/>
    <w:rsid w:val="00BF7A01"/>
    <w:rsid w:val="00C35954"/>
    <w:rsid w:val="00C92FE1"/>
    <w:rsid w:val="00C93856"/>
    <w:rsid w:val="00CC6DA3"/>
    <w:rsid w:val="00CE192D"/>
    <w:rsid w:val="00CE21E9"/>
    <w:rsid w:val="00CE254C"/>
    <w:rsid w:val="00CF5457"/>
    <w:rsid w:val="00D21791"/>
    <w:rsid w:val="00D2407B"/>
    <w:rsid w:val="00D31410"/>
    <w:rsid w:val="00D62CEB"/>
    <w:rsid w:val="00D7226E"/>
    <w:rsid w:val="00DA0CBA"/>
    <w:rsid w:val="00DD0584"/>
    <w:rsid w:val="00DF2283"/>
    <w:rsid w:val="00DF39E9"/>
    <w:rsid w:val="00E220EC"/>
    <w:rsid w:val="00E221DD"/>
    <w:rsid w:val="00E2675D"/>
    <w:rsid w:val="00E51062"/>
    <w:rsid w:val="00E83142"/>
    <w:rsid w:val="00EC6B8B"/>
    <w:rsid w:val="00EF4402"/>
    <w:rsid w:val="00F00CAC"/>
    <w:rsid w:val="00F94AE8"/>
    <w:rsid w:val="00FA0ABD"/>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647A2"/>
  <w15:docId w15:val="{C7ACE4E6-FBD7-426B-B73A-26FBF00D0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FEB6A-1B64-4FF9-AA48-3D4756526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3234</Words>
  <Characters>17793</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7</cp:revision>
  <cp:lastPrinted>2020-07-16T16:34:00Z</cp:lastPrinted>
  <dcterms:created xsi:type="dcterms:W3CDTF">2020-05-21T16:17:00Z</dcterms:created>
  <dcterms:modified xsi:type="dcterms:W3CDTF">2020-07-16T16:34:00Z</dcterms:modified>
</cp:coreProperties>
</file>