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B632F" w:rsidRDefault="003B632F" w:rsidP="003B632F">
      <w:r w:rsidRPr="005777D1">
        <w:t xml:space="preserve">                                          </w:t>
      </w:r>
    </w:p>
    <w:p w:rsidR="003B632F" w:rsidRDefault="003B632F" w:rsidP="003B632F"/>
    <w:p w:rsidR="003B632F" w:rsidRDefault="003B632F" w:rsidP="003B632F"/>
    <w:p w:rsidR="003B632F" w:rsidRPr="003B632F" w:rsidRDefault="003B632F" w:rsidP="003B632F">
      <w:pPr>
        <w:jc w:val="center"/>
        <w:rPr>
          <w:rFonts w:eastAsia="Times New Roman" w:cs="Arial"/>
          <w:color w:val="000000"/>
          <w:sz w:val="40"/>
          <w:szCs w:val="40"/>
          <w:lang w:eastAsia="es-MX"/>
        </w:rPr>
      </w:pPr>
      <w:r w:rsidRPr="00553858">
        <w:rPr>
          <w:rFonts w:eastAsia="Times New Roman" w:cs="Arial"/>
          <w:color w:val="000000"/>
          <w:sz w:val="40"/>
          <w:szCs w:val="36"/>
          <w:lang w:eastAsia="es-MX"/>
        </w:rPr>
        <w:t>El</w:t>
      </w:r>
      <w:r w:rsidRPr="00553858">
        <w:rPr>
          <w:rFonts w:eastAsia="Times New Roman" w:cs="Arial"/>
          <w:color w:val="000000"/>
          <w:sz w:val="40"/>
          <w:szCs w:val="36"/>
          <w:lang w:eastAsia="es-MX"/>
        </w:rPr>
        <w:t xml:space="preserve"> Instituto de Migración y Enlace Internacional,</w:t>
      </w:r>
      <w:r>
        <w:rPr>
          <w:rFonts w:eastAsia="Times New Roman" w:cs="Arial"/>
          <w:color w:val="000000"/>
          <w:sz w:val="40"/>
          <w:szCs w:val="36"/>
          <w:lang w:eastAsia="es-MX"/>
        </w:rPr>
        <w:t xml:space="preserve"> no genera </w:t>
      </w:r>
      <w:r>
        <w:rPr>
          <w:rFonts w:eastAsia="Times New Roman" w:cs="Arial"/>
          <w:color w:val="000000"/>
          <w:sz w:val="40"/>
          <w:szCs w:val="36"/>
          <w:lang w:eastAsia="es-MX"/>
        </w:rPr>
        <w:t xml:space="preserve">la información señalada en </w:t>
      </w:r>
      <w:r w:rsidRPr="00FF708B">
        <w:rPr>
          <w:rFonts w:eastAsia="Times New Roman" w:cs="Arial"/>
          <w:color w:val="000000"/>
          <w:sz w:val="40"/>
          <w:szCs w:val="40"/>
          <w:lang w:eastAsia="es-MX"/>
        </w:rPr>
        <w:t>Artículo 84 fracción XXX</w:t>
      </w:r>
      <w:r>
        <w:rPr>
          <w:rFonts w:eastAsia="Times New Roman" w:cs="Arial"/>
          <w:color w:val="000000"/>
          <w:sz w:val="40"/>
          <w:szCs w:val="40"/>
          <w:lang w:eastAsia="es-MX"/>
        </w:rPr>
        <w:t xml:space="preserve">VIII </w:t>
      </w:r>
      <w:r w:rsidRPr="00FF708B">
        <w:rPr>
          <w:rFonts w:eastAsia="Times New Roman" w:cs="Arial"/>
          <w:color w:val="000000"/>
          <w:sz w:val="40"/>
          <w:szCs w:val="40"/>
          <w:lang w:eastAsia="es-MX"/>
        </w:rPr>
        <w:t xml:space="preserve">de la Ley de Transparencia y acceso a la Información Pública del Estado de San Luis Potosí. </w:t>
      </w:r>
      <w:r>
        <w:rPr>
          <w:rFonts w:eastAsia="Times New Roman" w:cs="Arial"/>
          <w:color w:val="000000"/>
          <w:sz w:val="40"/>
          <w:szCs w:val="40"/>
          <w:lang w:eastAsia="es-MX"/>
        </w:rPr>
        <w:t xml:space="preserve"> </w:t>
      </w:r>
      <w:bookmarkStart w:id="0" w:name="_GoBack"/>
      <w:bookmarkEnd w:id="0"/>
      <w:r w:rsidRPr="003B632F">
        <w:rPr>
          <w:rFonts w:ascii="Calibri" w:eastAsia="Times New Roman" w:hAnsi="Calibri" w:cs="Times New Roman"/>
          <w:color w:val="000000"/>
          <w:sz w:val="40"/>
          <w:szCs w:val="40"/>
          <w:lang w:eastAsia="es-MX"/>
        </w:rPr>
        <w:t>S</w:t>
      </w:r>
      <w:r w:rsidRPr="003B632F">
        <w:rPr>
          <w:rFonts w:ascii="Calibri" w:eastAsia="Times New Roman" w:hAnsi="Calibri" w:cs="Times New Roman"/>
          <w:color w:val="000000"/>
          <w:sz w:val="40"/>
          <w:szCs w:val="40"/>
          <w:lang w:eastAsia="es-MX"/>
        </w:rPr>
        <w:t xml:space="preserve">on atribuciones de la </w:t>
      </w:r>
      <w:r w:rsidRPr="003B632F">
        <w:rPr>
          <w:rFonts w:ascii="Calibri" w:eastAsia="Times New Roman" w:hAnsi="Calibri" w:cs="Times New Roman"/>
          <w:color w:val="000000"/>
          <w:sz w:val="40"/>
          <w:szCs w:val="40"/>
          <w:lang w:eastAsia="es-MX"/>
        </w:rPr>
        <w:t>Oficialía</w:t>
      </w:r>
      <w:r w:rsidRPr="003B632F">
        <w:rPr>
          <w:rFonts w:ascii="Calibri" w:eastAsia="Times New Roman" w:hAnsi="Calibri" w:cs="Times New Roman"/>
          <w:color w:val="000000"/>
          <w:sz w:val="40"/>
          <w:szCs w:val="40"/>
          <w:lang w:eastAsia="es-MX"/>
        </w:rPr>
        <w:t xml:space="preserve"> Mayor de Gobierno, como lo establece el Art 41 fracciones, XII</w:t>
      </w:r>
      <w:proofErr w:type="gramStart"/>
      <w:r w:rsidRPr="003B632F">
        <w:rPr>
          <w:rFonts w:ascii="Calibri" w:eastAsia="Times New Roman" w:hAnsi="Calibri" w:cs="Times New Roman"/>
          <w:color w:val="000000"/>
          <w:sz w:val="40"/>
          <w:szCs w:val="40"/>
          <w:lang w:eastAsia="es-MX"/>
        </w:rPr>
        <w:t>,XV,XVI</w:t>
      </w:r>
      <w:proofErr w:type="gramEnd"/>
      <w:r w:rsidRPr="003B632F">
        <w:rPr>
          <w:rFonts w:ascii="Calibri" w:eastAsia="Times New Roman" w:hAnsi="Calibri" w:cs="Times New Roman"/>
          <w:color w:val="000000"/>
          <w:sz w:val="40"/>
          <w:szCs w:val="40"/>
          <w:lang w:eastAsia="es-MX"/>
        </w:rPr>
        <w:t xml:space="preserve"> y XIX de la Ley </w:t>
      </w:r>
      <w:r w:rsidRPr="003B632F">
        <w:rPr>
          <w:rFonts w:ascii="Calibri" w:eastAsia="Times New Roman" w:hAnsi="Calibri" w:cs="Times New Roman"/>
          <w:color w:val="000000"/>
          <w:sz w:val="40"/>
          <w:szCs w:val="40"/>
          <w:lang w:eastAsia="es-MX"/>
        </w:rPr>
        <w:t>Orgánica</w:t>
      </w:r>
      <w:r w:rsidRPr="003B632F">
        <w:rPr>
          <w:rFonts w:ascii="Calibri" w:eastAsia="Times New Roman" w:hAnsi="Calibri" w:cs="Times New Roman"/>
          <w:color w:val="000000"/>
          <w:sz w:val="40"/>
          <w:szCs w:val="40"/>
          <w:lang w:eastAsia="es-MX"/>
        </w:rPr>
        <w:t xml:space="preserve"> de </w:t>
      </w:r>
      <w:r w:rsidRPr="003B632F">
        <w:rPr>
          <w:rFonts w:ascii="Calibri" w:eastAsia="Times New Roman" w:hAnsi="Calibri" w:cs="Times New Roman"/>
          <w:color w:val="000000"/>
          <w:sz w:val="40"/>
          <w:szCs w:val="40"/>
          <w:lang w:eastAsia="es-MX"/>
        </w:rPr>
        <w:t>Administración</w:t>
      </w:r>
      <w:r w:rsidRPr="003B632F">
        <w:rPr>
          <w:rFonts w:ascii="Calibri" w:eastAsia="Times New Roman" w:hAnsi="Calibri" w:cs="Times New Roman"/>
          <w:color w:val="000000"/>
          <w:sz w:val="40"/>
          <w:szCs w:val="40"/>
          <w:lang w:eastAsia="es-MX"/>
        </w:rPr>
        <w:t xml:space="preserve"> </w:t>
      </w:r>
      <w:proofErr w:type="spellStart"/>
      <w:r w:rsidRPr="003B632F">
        <w:rPr>
          <w:rFonts w:ascii="Calibri" w:eastAsia="Times New Roman" w:hAnsi="Calibri" w:cs="Times New Roman"/>
          <w:color w:val="000000"/>
          <w:sz w:val="40"/>
          <w:szCs w:val="40"/>
          <w:lang w:eastAsia="es-MX"/>
        </w:rPr>
        <w:t>Publica</w:t>
      </w:r>
      <w:proofErr w:type="spellEnd"/>
      <w:r w:rsidRPr="003B632F">
        <w:rPr>
          <w:rFonts w:ascii="Calibri" w:eastAsia="Times New Roman" w:hAnsi="Calibri" w:cs="Times New Roman"/>
          <w:color w:val="000000"/>
          <w:sz w:val="40"/>
          <w:szCs w:val="40"/>
          <w:lang w:eastAsia="es-MX"/>
        </w:rPr>
        <w:t xml:space="preserve"> del Estado</w:t>
      </w:r>
      <w:r>
        <w:rPr>
          <w:rFonts w:ascii="Calibri" w:eastAsia="Times New Roman" w:hAnsi="Calibri" w:cs="Times New Roman"/>
          <w:color w:val="000000"/>
          <w:sz w:val="40"/>
          <w:szCs w:val="40"/>
          <w:lang w:eastAsia="es-MX"/>
        </w:rPr>
        <w:t xml:space="preserve">, ya que de acuerdo con el numeral </w:t>
      </w:r>
      <w:r w:rsidRPr="00FF708B">
        <w:rPr>
          <w:sz w:val="40"/>
          <w:szCs w:val="40"/>
          <w:lang w:val="es-ES"/>
        </w:rPr>
        <w:t>23 de la Ley de Atención y Apoyo a Migrantes el Estado de San Luis Potos; el Instituto en todo momento queda sujeto a las reglas de presupuesto, contabilidad y gasto Público a la Administración Publica.</w:t>
      </w:r>
    </w:p>
    <w:p w:rsidR="003B632F" w:rsidRPr="00553858" w:rsidRDefault="003B632F" w:rsidP="003B632F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48"/>
          <w:szCs w:val="48"/>
          <w:lang w:val="es-ES" w:eastAsia="es-MX"/>
        </w:rPr>
      </w:pPr>
    </w:p>
    <w:p w:rsidR="003B632F" w:rsidRPr="00F40791" w:rsidRDefault="003B632F" w:rsidP="003B632F">
      <w:pPr>
        <w:spacing w:after="0" w:line="240" w:lineRule="auto"/>
        <w:rPr>
          <w:rFonts w:ascii="Arial" w:eastAsia="Times New Roman" w:hAnsi="Arial" w:cs="Arial"/>
          <w:color w:val="000000"/>
          <w:sz w:val="48"/>
          <w:szCs w:val="48"/>
          <w:lang w:eastAsia="es-MX"/>
        </w:rPr>
      </w:pPr>
    </w:p>
    <w:p w:rsidR="003B632F" w:rsidRDefault="003B632F" w:rsidP="003B632F"/>
    <w:p w:rsidR="003B632F" w:rsidRDefault="003B632F" w:rsidP="003B632F"/>
    <w:p w:rsidR="003B632F" w:rsidRPr="00F40791" w:rsidRDefault="003B632F" w:rsidP="003B632F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es-MX"/>
        </w:rPr>
      </w:pPr>
    </w:p>
    <w:p w:rsidR="003B632F" w:rsidRDefault="003B632F" w:rsidP="003B632F"/>
    <w:p w:rsidR="003B632F" w:rsidRDefault="003B632F" w:rsidP="003B632F"/>
    <w:p w:rsidR="003B632F" w:rsidRDefault="003B632F" w:rsidP="003B632F"/>
    <w:p w:rsidR="00BC5ADA" w:rsidRDefault="00BC5ADA"/>
    <w:sectPr w:rsidR="00BC5ADA" w:rsidSect="00D36F90">
      <w:headerReference w:type="default" r:id="rId4"/>
      <w:footerReference w:type="default" r:id="rId5"/>
      <w:pgSz w:w="12240" w:h="15840"/>
      <w:pgMar w:top="1045" w:right="1183" w:bottom="1417" w:left="1701" w:header="285" w:footer="256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heSans Regular">
    <w:altName w:val="Cambria Math"/>
    <w:charset w:val="00"/>
    <w:family w:val="auto"/>
    <w:pitch w:val="variable"/>
    <w:sig w:usb0="00000001" w:usb1="5000204A" w:usb2="00000000" w:usb3="00000000" w:csb0="0000011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231A0" w:rsidRPr="00701A9D" w:rsidRDefault="003B632F" w:rsidP="00F6147E">
    <w:pPr>
      <w:pStyle w:val="Piedepgina"/>
      <w:ind w:left="851"/>
      <w:rPr>
        <w:rFonts w:ascii="TheSans Regular" w:hAnsi="TheSans Regular"/>
        <w:color w:val="808080" w:themeColor="background1" w:themeShade="80"/>
        <w:sz w:val="18"/>
        <w:szCs w:val="18"/>
      </w:rPr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50D3EEB9" wp14:editId="6D7A1508">
              <wp:simplePos x="0" y="0"/>
              <wp:positionH relativeFrom="column">
                <wp:posOffset>1710690</wp:posOffset>
              </wp:positionH>
              <wp:positionV relativeFrom="paragraph">
                <wp:posOffset>-271780</wp:posOffset>
              </wp:positionV>
              <wp:extent cx="2352675" cy="257175"/>
              <wp:effectExtent l="0" t="0" r="0" b="0"/>
              <wp:wrapSquare wrapText="bothSides"/>
              <wp:docPr id="1" name="Cuadro de texto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352675" cy="25717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1B6B41" w:rsidRPr="00091968" w:rsidRDefault="003B632F" w:rsidP="00091968"/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50D3EEB9" id="_x0000_t202" coordsize="21600,21600" o:spt="202" path="m,l,21600r21600,l21600,xe">
              <v:stroke joinstyle="miter"/>
              <v:path gradientshapeok="t" o:connecttype="rect"/>
            </v:shapetype>
            <v:shape id="Cuadro de texto 1" o:spid="_x0000_s1026" type="#_x0000_t202" style="position:absolute;left:0;text-align:left;margin-left:134.7pt;margin-top:-21.4pt;width:185.25pt;height:20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" filled="f" stroked="f" strokeweight=".5pt">
              <v:path arrowok="t"/>
              <v:textbox>
                <w:txbxContent>
                  <w:p w:rsidR="001B6B41" w:rsidRPr="00091968" w:rsidRDefault="003B632F" w:rsidP="00091968"/>
                </w:txbxContent>
              </v:textbox>
              <w10:wrap type="square"/>
            </v:shape>
          </w:pict>
        </mc:Fallback>
      </mc:AlternateContent>
    </w:r>
    <w:r w:rsidRPr="00701A9D">
      <w:rPr>
        <w:rFonts w:ascii="TheSans Regular" w:hAnsi="TheSans Regular"/>
        <w:noProof/>
        <w:color w:val="808080" w:themeColor="background1" w:themeShade="80"/>
        <w:lang w:eastAsia="es-MX"/>
      </w:rPr>
      <w:drawing>
        <wp:anchor distT="0" distB="0" distL="114300" distR="114300" simplePos="0" relativeHeight="251660288" behindDoc="1" locked="0" layoutInCell="1" allowOverlap="1" wp14:anchorId="7F85CE56" wp14:editId="4B49B1F4">
          <wp:simplePos x="0" y="0"/>
          <wp:positionH relativeFrom="column">
            <wp:posOffset>342900</wp:posOffset>
          </wp:positionH>
          <wp:positionV relativeFrom="paragraph">
            <wp:posOffset>48260</wp:posOffset>
          </wp:positionV>
          <wp:extent cx="38100" cy="749300"/>
          <wp:effectExtent l="0" t="0" r="12700" b="12700"/>
          <wp:wrapNone/>
          <wp:docPr id="4" name="Imagen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ranja domicilio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8100" cy="7493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TheSans Regular" w:hAnsi="TheSans Regular"/>
        <w:color w:val="808080" w:themeColor="background1" w:themeShade="80"/>
        <w:sz w:val="18"/>
        <w:szCs w:val="18"/>
      </w:rPr>
      <w:t xml:space="preserve">German </w:t>
    </w:r>
    <w:proofErr w:type="spellStart"/>
    <w:r>
      <w:rPr>
        <w:rFonts w:ascii="TheSans Regular" w:hAnsi="TheSans Regular"/>
        <w:color w:val="808080" w:themeColor="background1" w:themeShade="80"/>
        <w:sz w:val="18"/>
        <w:szCs w:val="18"/>
      </w:rPr>
      <w:t>Gedovius</w:t>
    </w:r>
    <w:proofErr w:type="spellEnd"/>
    <w:r>
      <w:rPr>
        <w:rFonts w:ascii="TheSans Regular" w:hAnsi="TheSans Regular"/>
        <w:color w:val="808080" w:themeColor="background1" w:themeShade="80"/>
        <w:sz w:val="18"/>
        <w:szCs w:val="18"/>
      </w:rPr>
      <w:t xml:space="preserve"> N° 175 </w:t>
    </w:r>
    <w:r w:rsidRPr="00701A9D">
      <w:rPr>
        <w:rFonts w:ascii="TheSans Regular" w:hAnsi="TheSans Regular"/>
        <w:color w:val="808080" w:themeColor="background1" w:themeShade="80"/>
        <w:sz w:val="18"/>
        <w:szCs w:val="18"/>
      </w:rPr>
      <w:t xml:space="preserve">        </w:t>
    </w:r>
  </w:p>
  <w:p w:rsidR="00CE046C" w:rsidRPr="001C371F" w:rsidRDefault="003B632F" w:rsidP="00F6147E">
    <w:pPr>
      <w:pStyle w:val="Piedepgina"/>
      <w:ind w:left="851"/>
      <w:rPr>
        <w:rFonts w:ascii="TheSans Regular" w:hAnsi="TheSans Regular"/>
        <w:color w:val="808080" w:themeColor="background1" w:themeShade="80"/>
        <w:sz w:val="18"/>
        <w:szCs w:val="18"/>
      </w:rPr>
    </w:pPr>
    <w:r w:rsidRPr="001C371F">
      <w:rPr>
        <w:rFonts w:ascii="TheSans Regular" w:hAnsi="TheSans Regular"/>
        <w:color w:val="808080" w:themeColor="background1" w:themeShade="80"/>
        <w:sz w:val="18"/>
        <w:szCs w:val="18"/>
      </w:rPr>
      <w:t xml:space="preserve">Col. </w:t>
    </w:r>
    <w:r>
      <w:rPr>
        <w:rFonts w:ascii="TheSans Regular" w:hAnsi="TheSans Regular"/>
        <w:color w:val="808080" w:themeColor="background1" w:themeShade="80"/>
        <w:sz w:val="18"/>
        <w:szCs w:val="18"/>
      </w:rPr>
      <w:t xml:space="preserve">Del Valle, </w:t>
    </w:r>
    <w:r w:rsidRPr="001C371F">
      <w:rPr>
        <w:rFonts w:ascii="TheSans Regular" w:hAnsi="TheSans Regular"/>
        <w:color w:val="808080" w:themeColor="background1" w:themeShade="80"/>
        <w:sz w:val="18"/>
        <w:szCs w:val="18"/>
      </w:rPr>
      <w:t xml:space="preserve">       </w:t>
    </w:r>
  </w:p>
  <w:p w:rsidR="00CE046C" w:rsidRPr="001C371F" w:rsidRDefault="003B632F" w:rsidP="00F6147E">
    <w:pPr>
      <w:pStyle w:val="Piedepgina"/>
      <w:ind w:left="851"/>
      <w:rPr>
        <w:rFonts w:ascii="TheSans Regular" w:hAnsi="TheSans Regular"/>
        <w:color w:val="808080" w:themeColor="background1" w:themeShade="80"/>
        <w:sz w:val="18"/>
        <w:szCs w:val="18"/>
      </w:rPr>
    </w:pPr>
    <w:r>
      <w:rPr>
        <w:rFonts w:ascii="TheSans Regular" w:hAnsi="TheSans Regular"/>
        <w:color w:val="808080" w:themeColor="background1" w:themeShade="80"/>
        <w:sz w:val="18"/>
        <w:szCs w:val="18"/>
      </w:rPr>
      <w:t>San Luis Potosí, S.L.P. C.P. 782</w:t>
    </w:r>
    <w:r w:rsidRPr="001C371F">
      <w:rPr>
        <w:rFonts w:ascii="TheSans Regular" w:hAnsi="TheSans Regular"/>
        <w:color w:val="808080" w:themeColor="background1" w:themeShade="80"/>
        <w:sz w:val="18"/>
        <w:szCs w:val="18"/>
      </w:rPr>
      <w:t>00</w:t>
    </w:r>
  </w:p>
  <w:p w:rsidR="00CE046C" w:rsidRPr="001C371F" w:rsidRDefault="003B632F" w:rsidP="00F6147E">
    <w:pPr>
      <w:pStyle w:val="Piedepgina"/>
      <w:ind w:left="851"/>
      <w:rPr>
        <w:rFonts w:ascii="TheSans Regular" w:hAnsi="TheSans Regular"/>
        <w:color w:val="808080" w:themeColor="background1" w:themeShade="80"/>
        <w:sz w:val="18"/>
        <w:szCs w:val="18"/>
      </w:rPr>
    </w:pPr>
    <w:r w:rsidRPr="001C371F">
      <w:rPr>
        <w:rFonts w:ascii="TheSans Regular" w:hAnsi="TheSans Regular"/>
        <w:color w:val="808080" w:themeColor="background1" w:themeShade="80"/>
        <w:sz w:val="18"/>
        <w:szCs w:val="18"/>
      </w:rPr>
      <w:t xml:space="preserve">Tel. </w:t>
    </w:r>
    <w:r>
      <w:rPr>
        <w:rFonts w:ascii="TheSans Regular" w:hAnsi="TheSans Regular"/>
        <w:color w:val="808080" w:themeColor="background1" w:themeShade="80"/>
        <w:sz w:val="18"/>
        <w:szCs w:val="18"/>
      </w:rPr>
      <w:t xml:space="preserve">01 </w:t>
    </w:r>
    <w:r w:rsidRPr="001C371F">
      <w:rPr>
        <w:rFonts w:ascii="TheSans Regular" w:hAnsi="TheSans Regular"/>
        <w:color w:val="808080" w:themeColor="background1" w:themeShade="80"/>
        <w:sz w:val="18"/>
        <w:szCs w:val="18"/>
      </w:rPr>
      <w:t xml:space="preserve">(444) </w:t>
    </w:r>
    <w:r>
      <w:rPr>
        <w:rFonts w:ascii="TheSans Regular" w:hAnsi="TheSans Regular"/>
        <w:color w:val="808080" w:themeColor="background1" w:themeShade="80"/>
        <w:sz w:val="18"/>
        <w:szCs w:val="18"/>
      </w:rPr>
      <w:t>812-69-34; 812-98-19</w:t>
    </w:r>
  </w:p>
  <w:p w:rsidR="00F03811" w:rsidRPr="001C371F" w:rsidRDefault="003B632F" w:rsidP="00F03811">
    <w:pPr>
      <w:pStyle w:val="Piedepgina"/>
      <w:ind w:left="851"/>
      <w:rPr>
        <w:rFonts w:ascii="TheSans Regular" w:hAnsi="TheSans Regular"/>
        <w:color w:val="808080" w:themeColor="background1" w:themeShade="80"/>
        <w:sz w:val="18"/>
        <w:szCs w:val="18"/>
      </w:rPr>
    </w:pPr>
  </w:p>
  <w:p w:rsidR="00CE046C" w:rsidRPr="001C371F" w:rsidRDefault="003B632F" w:rsidP="00F6147E">
    <w:pPr>
      <w:pStyle w:val="Piedepgina"/>
      <w:ind w:left="851"/>
      <w:rPr>
        <w:rFonts w:ascii="TheSans Regular" w:hAnsi="TheSans Regular"/>
        <w:color w:val="808080" w:themeColor="background1" w:themeShade="80"/>
        <w:sz w:val="18"/>
        <w:szCs w:val="18"/>
      </w:rPr>
    </w:pPr>
    <w:r w:rsidRPr="001C371F">
      <w:rPr>
        <w:rFonts w:ascii="TheSans Regular" w:hAnsi="TheSans Regular"/>
        <w:color w:val="808080" w:themeColor="background1" w:themeShade="80"/>
        <w:sz w:val="18"/>
        <w:szCs w:val="18"/>
      </w:rPr>
      <w:t>www.</w:t>
    </w:r>
    <w:r>
      <w:rPr>
        <w:rFonts w:ascii="TheSans Regular" w:hAnsi="TheSans Regular"/>
        <w:color w:val="808080" w:themeColor="background1" w:themeShade="80"/>
        <w:sz w:val="18"/>
        <w:szCs w:val="18"/>
      </w:rPr>
      <w:t>inames.</w:t>
    </w:r>
    <w:r w:rsidRPr="001C371F">
      <w:rPr>
        <w:rFonts w:ascii="TheSans Regular" w:hAnsi="TheSans Regular"/>
        <w:color w:val="808080" w:themeColor="background1" w:themeShade="80"/>
        <w:sz w:val="18"/>
        <w:szCs w:val="18"/>
      </w:rPr>
      <w:t>slp.gob.mx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E046C" w:rsidRPr="001F4631" w:rsidRDefault="003B632F" w:rsidP="002B5DE9">
    <w:pPr>
      <w:pStyle w:val="Encabezado"/>
      <w:ind w:left="-284" w:right="-142"/>
      <w:jc w:val="both"/>
    </w:pPr>
    <w:r>
      <w:rPr>
        <w:noProof/>
        <w:lang w:eastAsia="es-MX"/>
      </w:rPr>
      <w:drawing>
        <wp:anchor distT="0" distB="0" distL="114300" distR="114300" simplePos="0" relativeHeight="251661312" behindDoc="0" locked="0" layoutInCell="1" allowOverlap="1" wp14:anchorId="4950435B" wp14:editId="2734DF97">
          <wp:simplePos x="0" y="0"/>
          <wp:positionH relativeFrom="column">
            <wp:posOffset>2815590</wp:posOffset>
          </wp:positionH>
          <wp:positionV relativeFrom="paragraph">
            <wp:posOffset>295910</wp:posOffset>
          </wp:positionV>
          <wp:extent cx="3381375" cy="840740"/>
          <wp:effectExtent l="19050" t="0" r="9525" b="0"/>
          <wp:wrapSquare wrapText="bothSides"/>
          <wp:docPr id="2" name="Imagen 2" descr="D:\logo\Inst Migración Enlace Internacional cmyk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:\logo\Inst Migración Enlace Internacional cmyk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381375" cy="8407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noProof/>
        <w:lang w:eastAsia="es-MX"/>
      </w:rPr>
      <w:drawing>
        <wp:inline distT="0" distB="0" distL="0" distR="0" wp14:anchorId="32725C0E" wp14:editId="68424167">
          <wp:extent cx="834813" cy="1133475"/>
          <wp:effectExtent l="0" t="0" r="3810" b="0"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escudo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35534" cy="113445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                                              </w:t>
    </w:r>
    <w:r>
      <w:t xml:space="preserve">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632F"/>
    <w:rsid w:val="00376AC2"/>
    <w:rsid w:val="003B632F"/>
    <w:rsid w:val="00BC5A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505AABB-124E-4BC6-9996-3FA857575A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B632F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semiHidden/>
    <w:unhideWhenUsed/>
    <w:rsid w:val="003B632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3B632F"/>
  </w:style>
  <w:style w:type="paragraph" w:styleId="Piedepgina">
    <w:name w:val="footer"/>
    <w:basedOn w:val="Normal"/>
    <w:link w:val="PiedepginaCar"/>
    <w:uiPriority w:val="99"/>
    <w:semiHidden/>
    <w:unhideWhenUsed/>
    <w:rsid w:val="003B632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3B632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97190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586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102</Words>
  <Characters>563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IMEI</dc:creator>
  <cp:keywords/>
  <dc:description/>
  <cp:lastModifiedBy>IMEI</cp:lastModifiedBy>
  <cp:revision>1</cp:revision>
  <dcterms:created xsi:type="dcterms:W3CDTF">2020-11-09T20:19:00Z</dcterms:created>
  <dcterms:modified xsi:type="dcterms:W3CDTF">2020-11-09T20:23:00Z</dcterms:modified>
</cp:coreProperties>
</file>