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3A3" w:rsidRPr="007F527D" w:rsidRDefault="007F527D" w:rsidP="007F527D">
      <w:pPr>
        <w:jc w:val="both"/>
        <w:rPr>
          <w:sz w:val="72"/>
          <w:szCs w:val="72"/>
        </w:rPr>
      </w:pPr>
      <w:r w:rsidRPr="007F527D">
        <w:rPr>
          <w:sz w:val="72"/>
          <w:szCs w:val="72"/>
        </w:rPr>
        <w:t>No se generó información de acuerdo al artículo 18 y 19 de la ley de transparencia en el Estado de San Luis Potosí, debido a que no hubo información relevante que se pudiera haber generado, diferente a la que se solicita en los formatos.</w:t>
      </w:r>
      <w:bookmarkStart w:id="0" w:name="_GoBack"/>
      <w:bookmarkEnd w:id="0"/>
    </w:p>
    <w:sectPr w:rsidR="009F73A3" w:rsidRPr="007F52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27D"/>
    <w:rsid w:val="007F527D"/>
    <w:rsid w:val="009F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EF0E0"/>
  <w15:chartTrackingRefBased/>
  <w15:docId w15:val="{F4F31E99-BB11-4110-8B8A-DB8B7E35A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202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briana mora</dc:creator>
  <cp:keywords/>
  <dc:description/>
  <cp:lastModifiedBy>briana mora</cp:lastModifiedBy>
  <cp:revision>1</cp:revision>
  <dcterms:created xsi:type="dcterms:W3CDTF">2019-12-27T20:23:00Z</dcterms:created>
  <dcterms:modified xsi:type="dcterms:W3CDTF">2019-12-27T20:27:00Z</dcterms:modified>
</cp:coreProperties>
</file>