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212822" w:rsidRDefault="00212822" w:rsidP="00212822">
      <w:pPr>
        <w:jc w:val="right"/>
        <w:rPr>
          <w:rFonts w:ascii="Calibri" w:eastAsia="Times New Roman" w:hAnsi="Calibri" w:cs="Times New Roman"/>
          <w:sz w:val="48"/>
          <w:szCs w:val="48"/>
          <w:lang w:eastAsia="es-MX"/>
        </w:rPr>
      </w:pPr>
      <w:r w:rsidRPr="00212822">
        <w:rPr>
          <w:color w:val="00B050"/>
          <w:sz w:val="48"/>
          <w:szCs w:val="48"/>
        </w:rPr>
        <w:t>PARTIDO VERDE ECOLOGISTA DE MÉXICO SAN LUIS POTOSÍ</w:t>
      </w:r>
      <w:r w:rsidR="00693980" w:rsidRPr="00212822">
        <w:rPr>
          <w:rFonts w:ascii="Calibri" w:eastAsia="Times New Roman" w:hAnsi="Calibri" w:cs="Times New Roman"/>
          <w:noProof/>
          <w:sz w:val="48"/>
          <w:szCs w:val="48"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476196" w:rsidRPr="00476196" w:rsidRDefault="00B2450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bookmarkStart w:id="0" w:name="_GoBack"/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84 </w:t>
      </w:r>
      <w:r w:rsidR="00B439B1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FRACCIÓN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RECIBI</w:t>
      </w:r>
      <w:r w:rsidR="00A200A1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ERON</w:t>
      </w:r>
      <w:r w:rsidR="00CB7D0A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INFORMES FINALES DE REVISIÓN Y/O DICTAMEN DERIVADOS DE AUDITORIAS REALIZADAS A ESTE PARTIDO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POR LO QUE NO SE CUENTA CON INFORMACIÓN QUE REPORTAR, CABE MENCIONAR QUE LA AUTORIDAD COMPETENTE PARA AUDITAR A ESTE PARTIDO LO ES EL INSTITUTO NACIONAL ELECTORAL COMO LO ESTABLECE LA CONSTITUCIÓN POLITA DE LOS ESTADOS UNIDOS MEXICANOS EN SU </w:t>
      </w:r>
      <w:r w:rsidR="00476196" w:rsidRPr="00B439B1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41 FRACCIÓN V Apartado B.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Corresponde al Instituto Nacional Electoral en los términos que establecen esta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Constitución y las leyes: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a) Para los procesos electorales federales y locales: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La capacitación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geografía electoral, así como el diseño y determinación de los distritos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electorales y división del territorio en secciones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El padrón y la lista de electores;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La ubicación de las casillas y la designación de los funcionarios de sus mesas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directivas;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Las reglas, lineamientos, criterios y formatos en materia de resultados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preliminares; encuestas o sondeos de opinión; observación electoral; conteos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rápidos; impresión de documentos y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6. La fiscalización de los ingresos y egresos de los partidos políticos y candidatos,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b) Para los procesos electorales federales: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Los derechos y el acceso a las prerrogativas de los candidatos y partidos políticos;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preparación de la jornada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La impresión de documentos y la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Los escrutinios y cómputos en los términos que señale la ley;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 declaración de validez y el otorgamiento de constancias en las elecciones de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diputados y senadores;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6. El cómputo de la elección de </w:t>
      </w: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Presidente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los Estados Unidos Mexicanos en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cada uno de los distritos electorales uninominales,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lastRenderedPageBreak/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 Instituto Nacional Electoral asumirá mediante convenio con las autoridades competentes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las entidades federativas que así lo soliciten, la organización de procesos electorales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locales, en los términos que disponga la legislación aplicable. A petición de los partidos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políticos y con cargo a sus prerrogativas, en los términos que establezca la ley, podrá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organizar las elecciones de sus dirigentes.</w:t>
      </w:r>
    </w:p>
    <w:p w:rsidR="00A200A1" w:rsidRDefault="00A200A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La fiscalización de las finanzas de los partidos políticos y de las campañas de los candidatos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estará a cargo del Consejo General del Instituto Nacional Electoral. La ley desarrollará las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atribuciones del Consejo para la realización de dicha función, así como la definición de los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órganos técnicos dependientes del mismo, responsables de realizar las revisiones e instruir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procedimientos para la aplicación de las sanciones correspondientes. En el cumplimiento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sus atribuciones, el Consejo General no estará limitado por los secretos bancario,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fiduciario y fiscal, y contará con el apoyo de las autoridades federales y locales.</w:t>
      </w:r>
    </w:p>
    <w:p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B24501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 ES QUE 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SUJETO OBLIGADO NO GENERA LA INFORMACIÓN QUE A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QU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Í SE SOLICITA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SI NO QUE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DEBE DE RECIBIR DE PARTE DE LA AUTORIDAD COMPETENTE, COMO YA SE FUNDO Y MOTI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O. </w:t>
      </w: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bookmarkEnd w:id="0"/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366C9F"/>
    <w:rsid w:val="00432567"/>
    <w:rsid w:val="00476196"/>
    <w:rsid w:val="005A0BEC"/>
    <w:rsid w:val="00642BAC"/>
    <w:rsid w:val="0068339B"/>
    <w:rsid w:val="00693980"/>
    <w:rsid w:val="00772B73"/>
    <w:rsid w:val="007D6319"/>
    <w:rsid w:val="009D2151"/>
    <w:rsid w:val="00A200A1"/>
    <w:rsid w:val="00A57830"/>
    <w:rsid w:val="00AF78F7"/>
    <w:rsid w:val="00B24501"/>
    <w:rsid w:val="00B439B1"/>
    <w:rsid w:val="00B75B35"/>
    <w:rsid w:val="00B85ABE"/>
    <w:rsid w:val="00C40E1A"/>
    <w:rsid w:val="00CB7D0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917F3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6</cp:revision>
  <dcterms:created xsi:type="dcterms:W3CDTF">2020-03-05T00:00:00Z</dcterms:created>
  <dcterms:modified xsi:type="dcterms:W3CDTF">2020-03-09T02:10:00Z</dcterms:modified>
</cp:coreProperties>
</file>