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E07" w:rsidRDefault="00E27AAE">
      <w:r w:rsidRPr="00E27AAE">
        <w:t>Esta Secretaría General no recibe ingresos, toda vez que el único ente facultado es la Secretaría de Finanzas, tal y como se estipula en el artículo 3o. De la Ley de Ingresos del Esta</w:t>
      </w:r>
      <w:r w:rsidR="0016339B">
        <w:t>do para el ejercicio fiscal vigente</w:t>
      </w:r>
    </w:p>
    <w:p w:rsidR="0016339B" w:rsidRDefault="0016339B">
      <w:bookmarkStart w:id="0" w:name="_GoBack"/>
      <w:bookmarkEnd w:id="0"/>
    </w:p>
    <w:sectPr w:rsidR="0016339B" w:rsidSect="00B51E72">
      <w:pgSz w:w="12240" w:h="15840"/>
      <w:pgMar w:top="1417" w:right="1701" w:bottom="1417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AAE"/>
    <w:rsid w:val="0016339B"/>
    <w:rsid w:val="00B51E72"/>
    <w:rsid w:val="00DF5E07"/>
    <w:rsid w:val="00E2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A4E134-03C3-4292-8CA4-1A3060DF2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yoan sun</cp:lastModifiedBy>
  <cp:revision>2</cp:revision>
  <dcterms:created xsi:type="dcterms:W3CDTF">2019-04-15T18:02:00Z</dcterms:created>
  <dcterms:modified xsi:type="dcterms:W3CDTF">2020-01-27T20:18:00Z</dcterms:modified>
</cp:coreProperties>
</file>