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647" w:rsidRPr="0096189B" w:rsidRDefault="00864647" w:rsidP="0086464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PROGRAMA ANUAL DE TRABAJO 2020</w:t>
      </w:r>
    </w:p>
    <w:p w:rsidR="00864647" w:rsidRPr="00BB39E1" w:rsidRDefault="00864647" w:rsidP="00864647">
      <w:pPr>
        <w:spacing w:after="0" w:line="240" w:lineRule="auto"/>
        <w:jc w:val="center"/>
        <w:rPr>
          <w:rFonts w:ascii="Arial" w:hAnsi="Arial" w:cs="Arial"/>
          <w:b/>
          <w:sz w:val="8"/>
          <w:szCs w:val="8"/>
        </w:rPr>
      </w:pPr>
    </w:p>
    <w:p w:rsidR="00864647" w:rsidRDefault="00864647" w:rsidP="00864647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6189B">
        <w:rPr>
          <w:rFonts w:ascii="Arial" w:hAnsi="Arial" w:cs="Arial"/>
          <w:b/>
          <w:sz w:val="28"/>
          <w:szCs w:val="28"/>
        </w:rPr>
        <w:t>UNIDAD ADMINISTRATIVA: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:rsidR="00864647" w:rsidRPr="0096189B" w:rsidRDefault="00864647" w:rsidP="00864647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6189B">
        <w:rPr>
          <w:rFonts w:ascii="Arial" w:hAnsi="Arial" w:cs="Arial"/>
          <w:b/>
          <w:i/>
          <w:sz w:val="28"/>
          <w:szCs w:val="28"/>
        </w:rPr>
        <w:t>COORDINACIÓN GENERAL</w:t>
      </w:r>
    </w:p>
    <w:p w:rsidR="00864647" w:rsidRDefault="00864647" w:rsidP="0086464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64647" w:rsidRPr="006C2D33" w:rsidRDefault="00864647" w:rsidP="008646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Objetivo general: </w:t>
      </w:r>
      <w:r>
        <w:rPr>
          <w:rFonts w:ascii="Arial" w:hAnsi="Arial" w:cs="Arial"/>
          <w:sz w:val="24"/>
          <w:szCs w:val="24"/>
        </w:rPr>
        <w:t>Garantizar</w:t>
      </w:r>
      <w:r w:rsidRPr="00AA3B3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 funcionamiento, </w:t>
      </w:r>
      <w:r w:rsidRPr="006F2C47">
        <w:rPr>
          <w:rFonts w:ascii="Arial" w:hAnsi="Arial" w:cs="Arial"/>
          <w:sz w:val="24"/>
          <w:szCs w:val="24"/>
        </w:rPr>
        <w:t>acceso y mejoramiento</w:t>
      </w:r>
      <w:r w:rsidRPr="00C044B4">
        <w:rPr>
          <w:rFonts w:ascii="Arial" w:hAnsi="Arial" w:cs="Arial"/>
          <w:sz w:val="24"/>
          <w:szCs w:val="24"/>
        </w:rPr>
        <w:t xml:space="preserve"> de los servicios</w:t>
      </w:r>
      <w:r>
        <w:rPr>
          <w:rFonts w:ascii="Arial" w:hAnsi="Arial" w:cs="Arial"/>
          <w:sz w:val="24"/>
          <w:szCs w:val="24"/>
        </w:rPr>
        <w:t xml:space="preserve"> que brinda</w:t>
      </w:r>
      <w:r w:rsidRPr="00AA3B37">
        <w:rPr>
          <w:rFonts w:ascii="Arial" w:hAnsi="Arial" w:cs="Arial"/>
          <w:sz w:val="24"/>
          <w:szCs w:val="24"/>
        </w:rPr>
        <w:t xml:space="preserve"> la Defensoría Pública.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64647" w:rsidRPr="006D18B8" w:rsidRDefault="00864647" w:rsidP="008646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Objetivo específico 1. </w:t>
      </w:r>
      <w:r w:rsidRPr="00C044B4">
        <w:rPr>
          <w:rFonts w:ascii="Arial" w:hAnsi="Arial" w:cs="Arial"/>
          <w:sz w:val="24"/>
          <w:szCs w:val="24"/>
        </w:rPr>
        <w:t xml:space="preserve">Implementar </w:t>
      </w:r>
      <w:r w:rsidRPr="006F2C47">
        <w:rPr>
          <w:rFonts w:ascii="Arial" w:hAnsi="Arial" w:cs="Arial"/>
          <w:sz w:val="24"/>
          <w:szCs w:val="24"/>
        </w:rPr>
        <w:t>acciones que promuevan</w:t>
      </w:r>
      <w:r w:rsidRPr="00C044B4">
        <w:rPr>
          <w:rFonts w:ascii="Arial" w:hAnsi="Arial" w:cs="Arial"/>
          <w:sz w:val="24"/>
          <w:szCs w:val="24"/>
        </w:rPr>
        <w:t xml:space="preserve"> los servicios que brinda la Defensoría Pública.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864647" w:rsidRPr="003964CF" w:rsidRDefault="00864647" w:rsidP="00864647">
      <w:pPr>
        <w:spacing w:after="0" w:line="276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1.1. </w:t>
      </w:r>
      <w:r w:rsidRPr="003964CF">
        <w:rPr>
          <w:rFonts w:ascii="Arial" w:hAnsi="Arial" w:cs="Arial"/>
          <w:sz w:val="24"/>
          <w:szCs w:val="24"/>
        </w:rPr>
        <w:t>Mantener coordinación permanente con las diferentes instituciones vinculadas a la Defensoría Pública.</w:t>
      </w:r>
    </w:p>
    <w:p w:rsidR="00864647" w:rsidRPr="00F050A1" w:rsidRDefault="00864647" w:rsidP="00864647">
      <w:pPr>
        <w:spacing w:after="0" w:line="276" w:lineRule="auto"/>
        <w:jc w:val="both"/>
        <w:rPr>
          <w:rFonts w:ascii="Arial" w:hAnsi="Arial" w:cs="Arial"/>
          <w:b/>
          <w:sz w:val="11"/>
          <w:szCs w:val="11"/>
        </w:rPr>
      </w:pPr>
    </w:p>
    <w:p w:rsidR="00864647" w:rsidRPr="003964CF" w:rsidRDefault="00864647" w:rsidP="00864647">
      <w:pPr>
        <w:spacing w:after="0" w:line="276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1.2. </w:t>
      </w:r>
      <w:r w:rsidRPr="003964CF">
        <w:rPr>
          <w:rFonts w:ascii="Arial" w:hAnsi="Arial" w:cs="Arial"/>
          <w:sz w:val="24"/>
          <w:szCs w:val="24"/>
        </w:rPr>
        <w:t>Desarrollar un programa de difusión de los servicios y logros de la Defensoría Públic</w:t>
      </w:r>
      <w:r>
        <w:rPr>
          <w:rFonts w:ascii="Arial" w:hAnsi="Arial" w:cs="Arial"/>
          <w:sz w:val="24"/>
          <w:szCs w:val="24"/>
        </w:rPr>
        <w:t>a con el mayor alcance posible.</w:t>
      </w:r>
    </w:p>
    <w:p w:rsidR="00864647" w:rsidRPr="00F050A1" w:rsidRDefault="00864647" w:rsidP="00864647">
      <w:pPr>
        <w:spacing w:after="0" w:line="276" w:lineRule="auto"/>
        <w:ind w:left="1416"/>
        <w:jc w:val="both"/>
        <w:rPr>
          <w:rFonts w:ascii="Arial" w:hAnsi="Arial" w:cs="Arial"/>
          <w:b/>
          <w:sz w:val="11"/>
          <w:szCs w:val="11"/>
        </w:rPr>
      </w:pPr>
    </w:p>
    <w:p w:rsidR="00864647" w:rsidRPr="003964CF" w:rsidRDefault="00864647" w:rsidP="00864647">
      <w:pPr>
        <w:spacing w:after="0" w:line="276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1.3. </w:t>
      </w:r>
      <w:r w:rsidRPr="003964CF">
        <w:rPr>
          <w:rFonts w:ascii="Arial" w:hAnsi="Arial" w:cs="Arial"/>
          <w:sz w:val="24"/>
          <w:szCs w:val="24"/>
        </w:rPr>
        <w:t>Desarrollar un programa de atención ciudadana.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64647" w:rsidRPr="003964CF" w:rsidRDefault="00864647" w:rsidP="0086464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Objetivo específico 2. </w:t>
      </w:r>
      <w:r w:rsidRPr="003964CF">
        <w:rPr>
          <w:rFonts w:ascii="Arial" w:hAnsi="Arial" w:cs="Arial"/>
          <w:sz w:val="24"/>
          <w:szCs w:val="24"/>
        </w:rPr>
        <w:t xml:space="preserve">Implementar mecanismos de retroalimentación que mejoren la calidad de los servicios. 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864647" w:rsidRPr="003964CF" w:rsidRDefault="00864647" w:rsidP="00864647">
      <w:pPr>
        <w:spacing w:after="0" w:line="276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2.1. </w:t>
      </w:r>
      <w:r w:rsidRPr="003964CF">
        <w:rPr>
          <w:rFonts w:ascii="Arial" w:hAnsi="Arial" w:cs="Arial"/>
          <w:sz w:val="24"/>
          <w:szCs w:val="24"/>
        </w:rPr>
        <w:t>Fomentar la participación ciudadana en el funcionamiento de la Defensoría Pública.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64647" w:rsidRPr="003964CF" w:rsidRDefault="00864647" w:rsidP="0086464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Objetivo específico 3. </w:t>
      </w:r>
      <w:r w:rsidRPr="006626D4">
        <w:rPr>
          <w:rFonts w:ascii="Arial" w:hAnsi="Arial" w:cs="Arial"/>
          <w:sz w:val="24"/>
          <w:szCs w:val="24"/>
        </w:rPr>
        <w:t>Fomentar la igualdad de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215A0">
        <w:rPr>
          <w:rFonts w:ascii="Arial" w:hAnsi="Arial" w:cs="Arial"/>
          <w:sz w:val="24"/>
          <w:szCs w:val="24"/>
        </w:rPr>
        <w:t>trato y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6626D4">
        <w:rPr>
          <w:rFonts w:ascii="Arial" w:hAnsi="Arial" w:cs="Arial"/>
          <w:sz w:val="24"/>
          <w:szCs w:val="24"/>
        </w:rPr>
        <w:t>oportunidades</w:t>
      </w:r>
      <w:r w:rsidRPr="003964C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 las actividades realizadas por la Defensoría Pública</w:t>
      </w:r>
      <w:r w:rsidRPr="000C095E">
        <w:rPr>
          <w:rFonts w:ascii="Arial" w:hAnsi="Arial" w:cs="Arial"/>
          <w:sz w:val="24"/>
          <w:szCs w:val="24"/>
        </w:rPr>
        <w:t>.</w:t>
      </w:r>
      <w:r w:rsidRPr="003964C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864647" w:rsidRPr="003964CF" w:rsidRDefault="00864647" w:rsidP="00864647">
      <w:pPr>
        <w:spacing w:after="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>Acción 3.1.</w:t>
      </w:r>
      <w:r w:rsidRPr="003964CF">
        <w:rPr>
          <w:rFonts w:ascii="Arial" w:hAnsi="Arial" w:cs="Arial"/>
          <w:i/>
          <w:sz w:val="24"/>
          <w:szCs w:val="24"/>
        </w:rPr>
        <w:t xml:space="preserve"> </w:t>
      </w:r>
      <w:r w:rsidRPr="003964CF">
        <w:rPr>
          <w:rFonts w:ascii="Arial" w:hAnsi="Arial" w:cs="Arial"/>
          <w:sz w:val="24"/>
          <w:szCs w:val="24"/>
        </w:rPr>
        <w:t>Promover una cultura institucional de equidad.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64647" w:rsidRPr="003964CF" w:rsidRDefault="00864647" w:rsidP="008646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Objetivo específico 4. </w:t>
      </w:r>
      <w:r w:rsidRPr="003964CF">
        <w:rPr>
          <w:rFonts w:ascii="Arial" w:hAnsi="Arial" w:cs="Arial"/>
          <w:sz w:val="24"/>
          <w:szCs w:val="24"/>
        </w:rPr>
        <w:t>Desarrollar mecanismos</w:t>
      </w:r>
      <w:r>
        <w:rPr>
          <w:rFonts w:ascii="Arial" w:hAnsi="Arial" w:cs="Arial"/>
          <w:sz w:val="24"/>
          <w:szCs w:val="24"/>
        </w:rPr>
        <w:t xml:space="preserve"> que mejoren la</w:t>
      </w:r>
      <w:r w:rsidRPr="003964C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organización y funcionamiento</w:t>
      </w:r>
      <w:r w:rsidRPr="003964CF">
        <w:rPr>
          <w:rFonts w:ascii="Arial" w:hAnsi="Arial" w:cs="Arial"/>
          <w:sz w:val="24"/>
          <w:szCs w:val="24"/>
        </w:rPr>
        <w:t xml:space="preserve"> de la Coordinación General.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sz w:val="11"/>
          <w:szCs w:val="11"/>
        </w:rPr>
      </w:pPr>
    </w:p>
    <w:p w:rsidR="00864647" w:rsidRPr="003964CF" w:rsidRDefault="00864647" w:rsidP="00864647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4.1. </w:t>
      </w:r>
      <w:r w:rsidRPr="003964CF">
        <w:rPr>
          <w:rFonts w:ascii="Arial" w:hAnsi="Arial" w:cs="Arial"/>
          <w:sz w:val="24"/>
          <w:szCs w:val="24"/>
        </w:rPr>
        <w:t>Actualizar el manual de organización de la Coordinación General.</w:t>
      </w:r>
    </w:p>
    <w:p w:rsidR="00864647" w:rsidRPr="00F050A1" w:rsidRDefault="00864647" w:rsidP="00864647">
      <w:pPr>
        <w:spacing w:after="0" w:line="240" w:lineRule="auto"/>
        <w:ind w:firstLine="708"/>
        <w:jc w:val="both"/>
        <w:rPr>
          <w:rFonts w:ascii="Arial" w:hAnsi="Arial" w:cs="Arial"/>
          <w:b/>
          <w:sz w:val="11"/>
          <w:szCs w:val="11"/>
        </w:rPr>
      </w:pPr>
    </w:p>
    <w:p w:rsidR="00864647" w:rsidRPr="003964CF" w:rsidRDefault="00864647" w:rsidP="00864647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4.2. </w:t>
      </w:r>
      <w:r>
        <w:rPr>
          <w:rFonts w:ascii="Arial" w:hAnsi="Arial" w:cs="Arial"/>
          <w:sz w:val="24"/>
          <w:szCs w:val="24"/>
        </w:rPr>
        <w:t>Elaborar</w:t>
      </w:r>
      <w:r w:rsidRPr="003964CF">
        <w:rPr>
          <w:rFonts w:ascii="Arial" w:hAnsi="Arial" w:cs="Arial"/>
          <w:sz w:val="24"/>
          <w:szCs w:val="24"/>
        </w:rPr>
        <w:t xml:space="preserve"> el manual de procedimientos de la Coordinación General.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p w:rsidR="00864647" w:rsidRPr="003964CF" w:rsidRDefault="00864647" w:rsidP="008646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Objetivo específico 5. </w:t>
      </w:r>
      <w:r w:rsidRPr="003964CF">
        <w:rPr>
          <w:rFonts w:ascii="Arial" w:hAnsi="Arial" w:cs="Arial"/>
          <w:sz w:val="24"/>
          <w:szCs w:val="24"/>
        </w:rPr>
        <w:t>Implementar acciones que fomenten la rendición de cuentas.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864647" w:rsidRPr="003964CF" w:rsidRDefault="00864647" w:rsidP="00864647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3964CF">
        <w:rPr>
          <w:rFonts w:ascii="Arial" w:hAnsi="Arial" w:cs="Arial"/>
          <w:b/>
          <w:sz w:val="24"/>
          <w:szCs w:val="24"/>
        </w:rPr>
        <w:t xml:space="preserve">Acción 5.1. </w:t>
      </w:r>
      <w:r>
        <w:rPr>
          <w:rFonts w:ascii="Arial" w:hAnsi="Arial" w:cs="Arial"/>
          <w:sz w:val="24"/>
          <w:szCs w:val="14"/>
        </w:rPr>
        <w:t>Elaborar y entregar</w:t>
      </w:r>
      <w:r w:rsidRPr="003964CF">
        <w:rPr>
          <w:rFonts w:ascii="Arial" w:hAnsi="Arial" w:cs="Arial"/>
          <w:sz w:val="24"/>
          <w:szCs w:val="14"/>
        </w:rPr>
        <w:t xml:space="preserve"> informes de seguimiento </w:t>
      </w:r>
      <w:r>
        <w:rPr>
          <w:rFonts w:ascii="Arial" w:hAnsi="Arial" w:cs="Arial"/>
          <w:sz w:val="24"/>
          <w:szCs w:val="14"/>
        </w:rPr>
        <w:t xml:space="preserve">a los planes de control interno y administración de </w:t>
      </w:r>
      <w:r w:rsidRPr="003964CF">
        <w:rPr>
          <w:rFonts w:ascii="Arial" w:hAnsi="Arial" w:cs="Arial"/>
          <w:sz w:val="24"/>
          <w:szCs w:val="14"/>
        </w:rPr>
        <w:t xml:space="preserve">riesgos. </w:t>
      </w:r>
    </w:p>
    <w:p w:rsidR="00864647" w:rsidRPr="00F050A1" w:rsidRDefault="00864647" w:rsidP="00864647">
      <w:pPr>
        <w:spacing w:after="0" w:line="240" w:lineRule="auto"/>
        <w:jc w:val="both"/>
        <w:rPr>
          <w:rFonts w:ascii="Arial" w:hAnsi="Arial" w:cs="Arial"/>
          <w:b/>
          <w:sz w:val="11"/>
          <w:szCs w:val="11"/>
        </w:rPr>
      </w:pPr>
    </w:p>
    <w:p w:rsidR="00864647" w:rsidRPr="00F050A1" w:rsidRDefault="00864647" w:rsidP="00864647">
      <w:pPr>
        <w:spacing w:after="0" w:line="240" w:lineRule="auto"/>
        <w:ind w:left="708"/>
        <w:jc w:val="both"/>
        <w:rPr>
          <w:rFonts w:ascii="Arial" w:hAnsi="Arial" w:cs="Arial"/>
          <w:b/>
          <w:sz w:val="24"/>
          <w:szCs w:val="24"/>
        </w:rPr>
        <w:sectPr w:rsidR="00864647" w:rsidRPr="00F050A1" w:rsidSect="00D1388F"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3964CF">
        <w:rPr>
          <w:rFonts w:ascii="Arial" w:hAnsi="Arial" w:cs="Arial"/>
          <w:b/>
          <w:sz w:val="24"/>
          <w:szCs w:val="24"/>
        </w:rPr>
        <w:t xml:space="preserve">Acción 5.2. </w:t>
      </w:r>
      <w:r>
        <w:rPr>
          <w:rFonts w:ascii="Arial" w:hAnsi="Arial" w:cs="Arial"/>
          <w:sz w:val="24"/>
          <w:szCs w:val="24"/>
        </w:rPr>
        <w:t>Elaborar y entregar</w:t>
      </w:r>
      <w:r w:rsidRPr="003964CF">
        <w:rPr>
          <w:rFonts w:ascii="Arial" w:hAnsi="Arial" w:cs="Arial"/>
          <w:sz w:val="24"/>
          <w:szCs w:val="24"/>
        </w:rPr>
        <w:t xml:space="preserve"> informes </w:t>
      </w:r>
      <w:r>
        <w:rPr>
          <w:rFonts w:ascii="Arial" w:hAnsi="Arial" w:cs="Arial"/>
          <w:sz w:val="24"/>
          <w:szCs w:val="24"/>
        </w:rPr>
        <w:t>de</w:t>
      </w:r>
      <w:r w:rsidRPr="003964CF">
        <w:rPr>
          <w:rFonts w:ascii="Arial" w:hAnsi="Arial" w:cs="Arial"/>
          <w:sz w:val="24"/>
          <w:szCs w:val="24"/>
        </w:rPr>
        <w:t xml:space="preserve"> obligaciones de transparencia.</w:t>
      </w:r>
      <w:r>
        <w:rPr>
          <w:rFonts w:ascii="Arial" w:hAnsi="Arial" w:cs="Arial"/>
          <w:color w:val="538135" w:themeColor="accent6" w:themeShade="BF"/>
          <w:sz w:val="24"/>
          <w:szCs w:val="24"/>
        </w:rPr>
        <w:tab/>
      </w:r>
    </w:p>
    <w:p w:rsidR="00864647" w:rsidRDefault="00864647" w:rsidP="0086464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Tabla de indicadores.-</w:t>
      </w:r>
    </w:p>
    <w:p w:rsidR="00864647" w:rsidRDefault="00864647" w:rsidP="0086464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1984"/>
        <w:gridCol w:w="2410"/>
        <w:gridCol w:w="1134"/>
        <w:gridCol w:w="851"/>
        <w:gridCol w:w="850"/>
        <w:gridCol w:w="851"/>
        <w:gridCol w:w="850"/>
        <w:gridCol w:w="1519"/>
      </w:tblGrid>
      <w:tr w:rsidR="00864647" w:rsidRPr="00B83C0D" w:rsidTr="002F25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shd w:val="clear" w:color="auto" w:fill="F2F2F2" w:themeFill="background1" w:themeFillShade="F2"/>
          </w:tcPr>
          <w:p w:rsidR="00864647" w:rsidRPr="00B83C0D" w:rsidRDefault="00864647" w:rsidP="002F25E2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Objetivo general</w:t>
            </w:r>
          </w:p>
        </w:tc>
        <w:tc>
          <w:tcPr>
            <w:tcW w:w="1418" w:type="dxa"/>
            <w:vMerge w:val="restart"/>
            <w:shd w:val="clear" w:color="auto" w:fill="F2F2F2" w:themeFill="background1" w:themeFillShade="F2"/>
          </w:tcPr>
          <w:p w:rsidR="00864647" w:rsidRPr="00B83C0D" w:rsidRDefault="00864647" w:rsidP="002F2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Objetivos específicos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</w:tcPr>
          <w:p w:rsidR="00864647" w:rsidRPr="00B83C0D" w:rsidRDefault="00864647" w:rsidP="002F2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Acciones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864647" w:rsidRPr="00B83C0D" w:rsidRDefault="00864647" w:rsidP="002F2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Indicador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</w:tcPr>
          <w:p w:rsidR="00864647" w:rsidRPr="00B83C0D" w:rsidRDefault="00864647" w:rsidP="002F2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Periodo de medición</w:t>
            </w:r>
          </w:p>
        </w:tc>
        <w:tc>
          <w:tcPr>
            <w:tcW w:w="3402" w:type="dxa"/>
            <w:gridSpan w:val="4"/>
            <w:shd w:val="clear" w:color="auto" w:fill="F2F2F2" w:themeFill="background1" w:themeFillShade="F2"/>
          </w:tcPr>
          <w:p w:rsidR="00864647" w:rsidRPr="00B83C0D" w:rsidRDefault="00864647" w:rsidP="002F2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Ejercicio 2020</w:t>
            </w:r>
          </w:p>
        </w:tc>
        <w:tc>
          <w:tcPr>
            <w:tcW w:w="1519" w:type="dxa"/>
            <w:vMerge w:val="restart"/>
            <w:shd w:val="clear" w:color="auto" w:fill="F2F2F2" w:themeFill="background1" w:themeFillShade="F2"/>
          </w:tcPr>
          <w:p w:rsidR="00864647" w:rsidRDefault="00864647" w:rsidP="002F25E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Unidad de medida</w:t>
            </w:r>
          </w:p>
        </w:tc>
      </w:tr>
      <w:tr w:rsidR="00864647" w:rsidRPr="00B83C0D" w:rsidTr="002F2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  <w:vMerge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2410" w:type="dxa"/>
            <w:vMerge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134" w:type="dxa"/>
            <w:vMerge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851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Primer</w:t>
            </w: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850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Segundo trimestre</w:t>
            </w:r>
          </w:p>
        </w:tc>
        <w:tc>
          <w:tcPr>
            <w:tcW w:w="851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Tercer</w:t>
            </w: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850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Cuarto</w:t>
            </w: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b/>
                <w:sz w:val="12"/>
                <w:szCs w:val="12"/>
              </w:rPr>
              <w:t>trimestre</w:t>
            </w:r>
          </w:p>
        </w:tc>
        <w:tc>
          <w:tcPr>
            <w:tcW w:w="1519" w:type="dxa"/>
            <w:vMerge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</w:tr>
      <w:tr w:rsidR="00864647" w:rsidRPr="00B83C0D" w:rsidTr="002F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:rsidR="00864647" w:rsidRPr="00B83C0D" w:rsidRDefault="00864647" w:rsidP="002F25E2">
            <w:pPr>
              <w:ind w:left="113" w:right="113"/>
              <w:jc w:val="center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  <w:r w:rsidRPr="00B83C0D">
              <w:rPr>
                <w:rFonts w:ascii="Arial" w:hAnsi="Arial" w:cs="Arial"/>
                <w:b w:val="0"/>
                <w:sz w:val="12"/>
                <w:szCs w:val="12"/>
              </w:rPr>
              <w:t>Garantizar el funcionamiento, acceso y mejoramiento de los servicios que brinda la Defensoría Pública.</w:t>
            </w:r>
          </w:p>
        </w:tc>
        <w:tc>
          <w:tcPr>
            <w:tcW w:w="1418" w:type="dxa"/>
            <w:vMerge w:val="restart"/>
          </w:tcPr>
          <w:p w:rsidR="00864647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acciones que promuevan los servicios que brinda la Defensoría Pública.</w:t>
            </w:r>
          </w:p>
        </w:tc>
        <w:tc>
          <w:tcPr>
            <w:tcW w:w="1984" w:type="dxa"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Mantener coordinación permanente con las diferentes instituciones vinculadas a la Defensoría Pública.</w:t>
            </w:r>
          </w:p>
        </w:tc>
        <w:tc>
          <w:tcPr>
            <w:tcW w:w="2410" w:type="dxa"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(Porcentaje de acc</w:t>
            </w:r>
            <w:r>
              <w:rPr>
                <w:rFonts w:ascii="Arial" w:hAnsi="Arial" w:cs="Arial"/>
                <w:sz w:val="12"/>
                <w:szCs w:val="12"/>
              </w:rPr>
              <w:t>iones de coordinación atendidas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en el trimestre / Porcentaje de acciones de coordinación agendadas en el trimestre) * 100</w:t>
            </w:r>
          </w:p>
        </w:tc>
        <w:tc>
          <w:tcPr>
            <w:tcW w:w="1134" w:type="dxa"/>
          </w:tcPr>
          <w:p w:rsidR="00864647" w:rsidRPr="00B83C0D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25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50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75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100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1519" w:type="dxa"/>
          </w:tcPr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Porcentaje de cumplimiento</w:t>
            </w:r>
          </w:p>
        </w:tc>
      </w:tr>
      <w:tr w:rsidR="00864647" w:rsidRPr="00B83C0D" w:rsidTr="002F2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Desarrollar un programa de difusión de los servicios y logros de la Defensoría Pública con el mayor alcance posible.</w:t>
            </w:r>
          </w:p>
        </w:tc>
        <w:tc>
          <w:tcPr>
            <w:tcW w:w="2410" w:type="dxa"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(Número de acciones </w:t>
            </w:r>
            <w:r>
              <w:rPr>
                <w:rFonts w:ascii="Arial" w:hAnsi="Arial" w:cs="Arial"/>
                <w:sz w:val="12"/>
                <w:szCs w:val="12"/>
              </w:rPr>
              <w:t>de difusión realizadas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/ Número de acciones </w:t>
            </w:r>
            <w:r>
              <w:rPr>
                <w:rFonts w:ascii="Arial" w:hAnsi="Arial" w:cs="Arial"/>
                <w:sz w:val="12"/>
                <w:szCs w:val="12"/>
              </w:rPr>
              <w:t>de difusión a realizar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519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Acciones</w:t>
            </w:r>
          </w:p>
        </w:tc>
      </w:tr>
      <w:tr w:rsidR="00864647" w:rsidRPr="00B83C0D" w:rsidTr="002F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864647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Desarrollar un programa de atención ciudadana.</w:t>
            </w:r>
          </w:p>
        </w:tc>
        <w:tc>
          <w:tcPr>
            <w:tcW w:w="2410" w:type="dxa"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(Número de visitas a municipios realizadas en el trimestre / Número de visitas a municipios a realizar en el trimestre) * 100</w:t>
            </w:r>
          </w:p>
        </w:tc>
        <w:tc>
          <w:tcPr>
            <w:tcW w:w="1134" w:type="dxa"/>
          </w:tcPr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1519" w:type="dxa"/>
          </w:tcPr>
          <w:p w:rsidR="00864647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Visitas a municipios por las brigadas</w:t>
            </w:r>
          </w:p>
        </w:tc>
      </w:tr>
      <w:tr w:rsidR="00864647" w:rsidRPr="00B83C0D" w:rsidTr="002F2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mecanismos de retroalimentación que mejoren la calidad de los servicios.</w:t>
            </w:r>
          </w:p>
        </w:tc>
        <w:tc>
          <w:tcPr>
            <w:tcW w:w="1984" w:type="dxa"/>
          </w:tcPr>
          <w:p w:rsidR="00864647" w:rsidRPr="00B83C0D" w:rsidRDefault="00864647" w:rsidP="002F25E2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Fomentar la participación ciudadana en el funcionamiento de la Defensoría Pública.</w:t>
            </w:r>
          </w:p>
        </w:tc>
        <w:tc>
          <w:tcPr>
            <w:tcW w:w="2410" w:type="dxa"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(Número de Sesiones del Consejo Asesor Hono</w:t>
            </w:r>
            <w:r>
              <w:rPr>
                <w:rFonts w:ascii="Arial" w:hAnsi="Arial" w:cs="Arial"/>
                <w:sz w:val="12"/>
                <w:szCs w:val="12"/>
              </w:rPr>
              <w:t>rífico realizadas en el 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/ Número de Sesiones del Consejo Asesor Honorífico a realizar en el </w:t>
            </w:r>
            <w:r>
              <w:rPr>
                <w:rFonts w:ascii="Arial" w:hAnsi="Arial" w:cs="Arial"/>
                <w:sz w:val="12"/>
                <w:szCs w:val="12"/>
              </w:rPr>
              <w:t>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Sesiones de Consejo Asesor Honorífico</w:t>
            </w:r>
          </w:p>
        </w:tc>
      </w:tr>
      <w:tr w:rsidR="00864647" w:rsidRPr="00B83C0D" w:rsidTr="002F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Fomentar la </w:t>
            </w:r>
            <w:r>
              <w:rPr>
                <w:rFonts w:ascii="Arial" w:hAnsi="Arial" w:cs="Arial"/>
                <w:sz w:val="12"/>
                <w:szCs w:val="12"/>
              </w:rPr>
              <w:t xml:space="preserve">igualdad de trato y oportunidades en las actividades realizadas en 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la Defensoría </w:t>
            </w:r>
            <w:r>
              <w:rPr>
                <w:rFonts w:ascii="Arial" w:hAnsi="Arial" w:cs="Arial"/>
                <w:sz w:val="12"/>
                <w:szCs w:val="12"/>
              </w:rPr>
              <w:t>Pública.</w:t>
            </w:r>
          </w:p>
        </w:tc>
        <w:tc>
          <w:tcPr>
            <w:tcW w:w="1984" w:type="dxa"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Promover una cultura institucional de equidad.</w:t>
            </w:r>
          </w:p>
        </w:tc>
        <w:tc>
          <w:tcPr>
            <w:tcW w:w="2410" w:type="dxa"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(Número de reuniones del Comité de Cultura Institucional de Equidad realizadas en el trimestre / Número de reuniones del Comité de Cultura Institucional de Equidad a realizar en el trimestre) * 100</w:t>
            </w:r>
          </w:p>
        </w:tc>
        <w:tc>
          <w:tcPr>
            <w:tcW w:w="1134" w:type="dxa"/>
          </w:tcPr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Reuniones de Comité de Cultura Institucional de Equidad</w:t>
            </w:r>
          </w:p>
        </w:tc>
      </w:tr>
      <w:tr w:rsidR="00864647" w:rsidRPr="00B83C0D" w:rsidTr="002F2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 w:val="restart"/>
          </w:tcPr>
          <w:p w:rsidR="00864647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Desarrollar mecanismos que mejoren </w:t>
            </w:r>
            <w:r>
              <w:rPr>
                <w:rFonts w:ascii="Arial" w:hAnsi="Arial" w:cs="Arial"/>
                <w:sz w:val="12"/>
                <w:szCs w:val="12"/>
              </w:rPr>
              <w:t xml:space="preserve">la organización y funcionamiento </w:t>
            </w:r>
            <w:r w:rsidRPr="00B83C0D">
              <w:rPr>
                <w:rFonts w:ascii="Arial" w:hAnsi="Arial" w:cs="Arial"/>
                <w:sz w:val="12"/>
                <w:szCs w:val="12"/>
              </w:rPr>
              <w:t>de la Coordinación General.</w:t>
            </w:r>
          </w:p>
        </w:tc>
        <w:tc>
          <w:tcPr>
            <w:tcW w:w="1984" w:type="dxa"/>
          </w:tcPr>
          <w:p w:rsidR="00864647" w:rsidRPr="002D2023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Actualizar el manual de organización de la Coordinación General.</w:t>
            </w:r>
          </w:p>
        </w:tc>
        <w:tc>
          <w:tcPr>
            <w:tcW w:w="2410" w:type="dxa"/>
          </w:tcPr>
          <w:p w:rsidR="00864647" w:rsidRPr="002D2023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(Porcentaje de cumplimiento de actualización al manual realizado en el trimestre / Porcentaje de cumplimiento de actualización al manual a realizar en el trimestre) * 100</w:t>
            </w:r>
          </w:p>
        </w:tc>
        <w:tc>
          <w:tcPr>
            <w:tcW w:w="1134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50</w:t>
            </w:r>
            <w:r w:rsidRPr="002D2023">
              <w:rPr>
                <w:rFonts w:ascii="Arial" w:hAnsi="Arial" w:cs="Arial"/>
                <w:sz w:val="12"/>
                <w:szCs w:val="12"/>
              </w:rPr>
              <w:t>%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10</w:t>
            </w:r>
            <w:r w:rsidRPr="002D2023">
              <w:rPr>
                <w:rFonts w:ascii="Arial" w:hAnsi="Arial" w:cs="Arial"/>
                <w:sz w:val="12"/>
                <w:szCs w:val="12"/>
              </w:rPr>
              <w:t>0%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-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-</w:t>
            </w:r>
          </w:p>
        </w:tc>
        <w:tc>
          <w:tcPr>
            <w:tcW w:w="1519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Porcentaje de cumplimiento</w:t>
            </w:r>
          </w:p>
        </w:tc>
      </w:tr>
      <w:tr w:rsidR="00864647" w:rsidRPr="00B83C0D" w:rsidTr="002F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864647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Elaborar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el manual de procedimientos de la Coordinación General.</w:t>
            </w:r>
          </w:p>
        </w:tc>
        <w:tc>
          <w:tcPr>
            <w:tcW w:w="2410" w:type="dxa"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(Porcentaje de cumplimiento de elaboración </w:t>
            </w:r>
            <w:r>
              <w:rPr>
                <w:rFonts w:ascii="Arial" w:hAnsi="Arial" w:cs="Arial"/>
                <w:sz w:val="12"/>
                <w:szCs w:val="12"/>
              </w:rPr>
              <w:t>al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manual realizado en el trimestre / Porcentaje de cumplimiento de elaboración </w:t>
            </w:r>
            <w:r>
              <w:rPr>
                <w:rFonts w:ascii="Arial" w:hAnsi="Arial" w:cs="Arial"/>
                <w:sz w:val="12"/>
                <w:szCs w:val="12"/>
              </w:rPr>
              <w:t>al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manual a realizar en el trimestre) * 100</w:t>
            </w:r>
          </w:p>
        </w:tc>
        <w:tc>
          <w:tcPr>
            <w:tcW w:w="1134" w:type="dxa"/>
          </w:tcPr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tabs>
                <w:tab w:val="center" w:pos="1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ab/>
            </w:r>
          </w:p>
          <w:p w:rsidR="00864647" w:rsidRPr="002D2023" w:rsidRDefault="00864647" w:rsidP="002F25E2">
            <w:pPr>
              <w:tabs>
                <w:tab w:val="center" w:pos="1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tabs>
                <w:tab w:val="center" w:pos="1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25%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50%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75%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100%</w:t>
            </w:r>
          </w:p>
        </w:tc>
        <w:tc>
          <w:tcPr>
            <w:tcW w:w="1519" w:type="dxa"/>
          </w:tcPr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Porcentaje de cumplimiento</w:t>
            </w:r>
          </w:p>
        </w:tc>
      </w:tr>
      <w:tr w:rsidR="00864647" w:rsidRPr="00B83C0D" w:rsidTr="002F25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 w:val="restart"/>
          </w:tcPr>
          <w:p w:rsidR="00864647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Implementar acciones que fomenten la rendición de cuentas.</w:t>
            </w:r>
          </w:p>
        </w:tc>
        <w:tc>
          <w:tcPr>
            <w:tcW w:w="1984" w:type="dxa"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E</w:t>
            </w:r>
            <w:r>
              <w:rPr>
                <w:rFonts w:ascii="Arial" w:hAnsi="Arial" w:cs="Arial"/>
                <w:sz w:val="12"/>
                <w:szCs w:val="12"/>
              </w:rPr>
              <w:t xml:space="preserve">laborar y entregar </w:t>
            </w:r>
            <w:r w:rsidRPr="00B83C0D">
              <w:rPr>
                <w:rFonts w:ascii="Arial" w:hAnsi="Arial" w:cs="Arial"/>
                <w:sz w:val="12"/>
                <w:szCs w:val="12"/>
              </w:rPr>
              <w:t>informes de seguimiento a</w:t>
            </w:r>
            <w:r>
              <w:rPr>
                <w:rFonts w:ascii="Arial" w:hAnsi="Arial" w:cs="Arial"/>
                <w:sz w:val="12"/>
                <w:szCs w:val="12"/>
              </w:rPr>
              <w:t xml:space="preserve"> los planes de control y administración de r</w:t>
            </w:r>
            <w:r w:rsidRPr="00B83C0D">
              <w:rPr>
                <w:rFonts w:ascii="Arial" w:hAnsi="Arial" w:cs="Arial"/>
                <w:sz w:val="12"/>
                <w:szCs w:val="12"/>
              </w:rPr>
              <w:t>iesgos</w:t>
            </w:r>
            <w:r>
              <w:rPr>
                <w:rFonts w:ascii="Arial" w:hAnsi="Arial" w:cs="Arial"/>
                <w:sz w:val="12"/>
                <w:szCs w:val="12"/>
              </w:rPr>
              <w:t>.</w:t>
            </w:r>
          </w:p>
        </w:tc>
        <w:tc>
          <w:tcPr>
            <w:tcW w:w="2410" w:type="dxa"/>
          </w:tcPr>
          <w:p w:rsidR="00864647" w:rsidRPr="00B83C0D" w:rsidRDefault="00864647" w:rsidP="002F25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 xml:space="preserve">(Número de informes </w:t>
            </w:r>
            <w:r>
              <w:rPr>
                <w:rFonts w:ascii="Arial" w:hAnsi="Arial" w:cs="Arial"/>
                <w:sz w:val="12"/>
                <w:szCs w:val="12"/>
              </w:rPr>
              <w:t>e</w:t>
            </w:r>
            <w:r w:rsidRPr="00B83C0D">
              <w:rPr>
                <w:rFonts w:ascii="Arial" w:hAnsi="Arial" w:cs="Arial"/>
                <w:sz w:val="12"/>
                <w:szCs w:val="12"/>
              </w:rPr>
              <w:t>laborados</w:t>
            </w:r>
            <w:r>
              <w:rPr>
                <w:rFonts w:ascii="Arial" w:hAnsi="Arial" w:cs="Arial"/>
                <w:sz w:val="12"/>
                <w:szCs w:val="12"/>
              </w:rPr>
              <w:t xml:space="preserve"> y entregados en el trimestre / Número de informes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a elaborar</w:t>
            </w:r>
            <w:r>
              <w:rPr>
                <w:rFonts w:ascii="Arial" w:hAnsi="Arial" w:cs="Arial"/>
                <w:sz w:val="12"/>
                <w:szCs w:val="12"/>
              </w:rPr>
              <w:t xml:space="preserve"> y entregar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en el </w:t>
            </w:r>
            <w:r>
              <w:rPr>
                <w:rFonts w:ascii="Arial" w:hAnsi="Arial" w:cs="Arial"/>
                <w:sz w:val="12"/>
                <w:szCs w:val="12"/>
              </w:rPr>
              <w:t>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1519" w:type="dxa"/>
          </w:tcPr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Informes de resultados</w:t>
            </w:r>
          </w:p>
        </w:tc>
      </w:tr>
      <w:tr w:rsidR="00864647" w:rsidRPr="00B83C0D" w:rsidTr="002F25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:rsidR="00864647" w:rsidRPr="00B83C0D" w:rsidRDefault="00864647" w:rsidP="002F25E2">
            <w:pPr>
              <w:jc w:val="both"/>
              <w:rPr>
                <w:rFonts w:ascii="Arial" w:hAnsi="Arial" w:cs="Arial"/>
                <w:b w:val="0"/>
                <w:sz w:val="12"/>
                <w:szCs w:val="12"/>
              </w:rPr>
            </w:pPr>
          </w:p>
        </w:tc>
        <w:tc>
          <w:tcPr>
            <w:tcW w:w="1418" w:type="dxa"/>
            <w:vMerge/>
          </w:tcPr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2"/>
                <w:szCs w:val="12"/>
              </w:rPr>
            </w:pPr>
          </w:p>
        </w:tc>
        <w:tc>
          <w:tcPr>
            <w:tcW w:w="1984" w:type="dxa"/>
          </w:tcPr>
          <w:p w:rsidR="00864647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E</w:t>
            </w:r>
            <w:r>
              <w:rPr>
                <w:rFonts w:ascii="Arial" w:hAnsi="Arial" w:cs="Arial"/>
                <w:sz w:val="12"/>
                <w:szCs w:val="12"/>
              </w:rPr>
              <w:t>laborar y e</w:t>
            </w:r>
            <w:r w:rsidRPr="00B83C0D">
              <w:rPr>
                <w:rFonts w:ascii="Arial" w:hAnsi="Arial" w:cs="Arial"/>
                <w:sz w:val="12"/>
                <w:szCs w:val="12"/>
              </w:rPr>
              <w:t>ntregar informes de obligaciones de transparencia.</w:t>
            </w:r>
          </w:p>
        </w:tc>
        <w:tc>
          <w:tcPr>
            <w:tcW w:w="2410" w:type="dxa"/>
          </w:tcPr>
          <w:p w:rsidR="00864647" w:rsidRPr="00B83C0D" w:rsidRDefault="00864647" w:rsidP="002F25E2">
            <w:pPr>
              <w:tabs>
                <w:tab w:val="left" w:pos="431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(Número de informes 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elaborados </w:t>
            </w:r>
            <w:r>
              <w:rPr>
                <w:rFonts w:ascii="Arial" w:hAnsi="Arial" w:cs="Arial"/>
                <w:sz w:val="12"/>
                <w:szCs w:val="12"/>
              </w:rPr>
              <w:t xml:space="preserve">y entregados 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en el </w:t>
            </w:r>
            <w:r>
              <w:rPr>
                <w:rFonts w:ascii="Arial" w:hAnsi="Arial" w:cs="Arial"/>
                <w:sz w:val="12"/>
                <w:szCs w:val="12"/>
              </w:rPr>
              <w:t>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/ Número de informes a elaborar</w:t>
            </w:r>
            <w:r>
              <w:rPr>
                <w:rFonts w:ascii="Arial" w:hAnsi="Arial" w:cs="Arial"/>
                <w:sz w:val="12"/>
                <w:szCs w:val="12"/>
              </w:rPr>
              <w:t xml:space="preserve"> y entregar</w:t>
            </w:r>
            <w:r w:rsidRPr="00B83C0D">
              <w:rPr>
                <w:rFonts w:ascii="Arial" w:hAnsi="Arial" w:cs="Arial"/>
                <w:sz w:val="12"/>
                <w:szCs w:val="12"/>
              </w:rPr>
              <w:t xml:space="preserve"> en el </w:t>
            </w:r>
            <w:r>
              <w:rPr>
                <w:rFonts w:ascii="Arial" w:hAnsi="Arial" w:cs="Arial"/>
                <w:sz w:val="12"/>
                <w:szCs w:val="12"/>
              </w:rPr>
              <w:t>trimestre</w:t>
            </w:r>
            <w:r w:rsidRPr="00B83C0D">
              <w:rPr>
                <w:rFonts w:ascii="Arial" w:hAnsi="Arial" w:cs="Arial"/>
                <w:sz w:val="12"/>
                <w:szCs w:val="12"/>
              </w:rPr>
              <w:t>) * 100</w:t>
            </w:r>
          </w:p>
        </w:tc>
        <w:tc>
          <w:tcPr>
            <w:tcW w:w="1134" w:type="dxa"/>
          </w:tcPr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Trimestral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1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850" w:type="dxa"/>
          </w:tcPr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  <w:p w:rsidR="00864647" w:rsidRPr="002D2023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2"/>
                <w:szCs w:val="12"/>
              </w:rPr>
            </w:pPr>
            <w:r w:rsidRPr="002D2023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1519" w:type="dxa"/>
          </w:tcPr>
          <w:p w:rsidR="00864647" w:rsidRPr="00B83C0D" w:rsidRDefault="00864647" w:rsidP="002F25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B83C0D">
              <w:rPr>
                <w:rFonts w:ascii="Arial" w:hAnsi="Arial" w:cs="Arial"/>
                <w:sz w:val="12"/>
                <w:szCs w:val="12"/>
              </w:rPr>
              <w:t>Informes de obligaciones de transparencia</w:t>
            </w:r>
          </w:p>
        </w:tc>
      </w:tr>
    </w:tbl>
    <w:p w:rsidR="00864647" w:rsidRPr="00B83C0D" w:rsidRDefault="00864647" w:rsidP="00864647">
      <w:pPr>
        <w:spacing w:after="0" w:line="240" w:lineRule="auto"/>
        <w:jc w:val="both"/>
        <w:rPr>
          <w:rFonts w:ascii="Arial" w:hAnsi="Arial" w:cs="Arial"/>
          <w:i/>
          <w:sz w:val="8"/>
          <w:szCs w:val="8"/>
        </w:rPr>
      </w:pPr>
    </w:p>
    <w:p w:rsidR="00864647" w:rsidRPr="00D1388F" w:rsidRDefault="00864647" w:rsidP="00864647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EC6CC0">
        <w:rPr>
          <w:rFonts w:ascii="Arial" w:hAnsi="Arial" w:cs="Arial"/>
          <w:i/>
          <w:sz w:val="16"/>
          <w:szCs w:val="16"/>
        </w:rPr>
        <w:t xml:space="preserve">Fuente: Elaborado por la </w:t>
      </w:r>
      <w:r>
        <w:rPr>
          <w:rFonts w:ascii="Arial" w:hAnsi="Arial" w:cs="Arial"/>
          <w:i/>
          <w:sz w:val="16"/>
          <w:szCs w:val="16"/>
        </w:rPr>
        <w:t>Coordinación General</w:t>
      </w:r>
      <w:r w:rsidRPr="00EC6CC0">
        <w:rPr>
          <w:rFonts w:ascii="Arial" w:hAnsi="Arial" w:cs="Arial"/>
          <w:i/>
          <w:sz w:val="16"/>
          <w:szCs w:val="16"/>
        </w:rPr>
        <w:t xml:space="preserve"> de la Defensoría Pública del Estado de San Luis Potosí</w:t>
      </w:r>
      <w:r>
        <w:rPr>
          <w:rFonts w:ascii="Arial" w:hAnsi="Arial" w:cs="Arial"/>
          <w:i/>
          <w:sz w:val="16"/>
          <w:szCs w:val="16"/>
        </w:rPr>
        <w:t>, enero 2020</w:t>
      </w:r>
      <w:r w:rsidRPr="00EC6CC0">
        <w:rPr>
          <w:rFonts w:ascii="Arial" w:hAnsi="Arial" w:cs="Arial"/>
          <w:i/>
          <w:sz w:val="16"/>
          <w:szCs w:val="16"/>
        </w:rPr>
        <w:t>.</w:t>
      </w:r>
    </w:p>
    <w:p w:rsidR="00864647" w:rsidRDefault="00864647" w:rsidP="00864647"/>
    <w:p w:rsidR="00AE7A77" w:rsidRPr="00864647" w:rsidRDefault="00AE7A77" w:rsidP="00864647">
      <w:bookmarkStart w:id="0" w:name="_GoBack"/>
      <w:bookmarkEnd w:id="0"/>
    </w:p>
    <w:sectPr w:rsidR="00AE7A77" w:rsidRPr="00864647" w:rsidSect="00AE7A77">
      <w:headerReference w:type="default" r:id="rId11"/>
      <w:footerReference w:type="default" r:id="rId12"/>
      <w:headerReference w:type="first" r:id="rId13"/>
      <w:footerReference w:type="first" r:id="rId14"/>
      <w:pgSz w:w="15840" w:h="12240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71B2" w:rsidRDefault="003671B2" w:rsidP="008B6194">
      <w:pPr>
        <w:spacing w:after="0" w:line="240" w:lineRule="auto"/>
      </w:pPr>
      <w:r>
        <w:separator/>
      </w:r>
    </w:p>
  </w:endnote>
  <w:endnote w:type="continuationSeparator" w:id="0">
    <w:p w:rsidR="003671B2" w:rsidRDefault="003671B2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2955634"/>
      <w:docPartObj>
        <w:docPartGallery w:val="Page Numbers (Bottom of Page)"/>
        <w:docPartUnique/>
      </w:docPartObj>
    </w:sdtPr>
    <w:sdtContent>
      <w:p w:rsidR="00864647" w:rsidRDefault="00864647">
        <w:pPr>
          <w:pStyle w:val="Piedepgina"/>
        </w:pPr>
        <w:r w:rsidRPr="00054964">
          <w:rPr>
            <w:rFonts w:ascii="Arial" w:hAnsi="Arial" w:cs="Arial"/>
            <w:noProof/>
            <w:sz w:val="20"/>
            <w:szCs w:val="20"/>
            <w:lang w:eastAsia="es-MX"/>
          </w:rPr>
          <mc:AlternateContent>
            <mc:Choice Requires="wps">
              <w:drawing>
                <wp:anchor distT="0" distB="0" distL="114300" distR="114300" simplePos="0" relativeHeight="251669504" behindDoc="0" locked="0" layoutInCell="1" allowOverlap="1" wp14:anchorId="6550F622" wp14:editId="6DFF6CF6">
                  <wp:simplePos x="0" y="0"/>
                  <wp:positionH relativeFrom="page">
                    <wp:align>left</wp:align>
                  </wp:positionH>
                  <wp:positionV relativeFrom="bottomMargin">
                    <wp:posOffset>-1905</wp:posOffset>
                  </wp:positionV>
                  <wp:extent cx="7764780" cy="911860"/>
                  <wp:effectExtent l="0" t="0" r="7620" b="2540"/>
                  <wp:wrapNone/>
                  <wp:docPr id="6" name="Triángulo isósceles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764780" cy="911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864647" w:rsidRPr="00054964" w:rsidRDefault="0086464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</w:t>
                              </w:r>
                              <w:r w:rsidRPr="00054964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054964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054964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864647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1</w:t>
                              </w:r>
                              <w:r w:rsidRPr="00054964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6550F622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6" o:spid="_x0000_s1026" type="#_x0000_t5" style="position:absolute;margin-left:0;margin-top:-.15pt;width:611.4pt;height:71.8pt;z-index:25166950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" adj="21600" fillcolor="#00b050" stroked="f">
                  <v:textbox>
                    <w:txbxContent>
                      <w:p w:rsidR="00864647" w:rsidRPr="00054964" w:rsidRDefault="00864647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</w:t>
                        </w:r>
                        <w:r w:rsidRPr="00054964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054964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054964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Pr="00864647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1</w:t>
                        </w:r>
                        <w:r w:rsidRPr="00054964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8245159"/>
      <w:docPartObj>
        <w:docPartGallery w:val="Page Numbers (Bottom of Page)"/>
        <w:docPartUnique/>
      </w:docPartObj>
    </w:sdtPr>
    <w:sdtContent>
      <w:p w:rsidR="00864647" w:rsidRDefault="00864647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1" allowOverlap="1" wp14:anchorId="49B1223C" wp14:editId="2B7B3F0D">
                  <wp:simplePos x="0" y="0"/>
                  <wp:positionH relativeFrom="page">
                    <wp:align>left</wp:align>
                  </wp:positionH>
                  <wp:positionV relativeFrom="bottomMargin">
                    <wp:posOffset>635</wp:posOffset>
                  </wp:positionV>
                  <wp:extent cx="10050780" cy="1089660"/>
                  <wp:effectExtent l="0" t="0" r="7620" b="0"/>
                  <wp:wrapNone/>
                  <wp:docPr id="16" name="Triángulo isósceles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50780" cy="10896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864647" w:rsidRPr="00DE6776" w:rsidRDefault="0086464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  </w:t>
                              </w:r>
                              <w:r w:rsidRPr="00DE6776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DE6776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DE6776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F80291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2</w:t>
                              </w:r>
                              <w:r w:rsidRPr="00DE6776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9B1223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16" o:spid="_x0000_s1027" type="#_x0000_t5" style="position:absolute;margin-left:0;margin-top:.05pt;width:791.4pt;height:85.8pt;z-index:25167052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" adj="21600" fillcolor="#00b050" stroked="f">
                  <v:textbox>
                    <w:txbxContent>
                      <w:p w:rsidR="00864647" w:rsidRPr="00DE6776" w:rsidRDefault="00864647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                                          </w:t>
                        </w:r>
                        <w:r w:rsidRPr="00DE6776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DE6776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DE6776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Pr="00F80291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2</w:t>
                        </w:r>
                        <w:r w:rsidRPr="00DE6776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5082413"/>
      <w:docPartObj>
        <w:docPartGallery w:val="Page Numbers (Bottom of Page)"/>
        <w:docPartUnique/>
      </w:docPartObj>
    </w:sdtPr>
    <w:sdtEndPr/>
    <w:sdtContent>
      <w:p w:rsidR="00B92EAF" w:rsidRDefault="00E0715A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align>left</wp:align>
                  </wp:positionH>
                  <wp:positionV relativeFrom="bottomMargin">
                    <wp:posOffset>-957</wp:posOffset>
                  </wp:positionV>
                  <wp:extent cx="7769329" cy="908448"/>
                  <wp:effectExtent l="0" t="0" r="3175" b="6350"/>
                  <wp:wrapNone/>
                  <wp:docPr id="2" name="Triángulo isósceles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769329" cy="908448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E0715A" w:rsidRPr="00E0715A" w:rsidRDefault="00E0715A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</w:t>
                              </w:r>
                              <w:r w:rsidRPr="00E0715A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E0715A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E0715A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864647" w:rsidRPr="00864647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1</w:t>
                              </w:r>
                              <w:r w:rsidRPr="00E0715A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2" o:spid="_x0000_s1028" type="#_x0000_t5" style="position:absolute;margin-left:0;margin-top:-.1pt;width:611.75pt;height:71.55pt;z-index:2516633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" adj="21600" fillcolor="#00b050" stroked="f">
                  <v:textbox>
                    <w:txbxContent>
                      <w:p w:rsidR="00E0715A" w:rsidRPr="00E0715A" w:rsidRDefault="00E0715A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</w:t>
                        </w:r>
                        <w:r w:rsidRPr="00E0715A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E0715A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E0715A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864647" w:rsidRPr="00864647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1</w:t>
                        </w:r>
                        <w:r w:rsidRPr="00E0715A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57181294"/>
      <w:docPartObj>
        <w:docPartGallery w:val="Page Numbers (Bottom of Page)"/>
        <w:docPartUnique/>
      </w:docPartObj>
    </w:sdtPr>
    <w:sdtEndPr/>
    <w:sdtContent>
      <w:p w:rsidR="002450D9" w:rsidRDefault="002450D9">
        <w:pPr>
          <w:pStyle w:val="Piedepgina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page">
                    <wp:align>left</wp:align>
                  </wp:positionH>
                  <wp:positionV relativeFrom="bottomMargin">
                    <wp:posOffset>1962</wp:posOffset>
                  </wp:positionV>
                  <wp:extent cx="10048505" cy="1092693"/>
                  <wp:effectExtent l="0" t="0" r="0" b="0"/>
                  <wp:wrapNone/>
                  <wp:docPr id="4" name="Triángulo isósceles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048505" cy="1092693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450D9" w:rsidRPr="002450D9" w:rsidRDefault="002450D9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 </w:t>
                              </w:r>
                              <w:r w:rsidRPr="002450D9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2450D9">
                                <w:rPr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instrText>PAGE    \* MERGEFORMAT</w:instrText>
                              </w:r>
                              <w:r w:rsidRPr="002450D9">
                                <w:rPr>
                                  <w:rFonts w:ascii="Arial" w:eastAsiaTheme="min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864647" w:rsidRPr="00864647">
                                <w:rPr>
                                  <w:rFonts w:ascii="Arial" w:eastAsiaTheme="majorEastAsia" w:hAnsi="Arial" w:cs="Arial"/>
                                  <w:b/>
                                  <w:noProof/>
                                  <w:sz w:val="20"/>
                                  <w:szCs w:val="20"/>
                                  <w:lang w:val="es-ES"/>
                                </w:rPr>
                                <w:t>2</w:t>
                              </w:r>
                              <w:r w:rsidRPr="002450D9">
                                <w:rPr>
                                  <w:rFonts w:ascii="Arial" w:eastAsiaTheme="majorEastAsia" w:hAnsi="Arial" w:cs="Arial"/>
                                  <w:b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4" o:spid="_x0000_s1029" type="#_x0000_t5" style="position:absolute;margin-left:0;margin-top:.15pt;width:791.2pt;height:86.05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" adj="21600" fillcolor="#00b050" stroked="f">
                  <v:textbox>
                    <w:txbxContent>
                      <w:p w:rsidR="002450D9" w:rsidRPr="002450D9" w:rsidRDefault="002450D9">
                        <w:pPr>
                          <w:jc w:val="center"/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t xml:space="preserve">                                                                                       </w:t>
                        </w:r>
                        <w:r w:rsidRPr="002450D9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begin"/>
                        </w:r>
                        <w:r w:rsidRPr="002450D9">
                          <w:rPr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instrText>PAGE    \* MERGEFORMAT</w:instrText>
                        </w:r>
                        <w:r w:rsidRPr="002450D9">
                          <w:rPr>
                            <w:rFonts w:ascii="Arial" w:eastAsiaTheme="minorEastAsia" w:hAnsi="Arial" w:cs="Arial"/>
                            <w:b/>
                            <w:sz w:val="20"/>
                            <w:szCs w:val="20"/>
                          </w:rPr>
                          <w:fldChar w:fldCharType="separate"/>
                        </w:r>
                        <w:r w:rsidR="00864647" w:rsidRPr="00864647">
                          <w:rPr>
                            <w:rFonts w:ascii="Arial" w:eastAsiaTheme="majorEastAsia" w:hAnsi="Arial" w:cs="Arial"/>
                            <w:b/>
                            <w:noProof/>
                            <w:sz w:val="20"/>
                            <w:szCs w:val="20"/>
                            <w:lang w:val="es-ES"/>
                          </w:rPr>
                          <w:t>2</w:t>
                        </w:r>
                        <w:r w:rsidRPr="002450D9">
                          <w:rPr>
                            <w:rFonts w:ascii="Arial" w:eastAsiaTheme="majorEastAsia" w:hAnsi="Arial" w:cs="Arial"/>
                            <w:b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page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71B2" w:rsidRDefault="003671B2" w:rsidP="008B6194">
      <w:pPr>
        <w:spacing w:after="0" w:line="240" w:lineRule="auto"/>
      </w:pPr>
      <w:r>
        <w:separator/>
      </w:r>
    </w:p>
  </w:footnote>
  <w:footnote w:type="continuationSeparator" w:id="0">
    <w:p w:rsidR="003671B2" w:rsidRDefault="003671B2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647" w:rsidRDefault="00864647" w:rsidP="008B6194">
    <w:pPr>
      <w:pStyle w:val="Encabezado"/>
      <w:jc w:val="right"/>
    </w:pPr>
    <w:r w:rsidRPr="009A03B1">
      <w:rPr>
        <w:noProof/>
        <w:lang w:eastAsia="es-MX"/>
      </w:rPr>
      <w:drawing>
        <wp:anchor distT="0" distB="0" distL="114300" distR="114300" simplePos="0" relativeHeight="251668480" behindDoc="0" locked="0" layoutInCell="1" allowOverlap="1" wp14:anchorId="5B257023" wp14:editId="464BCEFF">
          <wp:simplePos x="0" y="0"/>
          <wp:positionH relativeFrom="page">
            <wp:align>right</wp:align>
          </wp:positionH>
          <wp:positionV relativeFrom="paragraph">
            <wp:posOffset>-451485</wp:posOffset>
          </wp:positionV>
          <wp:extent cx="7762875" cy="1514475"/>
          <wp:effectExtent l="0" t="0" r="9525" b="9525"/>
          <wp:wrapThrough wrapText="bothSides">
            <wp:wrapPolygon edited="0">
              <wp:start x="0" y="0"/>
              <wp:lineTo x="0" y="21464"/>
              <wp:lineTo x="21573" y="21464"/>
              <wp:lineTo x="21573" y="0"/>
              <wp:lineTo x="0" y="0"/>
            </wp:wrapPolygon>
          </wp:wrapThrough>
          <wp:docPr id="14" name="Imagen 14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51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647" w:rsidRDefault="00864647">
    <w:pPr>
      <w:pStyle w:val="Encabezado"/>
    </w:pPr>
    <w:r w:rsidRPr="009A03B1"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7B0407CF" wp14:editId="64AC8682">
          <wp:simplePos x="0" y="0"/>
          <wp:positionH relativeFrom="page">
            <wp:align>right</wp:align>
          </wp:positionH>
          <wp:positionV relativeFrom="paragraph">
            <wp:posOffset>-443230</wp:posOffset>
          </wp:positionV>
          <wp:extent cx="10048875" cy="1441450"/>
          <wp:effectExtent l="0" t="0" r="9525" b="6350"/>
          <wp:wrapThrough wrapText="bothSides">
            <wp:wrapPolygon edited="0">
              <wp:start x="0" y="0"/>
              <wp:lineTo x="0" y="21410"/>
              <wp:lineTo x="21580" y="21410"/>
              <wp:lineTo x="21580" y="0"/>
              <wp:lineTo x="0" y="0"/>
            </wp:wrapPolygon>
          </wp:wrapThrough>
          <wp:docPr id="15" name="Imagen 15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48875" cy="144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6194" w:rsidRDefault="00E0715A" w:rsidP="008B6194">
    <w:pPr>
      <w:pStyle w:val="Encabezado"/>
      <w:jc w:val="right"/>
    </w:pPr>
    <w:r w:rsidRPr="009A03B1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3244D838" wp14:editId="1627B630">
          <wp:simplePos x="0" y="0"/>
          <wp:positionH relativeFrom="page">
            <wp:align>right</wp:align>
          </wp:positionH>
          <wp:positionV relativeFrom="paragraph">
            <wp:posOffset>-450793</wp:posOffset>
          </wp:positionV>
          <wp:extent cx="7762875" cy="1514475"/>
          <wp:effectExtent l="0" t="0" r="9525" b="9525"/>
          <wp:wrapThrough wrapText="bothSides">
            <wp:wrapPolygon edited="0">
              <wp:start x="0" y="0"/>
              <wp:lineTo x="0" y="21464"/>
              <wp:lineTo x="21573" y="21464"/>
              <wp:lineTo x="21573" y="0"/>
              <wp:lineTo x="0" y="0"/>
            </wp:wrapPolygon>
          </wp:wrapThrough>
          <wp:docPr id="1" name="Imagen 1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51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15A" w:rsidRDefault="00E0715A">
    <w:pPr>
      <w:pStyle w:val="Encabezado"/>
    </w:pPr>
    <w:r w:rsidRPr="009A03B1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244D838" wp14:editId="1627B63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10048875" cy="1452880"/>
          <wp:effectExtent l="0" t="0" r="9525" b="0"/>
          <wp:wrapThrough wrapText="bothSides">
            <wp:wrapPolygon edited="0">
              <wp:start x="0" y="0"/>
              <wp:lineTo x="0" y="21241"/>
              <wp:lineTo x="21580" y="21241"/>
              <wp:lineTo x="21580" y="0"/>
              <wp:lineTo x="0" y="0"/>
            </wp:wrapPolygon>
          </wp:wrapThrough>
          <wp:docPr id="3" name="Imagen 3" descr="C:\Users\RECHUMANOS\Documents\logo ba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CHUMANOS\Documents\logo ban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48875" cy="1452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0DCA"/>
    <w:rsid w:val="000045C0"/>
    <w:rsid w:val="00006A05"/>
    <w:rsid w:val="0002050C"/>
    <w:rsid w:val="0002387B"/>
    <w:rsid w:val="00024354"/>
    <w:rsid w:val="00027891"/>
    <w:rsid w:val="00067B00"/>
    <w:rsid w:val="00081A98"/>
    <w:rsid w:val="000A1DB1"/>
    <w:rsid w:val="000A1E4E"/>
    <w:rsid w:val="000A37F6"/>
    <w:rsid w:val="000B0A0E"/>
    <w:rsid w:val="000B0CB7"/>
    <w:rsid w:val="000B6064"/>
    <w:rsid w:val="000E083D"/>
    <w:rsid w:val="000E43A8"/>
    <w:rsid w:val="0011409F"/>
    <w:rsid w:val="00143CE5"/>
    <w:rsid w:val="00145320"/>
    <w:rsid w:val="00147D1B"/>
    <w:rsid w:val="00160FE1"/>
    <w:rsid w:val="0016480D"/>
    <w:rsid w:val="00166395"/>
    <w:rsid w:val="00175F00"/>
    <w:rsid w:val="001A0A5B"/>
    <w:rsid w:val="001A4DD3"/>
    <w:rsid w:val="001B2425"/>
    <w:rsid w:val="001C51C4"/>
    <w:rsid w:val="001C575F"/>
    <w:rsid w:val="001D33DB"/>
    <w:rsid w:val="001D7914"/>
    <w:rsid w:val="001E203F"/>
    <w:rsid w:val="002005E5"/>
    <w:rsid w:val="00200DFB"/>
    <w:rsid w:val="002450D9"/>
    <w:rsid w:val="00247293"/>
    <w:rsid w:val="00260BB2"/>
    <w:rsid w:val="00280834"/>
    <w:rsid w:val="00281B34"/>
    <w:rsid w:val="002945B8"/>
    <w:rsid w:val="002B50CC"/>
    <w:rsid w:val="002D4ECF"/>
    <w:rsid w:val="0030349A"/>
    <w:rsid w:val="00310009"/>
    <w:rsid w:val="00312447"/>
    <w:rsid w:val="00313E0B"/>
    <w:rsid w:val="00317419"/>
    <w:rsid w:val="00325535"/>
    <w:rsid w:val="00331A4F"/>
    <w:rsid w:val="003328B3"/>
    <w:rsid w:val="00333EAB"/>
    <w:rsid w:val="003350C2"/>
    <w:rsid w:val="0034354E"/>
    <w:rsid w:val="00350B1A"/>
    <w:rsid w:val="003520F3"/>
    <w:rsid w:val="00357CB6"/>
    <w:rsid w:val="003671B2"/>
    <w:rsid w:val="00380F58"/>
    <w:rsid w:val="00381455"/>
    <w:rsid w:val="00393267"/>
    <w:rsid w:val="003A5F7C"/>
    <w:rsid w:val="003A6918"/>
    <w:rsid w:val="003B0B4F"/>
    <w:rsid w:val="003D0779"/>
    <w:rsid w:val="003D3C41"/>
    <w:rsid w:val="003F102C"/>
    <w:rsid w:val="003F5AA3"/>
    <w:rsid w:val="003F6B2C"/>
    <w:rsid w:val="0044341D"/>
    <w:rsid w:val="004457C3"/>
    <w:rsid w:val="00446F29"/>
    <w:rsid w:val="004672D2"/>
    <w:rsid w:val="004757AF"/>
    <w:rsid w:val="004875A5"/>
    <w:rsid w:val="004D4B59"/>
    <w:rsid w:val="004F0032"/>
    <w:rsid w:val="004F72E0"/>
    <w:rsid w:val="00501397"/>
    <w:rsid w:val="00561A46"/>
    <w:rsid w:val="00571FDA"/>
    <w:rsid w:val="00577423"/>
    <w:rsid w:val="00585A38"/>
    <w:rsid w:val="005A0710"/>
    <w:rsid w:val="005C506D"/>
    <w:rsid w:val="005E3600"/>
    <w:rsid w:val="005E4F0D"/>
    <w:rsid w:val="005E6AD0"/>
    <w:rsid w:val="0060656C"/>
    <w:rsid w:val="00615A72"/>
    <w:rsid w:val="00621714"/>
    <w:rsid w:val="00635148"/>
    <w:rsid w:val="006378AE"/>
    <w:rsid w:val="00651BDE"/>
    <w:rsid w:val="00685999"/>
    <w:rsid w:val="006872FA"/>
    <w:rsid w:val="006927F7"/>
    <w:rsid w:val="0069675A"/>
    <w:rsid w:val="006A1D88"/>
    <w:rsid w:val="006A3736"/>
    <w:rsid w:val="006A479E"/>
    <w:rsid w:val="006C05C5"/>
    <w:rsid w:val="006C59A3"/>
    <w:rsid w:val="006C76D7"/>
    <w:rsid w:val="006D095F"/>
    <w:rsid w:val="006D18B8"/>
    <w:rsid w:val="006D2ED2"/>
    <w:rsid w:val="006F39CD"/>
    <w:rsid w:val="006F43E6"/>
    <w:rsid w:val="00700799"/>
    <w:rsid w:val="00701E09"/>
    <w:rsid w:val="00701F4A"/>
    <w:rsid w:val="00706ADB"/>
    <w:rsid w:val="00714558"/>
    <w:rsid w:val="00735205"/>
    <w:rsid w:val="00737CD4"/>
    <w:rsid w:val="0076758C"/>
    <w:rsid w:val="0077079E"/>
    <w:rsid w:val="00780144"/>
    <w:rsid w:val="007C39DF"/>
    <w:rsid w:val="007D776D"/>
    <w:rsid w:val="007E0591"/>
    <w:rsid w:val="007E7C98"/>
    <w:rsid w:val="007F22EB"/>
    <w:rsid w:val="00812F16"/>
    <w:rsid w:val="00832742"/>
    <w:rsid w:val="0084477D"/>
    <w:rsid w:val="00855C0A"/>
    <w:rsid w:val="00863831"/>
    <w:rsid w:val="00864647"/>
    <w:rsid w:val="00865FA0"/>
    <w:rsid w:val="00867C04"/>
    <w:rsid w:val="00876CD6"/>
    <w:rsid w:val="008824A4"/>
    <w:rsid w:val="00894DD0"/>
    <w:rsid w:val="008B1688"/>
    <w:rsid w:val="008B6194"/>
    <w:rsid w:val="008D7FD1"/>
    <w:rsid w:val="008E4BB3"/>
    <w:rsid w:val="00902FF1"/>
    <w:rsid w:val="0090570A"/>
    <w:rsid w:val="00907A3D"/>
    <w:rsid w:val="00930A13"/>
    <w:rsid w:val="00933619"/>
    <w:rsid w:val="00941CBB"/>
    <w:rsid w:val="00951D60"/>
    <w:rsid w:val="00953537"/>
    <w:rsid w:val="00960CFA"/>
    <w:rsid w:val="0096164F"/>
    <w:rsid w:val="009638E4"/>
    <w:rsid w:val="009919A5"/>
    <w:rsid w:val="0099382B"/>
    <w:rsid w:val="009B6793"/>
    <w:rsid w:val="009D5B02"/>
    <w:rsid w:val="009E06FB"/>
    <w:rsid w:val="009E5F0B"/>
    <w:rsid w:val="009F3965"/>
    <w:rsid w:val="009F4CC0"/>
    <w:rsid w:val="00A021C6"/>
    <w:rsid w:val="00A04F70"/>
    <w:rsid w:val="00A41C2E"/>
    <w:rsid w:val="00A9455F"/>
    <w:rsid w:val="00AA0AF6"/>
    <w:rsid w:val="00AA559F"/>
    <w:rsid w:val="00AE7A77"/>
    <w:rsid w:val="00AF5EE1"/>
    <w:rsid w:val="00B20836"/>
    <w:rsid w:val="00B244CF"/>
    <w:rsid w:val="00B25738"/>
    <w:rsid w:val="00B4075C"/>
    <w:rsid w:val="00B53001"/>
    <w:rsid w:val="00B53E61"/>
    <w:rsid w:val="00B6157B"/>
    <w:rsid w:val="00B73FAA"/>
    <w:rsid w:val="00B92EAF"/>
    <w:rsid w:val="00BC0033"/>
    <w:rsid w:val="00BC2ECA"/>
    <w:rsid w:val="00BD0E3E"/>
    <w:rsid w:val="00BD496F"/>
    <w:rsid w:val="00BE28A3"/>
    <w:rsid w:val="00BE3BA2"/>
    <w:rsid w:val="00C04391"/>
    <w:rsid w:val="00C04E05"/>
    <w:rsid w:val="00C12B96"/>
    <w:rsid w:val="00C3081D"/>
    <w:rsid w:val="00C32F5C"/>
    <w:rsid w:val="00C4515F"/>
    <w:rsid w:val="00C602AB"/>
    <w:rsid w:val="00C61FB2"/>
    <w:rsid w:val="00C63B70"/>
    <w:rsid w:val="00C901E4"/>
    <w:rsid w:val="00CA0DCB"/>
    <w:rsid w:val="00CB374A"/>
    <w:rsid w:val="00CC6B2B"/>
    <w:rsid w:val="00CD3D4D"/>
    <w:rsid w:val="00CD40C3"/>
    <w:rsid w:val="00CD58A8"/>
    <w:rsid w:val="00CD6DA3"/>
    <w:rsid w:val="00D0032A"/>
    <w:rsid w:val="00D02C1A"/>
    <w:rsid w:val="00D05016"/>
    <w:rsid w:val="00D156C1"/>
    <w:rsid w:val="00D54EE5"/>
    <w:rsid w:val="00D6731A"/>
    <w:rsid w:val="00D721AB"/>
    <w:rsid w:val="00D9234F"/>
    <w:rsid w:val="00DA5567"/>
    <w:rsid w:val="00DA7C5C"/>
    <w:rsid w:val="00DB7318"/>
    <w:rsid w:val="00DC76C0"/>
    <w:rsid w:val="00DD1183"/>
    <w:rsid w:val="00DD7042"/>
    <w:rsid w:val="00E001D4"/>
    <w:rsid w:val="00E07064"/>
    <w:rsid w:val="00E0715A"/>
    <w:rsid w:val="00E14526"/>
    <w:rsid w:val="00E14B7B"/>
    <w:rsid w:val="00E167FF"/>
    <w:rsid w:val="00E37742"/>
    <w:rsid w:val="00E477BE"/>
    <w:rsid w:val="00E5418F"/>
    <w:rsid w:val="00E6604B"/>
    <w:rsid w:val="00E67D41"/>
    <w:rsid w:val="00E73736"/>
    <w:rsid w:val="00E952D6"/>
    <w:rsid w:val="00EA2875"/>
    <w:rsid w:val="00EA2AFE"/>
    <w:rsid w:val="00EA4B7F"/>
    <w:rsid w:val="00EC6313"/>
    <w:rsid w:val="00ED0ED9"/>
    <w:rsid w:val="00EE59B4"/>
    <w:rsid w:val="00EF1055"/>
    <w:rsid w:val="00F347D5"/>
    <w:rsid w:val="00F40F4B"/>
    <w:rsid w:val="00F43B23"/>
    <w:rsid w:val="00F47DD8"/>
    <w:rsid w:val="00F52211"/>
    <w:rsid w:val="00F53E45"/>
    <w:rsid w:val="00F631F3"/>
    <w:rsid w:val="00F7264D"/>
    <w:rsid w:val="00F7734A"/>
    <w:rsid w:val="00F82F12"/>
    <w:rsid w:val="00FD5634"/>
    <w:rsid w:val="00FE052B"/>
    <w:rsid w:val="00FE66CB"/>
    <w:rsid w:val="00FF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6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table" w:styleId="Tabladecuadrcula6concolores-nfasis3">
    <w:name w:val="Grid Table 6 Colorful Accent 3"/>
    <w:basedOn w:val="Tablanormal"/>
    <w:uiPriority w:val="51"/>
    <w:rsid w:val="00DA556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0E08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083D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6F39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6F39C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A451B-CAD3-4BDA-9261-B6D867484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777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24</cp:revision>
  <cp:lastPrinted>2020-02-12T16:32:00Z</cp:lastPrinted>
  <dcterms:created xsi:type="dcterms:W3CDTF">2019-01-23T17:43:00Z</dcterms:created>
  <dcterms:modified xsi:type="dcterms:W3CDTF">2020-06-10T16:41:00Z</dcterms:modified>
</cp:coreProperties>
</file>