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3888" w:rsidRPr="003979F9" w:rsidRDefault="00D0308A" w:rsidP="00283888">
      <w:pPr>
        <w:ind w:left="2124" w:firstLine="708"/>
        <w:rPr>
          <w:rFonts w:ascii="Arial" w:hAnsi="Arial" w:cs="Arial"/>
          <w:sz w:val="26"/>
          <w:szCs w:val="26"/>
        </w:rPr>
      </w:pPr>
      <w:bookmarkStart w:id="0" w:name="_GoBack"/>
      <w:bookmarkEnd w:id="0"/>
      <w:r w:rsidRPr="003979F9">
        <w:rPr>
          <w:rFonts w:ascii="Arial" w:hAnsi="Arial" w:cs="Arial"/>
          <w:b/>
          <w:sz w:val="26"/>
          <w:szCs w:val="26"/>
        </w:rPr>
        <w:t>R</w:t>
      </w:r>
      <w:r w:rsidR="00283888" w:rsidRPr="003979F9">
        <w:rPr>
          <w:rFonts w:ascii="Arial" w:hAnsi="Arial" w:cs="Arial"/>
          <w:b/>
          <w:sz w:val="26"/>
          <w:szCs w:val="26"/>
        </w:rPr>
        <w:t>ECURSO DE APELACIÓN:</w:t>
      </w:r>
      <w:r w:rsidR="00283888" w:rsidRPr="003979F9">
        <w:rPr>
          <w:rFonts w:ascii="Arial" w:hAnsi="Arial" w:cs="Arial"/>
          <w:sz w:val="26"/>
          <w:szCs w:val="26"/>
        </w:rPr>
        <w:t xml:space="preserve"> </w:t>
      </w:r>
      <w:r w:rsidR="000F7981">
        <w:rPr>
          <w:rFonts w:ascii="Arial" w:hAnsi="Arial" w:cs="Arial"/>
          <w:sz w:val="26"/>
          <w:szCs w:val="26"/>
        </w:rPr>
        <w:t>82</w:t>
      </w:r>
      <w:r w:rsidR="00283888" w:rsidRPr="003979F9">
        <w:rPr>
          <w:rFonts w:ascii="Arial" w:hAnsi="Arial" w:cs="Arial"/>
          <w:sz w:val="26"/>
          <w:szCs w:val="26"/>
        </w:rPr>
        <w:t>/201</w:t>
      </w:r>
      <w:r w:rsidR="00CA08A9" w:rsidRPr="003979F9">
        <w:rPr>
          <w:rFonts w:ascii="Arial" w:hAnsi="Arial" w:cs="Arial"/>
          <w:sz w:val="26"/>
          <w:szCs w:val="26"/>
        </w:rPr>
        <w:t>9</w:t>
      </w:r>
      <w:r w:rsidR="00283888" w:rsidRPr="003979F9">
        <w:rPr>
          <w:rFonts w:ascii="Arial" w:hAnsi="Arial" w:cs="Arial"/>
          <w:sz w:val="26"/>
          <w:szCs w:val="26"/>
        </w:rPr>
        <w:t>/SS</w:t>
      </w:r>
    </w:p>
    <w:p w:rsidR="00283888" w:rsidRPr="003979F9" w:rsidRDefault="00F572FF" w:rsidP="00283888">
      <w:pPr>
        <w:rPr>
          <w:rFonts w:ascii="Arial" w:hAnsi="Arial" w:cs="Arial"/>
          <w:sz w:val="26"/>
          <w:szCs w:val="26"/>
        </w:rPr>
      </w:pPr>
      <w:r w:rsidRPr="003979F9">
        <w:rPr>
          <w:rFonts w:ascii="Arial" w:hAnsi="Arial" w:cs="Arial"/>
          <w:sz w:val="26"/>
          <w:szCs w:val="26"/>
        </w:rPr>
        <w:tab/>
      </w:r>
      <w:r w:rsidRPr="003979F9">
        <w:rPr>
          <w:rFonts w:ascii="Arial" w:hAnsi="Arial" w:cs="Arial"/>
          <w:sz w:val="26"/>
          <w:szCs w:val="26"/>
        </w:rPr>
        <w:tab/>
      </w:r>
      <w:r w:rsidRPr="003979F9">
        <w:rPr>
          <w:rFonts w:ascii="Arial" w:hAnsi="Arial" w:cs="Arial"/>
          <w:sz w:val="26"/>
          <w:szCs w:val="26"/>
        </w:rPr>
        <w:tab/>
        <w:t xml:space="preserve">       </w:t>
      </w:r>
      <w:r w:rsidR="00283888" w:rsidRPr="003979F9">
        <w:rPr>
          <w:rFonts w:ascii="Arial" w:hAnsi="Arial" w:cs="Arial"/>
          <w:b/>
          <w:sz w:val="26"/>
          <w:szCs w:val="26"/>
        </w:rPr>
        <w:t xml:space="preserve"> JUICIO CONTENCIOSO:</w:t>
      </w:r>
      <w:r w:rsidR="00283888" w:rsidRPr="003979F9">
        <w:rPr>
          <w:rFonts w:ascii="Arial" w:hAnsi="Arial" w:cs="Arial"/>
          <w:sz w:val="26"/>
          <w:szCs w:val="26"/>
        </w:rPr>
        <w:t xml:space="preserve"> </w:t>
      </w:r>
      <w:r w:rsidR="000F7981">
        <w:rPr>
          <w:rFonts w:ascii="Arial" w:hAnsi="Arial" w:cs="Arial"/>
          <w:sz w:val="26"/>
          <w:szCs w:val="26"/>
        </w:rPr>
        <w:t>789</w:t>
      </w:r>
      <w:r w:rsidR="00283888" w:rsidRPr="003979F9">
        <w:rPr>
          <w:rFonts w:ascii="Arial" w:hAnsi="Arial" w:cs="Arial"/>
          <w:sz w:val="26"/>
          <w:szCs w:val="26"/>
        </w:rPr>
        <w:t>/201</w:t>
      </w:r>
      <w:r w:rsidR="006261BC" w:rsidRPr="003979F9">
        <w:rPr>
          <w:rFonts w:ascii="Arial" w:hAnsi="Arial" w:cs="Arial"/>
          <w:sz w:val="26"/>
          <w:szCs w:val="26"/>
        </w:rPr>
        <w:t>9</w:t>
      </w:r>
      <w:r w:rsidR="00283888" w:rsidRPr="003979F9">
        <w:rPr>
          <w:rFonts w:ascii="Arial" w:hAnsi="Arial" w:cs="Arial"/>
          <w:sz w:val="26"/>
          <w:szCs w:val="26"/>
        </w:rPr>
        <w:t>/</w:t>
      </w:r>
      <w:r w:rsidR="000F7981">
        <w:rPr>
          <w:rFonts w:ascii="Arial" w:hAnsi="Arial" w:cs="Arial"/>
          <w:sz w:val="26"/>
          <w:szCs w:val="26"/>
        </w:rPr>
        <w:t>1</w:t>
      </w:r>
    </w:p>
    <w:p w:rsidR="00283888" w:rsidRPr="003979F9" w:rsidRDefault="006261BC" w:rsidP="00224CA1">
      <w:pPr>
        <w:ind w:left="2832" w:firstLine="33"/>
        <w:rPr>
          <w:rFonts w:ascii="Arial" w:hAnsi="Arial" w:cs="Arial"/>
          <w:sz w:val="26"/>
          <w:szCs w:val="26"/>
        </w:rPr>
      </w:pPr>
      <w:r w:rsidRPr="003979F9">
        <w:rPr>
          <w:rFonts w:ascii="Arial" w:hAnsi="Arial" w:cs="Arial"/>
          <w:b/>
          <w:sz w:val="26"/>
          <w:szCs w:val="26"/>
        </w:rPr>
        <w:t>ACTOR</w:t>
      </w:r>
      <w:r w:rsidR="006A3198" w:rsidRPr="003979F9">
        <w:rPr>
          <w:rFonts w:ascii="Arial" w:hAnsi="Arial" w:cs="Arial"/>
          <w:b/>
          <w:sz w:val="26"/>
          <w:szCs w:val="26"/>
        </w:rPr>
        <w:t>:</w:t>
      </w:r>
      <w:r w:rsidR="000B65F0" w:rsidRPr="003979F9">
        <w:rPr>
          <w:rFonts w:ascii="Arial" w:hAnsi="Arial" w:cs="Arial"/>
          <w:b/>
          <w:sz w:val="26"/>
          <w:szCs w:val="26"/>
        </w:rPr>
        <w:t xml:space="preserve"> </w:t>
      </w:r>
      <w:r w:rsidR="00B84D5B">
        <w:rPr>
          <w:rFonts w:ascii="Arial" w:hAnsi="Arial" w:cs="Arial"/>
          <w:color w:val="FF0000"/>
          <w:sz w:val="26"/>
          <w:szCs w:val="26"/>
        </w:rPr>
        <w:t>**********</w:t>
      </w:r>
      <w:r w:rsidR="00283888" w:rsidRPr="003979F9">
        <w:rPr>
          <w:rFonts w:ascii="Arial" w:hAnsi="Arial" w:cs="Arial"/>
          <w:b/>
          <w:sz w:val="26"/>
          <w:szCs w:val="26"/>
        </w:rPr>
        <w:t>DEMANDAD</w:t>
      </w:r>
      <w:r w:rsidRPr="003979F9">
        <w:rPr>
          <w:rFonts w:ascii="Arial" w:hAnsi="Arial" w:cs="Arial"/>
          <w:b/>
          <w:sz w:val="26"/>
          <w:szCs w:val="26"/>
        </w:rPr>
        <w:t>A Y RECURRENTE</w:t>
      </w:r>
      <w:r w:rsidR="006A3198" w:rsidRPr="003979F9">
        <w:rPr>
          <w:rFonts w:ascii="Arial" w:hAnsi="Arial" w:cs="Arial"/>
          <w:b/>
          <w:sz w:val="26"/>
          <w:szCs w:val="26"/>
        </w:rPr>
        <w:t>:</w:t>
      </w:r>
      <w:r w:rsidR="00283888" w:rsidRPr="003979F9">
        <w:rPr>
          <w:rFonts w:ascii="Arial" w:hAnsi="Arial" w:cs="Arial"/>
          <w:sz w:val="26"/>
          <w:szCs w:val="26"/>
        </w:rPr>
        <w:t xml:space="preserve"> </w:t>
      </w:r>
      <w:r w:rsidR="000F7981">
        <w:rPr>
          <w:rFonts w:ascii="Arial" w:hAnsi="Arial" w:cs="Arial"/>
          <w:sz w:val="26"/>
          <w:szCs w:val="26"/>
        </w:rPr>
        <w:t>COMISIÓN ESTATAL DEL AGUA</w:t>
      </w:r>
      <w:r w:rsidR="006A3198" w:rsidRPr="003979F9">
        <w:rPr>
          <w:rFonts w:ascii="Arial" w:hAnsi="Arial" w:cs="Arial"/>
          <w:sz w:val="26"/>
          <w:szCs w:val="26"/>
        </w:rPr>
        <w:t xml:space="preserve">. </w:t>
      </w:r>
    </w:p>
    <w:p w:rsidR="00283888" w:rsidRPr="003979F9" w:rsidRDefault="00283888" w:rsidP="00283888">
      <w:pPr>
        <w:rPr>
          <w:rFonts w:ascii="Arial" w:hAnsi="Arial" w:cs="Arial"/>
          <w:b/>
          <w:sz w:val="26"/>
          <w:szCs w:val="26"/>
        </w:rPr>
      </w:pPr>
      <w:r w:rsidRPr="003979F9">
        <w:rPr>
          <w:rFonts w:ascii="Arial" w:hAnsi="Arial" w:cs="Arial"/>
          <w:sz w:val="26"/>
          <w:szCs w:val="26"/>
        </w:rPr>
        <w:tab/>
      </w:r>
      <w:r w:rsidRPr="003979F9">
        <w:rPr>
          <w:rFonts w:ascii="Arial" w:hAnsi="Arial" w:cs="Arial"/>
          <w:sz w:val="26"/>
          <w:szCs w:val="26"/>
        </w:rPr>
        <w:tab/>
      </w:r>
      <w:r w:rsidRPr="003979F9">
        <w:rPr>
          <w:rFonts w:ascii="Arial" w:hAnsi="Arial" w:cs="Arial"/>
          <w:sz w:val="26"/>
          <w:szCs w:val="26"/>
        </w:rPr>
        <w:tab/>
      </w:r>
      <w:r w:rsidR="00F572FF" w:rsidRPr="003979F9">
        <w:rPr>
          <w:rFonts w:ascii="Arial" w:hAnsi="Arial" w:cs="Arial"/>
          <w:sz w:val="26"/>
          <w:szCs w:val="26"/>
        </w:rPr>
        <w:t xml:space="preserve">        </w:t>
      </w:r>
      <w:r w:rsidRPr="003979F9">
        <w:rPr>
          <w:rFonts w:ascii="Arial" w:hAnsi="Arial" w:cs="Arial"/>
          <w:b/>
          <w:sz w:val="26"/>
          <w:szCs w:val="26"/>
        </w:rPr>
        <w:t xml:space="preserve">MAGISTRADO: </w:t>
      </w:r>
    </w:p>
    <w:p w:rsidR="00283888" w:rsidRPr="003979F9" w:rsidRDefault="00283888" w:rsidP="00283888">
      <w:pPr>
        <w:ind w:left="2124" w:firstLine="708"/>
        <w:rPr>
          <w:rFonts w:ascii="Arial" w:hAnsi="Arial" w:cs="Arial"/>
          <w:sz w:val="26"/>
          <w:szCs w:val="26"/>
        </w:rPr>
      </w:pPr>
      <w:r w:rsidRPr="003979F9">
        <w:rPr>
          <w:rFonts w:ascii="Arial" w:hAnsi="Arial" w:cs="Arial"/>
          <w:sz w:val="26"/>
          <w:szCs w:val="26"/>
        </w:rPr>
        <w:t>JUAN RAMIRO ROBLEDO RUIZ</w:t>
      </w:r>
    </w:p>
    <w:p w:rsidR="00283888" w:rsidRPr="003979F9" w:rsidRDefault="00283888" w:rsidP="00283888">
      <w:pPr>
        <w:ind w:left="2832"/>
        <w:rPr>
          <w:rFonts w:ascii="Arial" w:hAnsi="Arial" w:cs="Arial"/>
          <w:b/>
          <w:sz w:val="26"/>
          <w:szCs w:val="26"/>
        </w:rPr>
      </w:pPr>
      <w:r w:rsidRPr="003979F9">
        <w:rPr>
          <w:rFonts w:ascii="Arial" w:hAnsi="Arial" w:cs="Arial"/>
          <w:b/>
          <w:sz w:val="26"/>
          <w:szCs w:val="26"/>
        </w:rPr>
        <w:t xml:space="preserve">SECRETARIA: </w:t>
      </w:r>
    </w:p>
    <w:p w:rsidR="00283888" w:rsidRPr="003979F9" w:rsidRDefault="00283888" w:rsidP="0026509F">
      <w:pPr>
        <w:spacing w:line="360" w:lineRule="auto"/>
        <w:ind w:left="2832"/>
        <w:rPr>
          <w:rFonts w:ascii="Arial" w:hAnsi="Arial" w:cs="Arial"/>
          <w:sz w:val="28"/>
          <w:szCs w:val="28"/>
        </w:rPr>
      </w:pPr>
      <w:r w:rsidRPr="003979F9">
        <w:rPr>
          <w:rFonts w:ascii="Arial" w:hAnsi="Arial" w:cs="Arial"/>
          <w:sz w:val="26"/>
          <w:szCs w:val="26"/>
        </w:rPr>
        <w:t>AD</w:t>
      </w:r>
      <w:r w:rsidR="006261BC" w:rsidRPr="003979F9">
        <w:rPr>
          <w:rFonts w:ascii="Arial" w:hAnsi="Arial" w:cs="Arial"/>
          <w:sz w:val="26"/>
          <w:szCs w:val="26"/>
        </w:rPr>
        <w:t xml:space="preserve">RIANA JUÁREZ CACHO Y ROMO </w:t>
      </w:r>
      <w:r w:rsidRPr="003979F9">
        <w:rPr>
          <w:rFonts w:ascii="Arial" w:hAnsi="Arial" w:cs="Arial"/>
          <w:sz w:val="26"/>
          <w:szCs w:val="26"/>
        </w:rPr>
        <w:tab/>
      </w:r>
    </w:p>
    <w:p w:rsidR="00283888" w:rsidRPr="003979F9" w:rsidRDefault="00283888" w:rsidP="0026509F">
      <w:pPr>
        <w:spacing w:after="0" w:line="360" w:lineRule="auto"/>
        <w:ind w:left="3402"/>
        <w:rPr>
          <w:rFonts w:ascii="Arial" w:hAnsi="Arial" w:cs="Arial"/>
          <w:sz w:val="28"/>
          <w:szCs w:val="28"/>
        </w:rPr>
      </w:pPr>
    </w:p>
    <w:p w:rsidR="00283888" w:rsidRPr="003979F9" w:rsidRDefault="00283888" w:rsidP="0026509F">
      <w:pPr>
        <w:spacing w:line="360" w:lineRule="auto"/>
        <w:ind w:firstLine="708"/>
        <w:jc w:val="both"/>
        <w:rPr>
          <w:rFonts w:ascii="Arial" w:hAnsi="Arial" w:cs="Arial"/>
          <w:sz w:val="28"/>
          <w:szCs w:val="28"/>
        </w:rPr>
      </w:pPr>
      <w:r w:rsidRPr="003979F9">
        <w:rPr>
          <w:rFonts w:ascii="Arial" w:hAnsi="Arial" w:cs="Arial"/>
          <w:sz w:val="28"/>
          <w:szCs w:val="28"/>
        </w:rPr>
        <w:t xml:space="preserve">San Luis Potosí, San Luis Potosí, resolución de la Sala Superior </w:t>
      </w:r>
      <w:r w:rsidR="00FC00D3" w:rsidRPr="003979F9">
        <w:rPr>
          <w:rFonts w:ascii="Arial" w:hAnsi="Arial" w:cs="Arial"/>
          <w:sz w:val="28"/>
          <w:szCs w:val="28"/>
        </w:rPr>
        <w:t xml:space="preserve"> </w:t>
      </w:r>
      <w:r w:rsidRPr="003979F9">
        <w:rPr>
          <w:rFonts w:ascii="Arial" w:hAnsi="Arial" w:cs="Arial"/>
          <w:sz w:val="28"/>
          <w:szCs w:val="28"/>
        </w:rPr>
        <w:t xml:space="preserve">del Tribunal de Justicia Administrativa, correspondiente </w:t>
      </w:r>
      <w:r w:rsidRPr="00297EB4">
        <w:rPr>
          <w:rFonts w:ascii="Arial" w:hAnsi="Arial" w:cs="Arial"/>
          <w:sz w:val="28"/>
          <w:szCs w:val="28"/>
        </w:rPr>
        <w:t xml:space="preserve">a la determinación unitaria de </w:t>
      </w:r>
      <w:r w:rsidR="008F5EF3">
        <w:rPr>
          <w:rFonts w:ascii="Arial" w:hAnsi="Arial" w:cs="Arial"/>
          <w:b/>
          <w:sz w:val="28"/>
          <w:szCs w:val="28"/>
        </w:rPr>
        <w:t>veintiocho</w:t>
      </w:r>
      <w:r w:rsidRPr="00297EB4">
        <w:rPr>
          <w:rFonts w:ascii="Arial" w:hAnsi="Arial" w:cs="Arial"/>
          <w:b/>
          <w:sz w:val="28"/>
          <w:szCs w:val="28"/>
        </w:rPr>
        <w:t xml:space="preserve"> de </w:t>
      </w:r>
      <w:r w:rsidR="00E80F49">
        <w:rPr>
          <w:rFonts w:ascii="Arial" w:hAnsi="Arial" w:cs="Arial"/>
          <w:b/>
          <w:sz w:val="28"/>
          <w:szCs w:val="28"/>
        </w:rPr>
        <w:t>febrero</w:t>
      </w:r>
      <w:r w:rsidRPr="00297EB4">
        <w:rPr>
          <w:rFonts w:ascii="Arial" w:hAnsi="Arial" w:cs="Arial"/>
          <w:b/>
          <w:sz w:val="28"/>
          <w:szCs w:val="28"/>
        </w:rPr>
        <w:t xml:space="preserve"> de dos mil ve</w:t>
      </w:r>
      <w:r w:rsidR="00E80F49">
        <w:rPr>
          <w:rFonts w:ascii="Arial" w:hAnsi="Arial" w:cs="Arial"/>
          <w:b/>
          <w:sz w:val="28"/>
          <w:szCs w:val="28"/>
        </w:rPr>
        <w:t>inte</w:t>
      </w:r>
      <w:r w:rsidRPr="00297EB4">
        <w:rPr>
          <w:rFonts w:ascii="Arial" w:hAnsi="Arial" w:cs="Arial"/>
          <w:sz w:val="28"/>
          <w:szCs w:val="28"/>
        </w:rPr>
        <w:t>.</w:t>
      </w:r>
    </w:p>
    <w:p w:rsidR="00283888" w:rsidRPr="003979F9" w:rsidRDefault="00283888" w:rsidP="0026509F">
      <w:pPr>
        <w:spacing w:line="360" w:lineRule="auto"/>
        <w:jc w:val="both"/>
        <w:rPr>
          <w:rFonts w:ascii="Arial" w:hAnsi="Arial" w:cs="Arial"/>
          <w:sz w:val="28"/>
          <w:szCs w:val="28"/>
        </w:rPr>
      </w:pPr>
    </w:p>
    <w:p w:rsidR="00FF2368" w:rsidRPr="003979F9" w:rsidRDefault="00283888" w:rsidP="0026509F">
      <w:pPr>
        <w:spacing w:after="17" w:line="360" w:lineRule="auto"/>
        <w:ind w:firstLine="708"/>
        <w:jc w:val="both"/>
        <w:rPr>
          <w:rFonts w:ascii="Arial" w:hAnsi="Arial" w:cs="Arial"/>
          <w:sz w:val="28"/>
          <w:szCs w:val="28"/>
        </w:rPr>
      </w:pPr>
      <w:r w:rsidRPr="003979F9">
        <w:rPr>
          <w:rStyle w:val="Bodytext2Spacing4pt"/>
          <w:sz w:val="28"/>
          <w:szCs w:val="28"/>
        </w:rPr>
        <w:t>VISTO</w:t>
      </w:r>
      <w:r w:rsidRPr="003979F9">
        <w:rPr>
          <w:rFonts w:ascii="Arial" w:hAnsi="Arial" w:cs="Arial"/>
          <w:color w:val="000000"/>
          <w:sz w:val="28"/>
          <w:szCs w:val="28"/>
          <w:lang w:val="es-ES" w:eastAsia="es-ES" w:bidi="es-ES"/>
        </w:rPr>
        <w:t xml:space="preserve">S para resolver los autos del Toca número </w:t>
      </w:r>
      <w:r w:rsidR="00E80F49">
        <w:rPr>
          <w:rFonts w:ascii="Arial" w:hAnsi="Arial" w:cs="Arial"/>
          <w:color w:val="000000"/>
          <w:sz w:val="28"/>
          <w:szCs w:val="28"/>
          <w:lang w:val="es-ES" w:eastAsia="es-ES" w:bidi="es-ES"/>
        </w:rPr>
        <w:t>82</w:t>
      </w:r>
      <w:r w:rsidRPr="003979F9">
        <w:rPr>
          <w:rFonts w:ascii="Arial" w:hAnsi="Arial" w:cs="Arial"/>
          <w:color w:val="000000"/>
          <w:sz w:val="28"/>
          <w:szCs w:val="28"/>
          <w:lang w:val="es-ES" w:eastAsia="es-ES" w:bidi="es-ES"/>
        </w:rPr>
        <w:t>/201</w:t>
      </w:r>
      <w:r w:rsidR="00F572FF" w:rsidRPr="003979F9">
        <w:rPr>
          <w:rFonts w:ascii="Arial" w:hAnsi="Arial" w:cs="Arial"/>
          <w:color w:val="000000"/>
          <w:sz w:val="28"/>
          <w:szCs w:val="28"/>
          <w:lang w:val="es-ES" w:eastAsia="es-ES" w:bidi="es-ES"/>
        </w:rPr>
        <w:t>9</w:t>
      </w:r>
      <w:r w:rsidRPr="003979F9">
        <w:rPr>
          <w:rFonts w:ascii="Arial" w:hAnsi="Arial" w:cs="Arial"/>
          <w:color w:val="000000"/>
          <w:sz w:val="28"/>
          <w:szCs w:val="28"/>
          <w:lang w:val="es-ES" w:eastAsia="es-ES" w:bidi="es-ES"/>
        </w:rPr>
        <w:t>/SS formado con</w:t>
      </w:r>
      <w:r w:rsidRPr="003979F9">
        <w:rPr>
          <w:rStyle w:val="Bodytext2"/>
          <w:sz w:val="28"/>
          <w:szCs w:val="28"/>
        </w:rPr>
        <w:t xml:space="preserve"> </w:t>
      </w:r>
      <w:r w:rsidRPr="003979F9">
        <w:rPr>
          <w:rFonts w:ascii="Arial" w:hAnsi="Arial" w:cs="Arial"/>
          <w:color w:val="000000"/>
          <w:sz w:val="28"/>
          <w:szCs w:val="28"/>
          <w:lang w:val="es-ES" w:eastAsia="es-ES" w:bidi="es-ES"/>
        </w:rPr>
        <w:t xml:space="preserve">motivo de la interposición del recurso de apelación presentado el </w:t>
      </w:r>
      <w:r w:rsidR="00FC00D3" w:rsidRPr="003979F9">
        <w:rPr>
          <w:rFonts w:ascii="Arial" w:hAnsi="Arial" w:cs="Arial"/>
          <w:color w:val="000000"/>
          <w:sz w:val="28"/>
          <w:szCs w:val="28"/>
          <w:lang w:val="es-ES" w:eastAsia="es-ES" w:bidi="es-ES"/>
        </w:rPr>
        <w:t>c</w:t>
      </w:r>
      <w:r w:rsidR="00E80F49">
        <w:rPr>
          <w:rFonts w:ascii="Arial" w:hAnsi="Arial" w:cs="Arial"/>
          <w:color w:val="000000"/>
          <w:sz w:val="28"/>
          <w:szCs w:val="28"/>
          <w:lang w:val="es-ES" w:eastAsia="es-ES" w:bidi="es-ES"/>
        </w:rPr>
        <w:t>uatro</w:t>
      </w:r>
      <w:r w:rsidR="00FC00D3" w:rsidRPr="003979F9">
        <w:rPr>
          <w:rFonts w:ascii="Arial" w:hAnsi="Arial" w:cs="Arial"/>
          <w:color w:val="000000"/>
          <w:sz w:val="28"/>
          <w:szCs w:val="28"/>
          <w:lang w:val="es-ES" w:eastAsia="es-ES" w:bidi="es-ES"/>
        </w:rPr>
        <w:t xml:space="preserve"> de </w:t>
      </w:r>
      <w:r w:rsidR="00E80F49">
        <w:rPr>
          <w:rFonts w:ascii="Arial" w:hAnsi="Arial" w:cs="Arial"/>
          <w:color w:val="000000"/>
          <w:sz w:val="28"/>
          <w:szCs w:val="28"/>
          <w:lang w:val="es-ES" w:eastAsia="es-ES" w:bidi="es-ES"/>
        </w:rPr>
        <w:t>diciembre</w:t>
      </w:r>
      <w:r w:rsidR="00FC00D3" w:rsidRPr="003979F9">
        <w:rPr>
          <w:rFonts w:ascii="Arial" w:hAnsi="Arial" w:cs="Arial"/>
          <w:color w:val="000000"/>
          <w:sz w:val="28"/>
          <w:szCs w:val="28"/>
          <w:lang w:val="es-ES" w:eastAsia="es-ES" w:bidi="es-ES"/>
        </w:rPr>
        <w:t xml:space="preserve"> </w:t>
      </w:r>
      <w:r w:rsidR="00F572FF" w:rsidRPr="003979F9">
        <w:rPr>
          <w:rFonts w:ascii="Arial" w:hAnsi="Arial" w:cs="Arial"/>
          <w:color w:val="000000"/>
          <w:sz w:val="28"/>
          <w:szCs w:val="28"/>
          <w:lang w:val="es-ES" w:eastAsia="es-ES" w:bidi="es-ES"/>
        </w:rPr>
        <w:t>de</w:t>
      </w:r>
      <w:r w:rsidR="00E80F49">
        <w:rPr>
          <w:rFonts w:ascii="Arial" w:hAnsi="Arial" w:cs="Arial"/>
          <w:color w:val="000000"/>
          <w:sz w:val="28"/>
          <w:szCs w:val="28"/>
          <w:lang w:val="es-ES" w:eastAsia="es-ES" w:bidi="es-ES"/>
        </w:rPr>
        <w:t xml:space="preserve"> dos mil diecinueve</w:t>
      </w:r>
      <w:r w:rsidR="00F572FF" w:rsidRPr="003979F9">
        <w:rPr>
          <w:rFonts w:ascii="Arial" w:hAnsi="Arial" w:cs="Arial"/>
          <w:color w:val="000000"/>
          <w:sz w:val="28"/>
          <w:szCs w:val="28"/>
          <w:lang w:val="es-ES" w:eastAsia="es-ES" w:bidi="es-ES"/>
        </w:rPr>
        <w:t>,</w:t>
      </w:r>
      <w:r w:rsidRPr="003979F9">
        <w:rPr>
          <w:rFonts w:ascii="Arial" w:hAnsi="Arial" w:cs="Arial"/>
          <w:color w:val="000000"/>
          <w:sz w:val="28"/>
          <w:szCs w:val="28"/>
          <w:lang w:val="es-ES" w:eastAsia="es-ES" w:bidi="es-ES"/>
        </w:rPr>
        <w:t xml:space="preserve"> por </w:t>
      </w:r>
      <w:r w:rsidR="00E80F49">
        <w:rPr>
          <w:rFonts w:ascii="Arial" w:hAnsi="Arial" w:cs="Arial"/>
          <w:color w:val="000000"/>
          <w:sz w:val="28"/>
          <w:szCs w:val="28"/>
          <w:lang w:val="es-ES" w:eastAsia="es-ES" w:bidi="es-ES"/>
        </w:rPr>
        <w:t>el</w:t>
      </w:r>
      <w:r w:rsidR="00FC00D3" w:rsidRPr="003979F9">
        <w:rPr>
          <w:rFonts w:ascii="Arial" w:hAnsi="Arial" w:cs="Arial"/>
          <w:color w:val="000000"/>
          <w:sz w:val="28"/>
          <w:szCs w:val="28"/>
          <w:lang w:val="es-ES" w:eastAsia="es-ES" w:bidi="es-ES"/>
        </w:rPr>
        <w:t xml:space="preserve"> </w:t>
      </w:r>
      <w:r w:rsidR="003741D2" w:rsidRPr="003979F9">
        <w:rPr>
          <w:rFonts w:ascii="Arial" w:hAnsi="Arial" w:cs="Arial"/>
          <w:b/>
          <w:sz w:val="28"/>
          <w:szCs w:val="28"/>
          <w:lang w:val="es-ES" w:eastAsia="es-ES" w:bidi="es-ES"/>
        </w:rPr>
        <w:t xml:space="preserve">Director </w:t>
      </w:r>
      <w:r w:rsidR="00E80F49">
        <w:rPr>
          <w:rFonts w:ascii="Arial" w:hAnsi="Arial" w:cs="Arial"/>
          <w:b/>
          <w:sz w:val="28"/>
          <w:szCs w:val="28"/>
          <w:lang w:val="es-ES" w:eastAsia="es-ES" w:bidi="es-ES"/>
        </w:rPr>
        <w:t xml:space="preserve">Jurídico de la Comisión Estatal del Agua </w:t>
      </w:r>
      <w:r w:rsidR="003741D2" w:rsidRPr="003979F9">
        <w:rPr>
          <w:rFonts w:ascii="Arial" w:hAnsi="Arial" w:cs="Arial"/>
          <w:b/>
          <w:sz w:val="28"/>
          <w:szCs w:val="28"/>
          <w:lang w:val="es-ES" w:eastAsia="es-ES" w:bidi="es-ES"/>
        </w:rPr>
        <w:t>de San Luis Potosí</w:t>
      </w:r>
      <w:r w:rsidR="003741D2" w:rsidRPr="003979F9">
        <w:rPr>
          <w:rFonts w:ascii="Arial" w:hAnsi="Arial" w:cs="Arial"/>
          <w:sz w:val="28"/>
          <w:szCs w:val="28"/>
          <w:lang w:val="es-ES" w:eastAsia="es-ES" w:bidi="es-ES"/>
        </w:rPr>
        <w:t xml:space="preserve"> </w:t>
      </w:r>
      <w:r w:rsidRPr="003979F9">
        <w:rPr>
          <w:rFonts w:ascii="Arial" w:hAnsi="Arial" w:cs="Arial"/>
          <w:color w:val="000000"/>
          <w:sz w:val="28"/>
          <w:szCs w:val="28"/>
          <w:lang w:val="es-ES" w:eastAsia="es-ES" w:bidi="es-ES"/>
        </w:rPr>
        <w:t xml:space="preserve">en contra de la sentencia de </w:t>
      </w:r>
      <w:r w:rsidR="00E80F49">
        <w:rPr>
          <w:rFonts w:ascii="Arial" w:hAnsi="Arial" w:cs="Arial"/>
          <w:color w:val="000000"/>
          <w:sz w:val="28"/>
          <w:szCs w:val="28"/>
          <w:lang w:val="es-ES" w:eastAsia="es-ES" w:bidi="es-ES"/>
        </w:rPr>
        <w:t xml:space="preserve">seis de noviembre </w:t>
      </w:r>
      <w:r w:rsidR="00B4699F" w:rsidRPr="003979F9">
        <w:rPr>
          <w:rFonts w:ascii="Arial" w:hAnsi="Arial" w:cs="Arial"/>
          <w:color w:val="000000"/>
          <w:sz w:val="28"/>
          <w:szCs w:val="28"/>
          <w:lang w:val="es-ES" w:eastAsia="es-ES" w:bidi="es-ES"/>
        </w:rPr>
        <w:t>de</w:t>
      </w:r>
      <w:r w:rsidR="00E80F49">
        <w:rPr>
          <w:rFonts w:ascii="Arial" w:hAnsi="Arial" w:cs="Arial"/>
          <w:color w:val="000000"/>
          <w:sz w:val="28"/>
          <w:szCs w:val="28"/>
          <w:lang w:val="es-ES" w:eastAsia="es-ES" w:bidi="es-ES"/>
        </w:rPr>
        <w:t xml:space="preserve"> dos mil diecinueve</w:t>
      </w:r>
      <w:r w:rsidRPr="003979F9">
        <w:rPr>
          <w:rFonts w:ascii="Arial" w:hAnsi="Arial" w:cs="Arial"/>
          <w:color w:val="000000"/>
          <w:sz w:val="28"/>
          <w:szCs w:val="28"/>
          <w:lang w:val="es-ES" w:eastAsia="es-ES" w:bidi="es-ES"/>
        </w:rPr>
        <w:t xml:space="preserve">, pronunciada por la </w:t>
      </w:r>
      <w:r w:rsidR="00E80F49">
        <w:rPr>
          <w:rFonts w:ascii="Arial" w:hAnsi="Arial" w:cs="Arial"/>
          <w:color w:val="000000"/>
          <w:sz w:val="28"/>
          <w:szCs w:val="28"/>
          <w:lang w:val="es-ES" w:eastAsia="es-ES" w:bidi="es-ES"/>
        </w:rPr>
        <w:t>Primera</w:t>
      </w:r>
      <w:r w:rsidR="00A04DCB" w:rsidRPr="003979F9">
        <w:rPr>
          <w:rFonts w:ascii="Arial" w:hAnsi="Arial" w:cs="Arial"/>
          <w:color w:val="000000"/>
          <w:sz w:val="28"/>
          <w:szCs w:val="28"/>
          <w:lang w:val="es-ES" w:eastAsia="es-ES" w:bidi="es-ES"/>
        </w:rPr>
        <w:t xml:space="preserve"> Sala</w:t>
      </w:r>
      <w:r w:rsidRPr="003979F9">
        <w:rPr>
          <w:rFonts w:ascii="Arial" w:hAnsi="Arial" w:cs="Arial"/>
          <w:color w:val="000000"/>
          <w:sz w:val="28"/>
          <w:szCs w:val="28"/>
          <w:lang w:val="es-ES" w:eastAsia="es-ES" w:bidi="es-ES"/>
        </w:rPr>
        <w:t xml:space="preserve"> Unitaria, al resolver el juicio contencioso administrativo número </w:t>
      </w:r>
      <w:r w:rsidR="00E80F49">
        <w:rPr>
          <w:rFonts w:ascii="Arial" w:hAnsi="Arial" w:cs="Arial"/>
          <w:color w:val="000000"/>
          <w:sz w:val="28"/>
          <w:szCs w:val="28"/>
          <w:lang w:val="es-ES" w:eastAsia="es-ES" w:bidi="es-ES"/>
        </w:rPr>
        <w:t>789</w:t>
      </w:r>
      <w:r w:rsidR="00A04DCB" w:rsidRPr="003979F9">
        <w:rPr>
          <w:rFonts w:ascii="Arial" w:hAnsi="Arial" w:cs="Arial"/>
          <w:color w:val="000000"/>
          <w:sz w:val="28"/>
          <w:szCs w:val="28"/>
          <w:lang w:val="es-ES" w:eastAsia="es-ES" w:bidi="es-ES"/>
        </w:rPr>
        <w:t>/</w:t>
      </w:r>
      <w:r w:rsidRPr="003979F9">
        <w:rPr>
          <w:rFonts w:ascii="Arial" w:hAnsi="Arial" w:cs="Arial"/>
          <w:color w:val="000000"/>
          <w:sz w:val="28"/>
          <w:szCs w:val="28"/>
          <w:lang w:val="es-ES" w:eastAsia="es-ES" w:bidi="es-ES"/>
        </w:rPr>
        <w:t>201</w:t>
      </w:r>
      <w:r w:rsidR="0036313B" w:rsidRPr="003979F9">
        <w:rPr>
          <w:rFonts w:ascii="Arial" w:hAnsi="Arial" w:cs="Arial"/>
          <w:color w:val="000000"/>
          <w:sz w:val="28"/>
          <w:szCs w:val="28"/>
          <w:lang w:val="es-ES" w:eastAsia="es-ES" w:bidi="es-ES"/>
        </w:rPr>
        <w:t>9</w:t>
      </w:r>
      <w:r w:rsidR="00A04DCB" w:rsidRPr="003979F9">
        <w:rPr>
          <w:rFonts w:ascii="Arial" w:hAnsi="Arial" w:cs="Arial"/>
          <w:color w:val="000000"/>
          <w:sz w:val="28"/>
          <w:szCs w:val="28"/>
          <w:lang w:val="es-ES" w:eastAsia="es-ES" w:bidi="es-ES"/>
        </w:rPr>
        <w:t>/</w:t>
      </w:r>
      <w:r w:rsidR="00E80F49">
        <w:rPr>
          <w:rFonts w:ascii="Arial" w:hAnsi="Arial" w:cs="Arial"/>
          <w:color w:val="000000"/>
          <w:sz w:val="28"/>
          <w:szCs w:val="28"/>
          <w:lang w:val="es-ES" w:eastAsia="es-ES" w:bidi="es-ES"/>
        </w:rPr>
        <w:t>1</w:t>
      </w:r>
      <w:r w:rsidRPr="003979F9">
        <w:rPr>
          <w:rFonts w:ascii="Arial" w:hAnsi="Arial" w:cs="Arial"/>
          <w:color w:val="000000"/>
          <w:sz w:val="28"/>
          <w:szCs w:val="28"/>
          <w:lang w:val="es-ES" w:eastAsia="es-ES" w:bidi="es-ES"/>
        </w:rPr>
        <w:t>, promovido por</w:t>
      </w:r>
      <w:r w:rsidR="00FC00D3" w:rsidRPr="003979F9">
        <w:rPr>
          <w:rFonts w:ascii="Arial" w:hAnsi="Arial" w:cs="Arial"/>
          <w:color w:val="000000"/>
          <w:sz w:val="28"/>
          <w:szCs w:val="28"/>
          <w:lang w:val="es-ES" w:eastAsia="es-ES" w:bidi="es-ES"/>
        </w:rPr>
        <w:t xml:space="preserve"> </w:t>
      </w:r>
      <w:r w:rsidR="00B84D5B">
        <w:rPr>
          <w:rFonts w:ascii="Arial" w:hAnsi="Arial" w:cs="Arial"/>
          <w:b/>
          <w:color w:val="FF0000"/>
          <w:sz w:val="28"/>
          <w:szCs w:val="28"/>
          <w:lang w:val="es-ES" w:eastAsia="es-ES" w:bidi="es-ES"/>
        </w:rPr>
        <w:t>**********</w:t>
      </w:r>
    </w:p>
    <w:p w:rsidR="00FF2368" w:rsidRPr="003979F9" w:rsidRDefault="00FF2368" w:rsidP="0026509F">
      <w:pPr>
        <w:spacing w:after="17" w:line="360" w:lineRule="auto"/>
        <w:jc w:val="both"/>
        <w:rPr>
          <w:rFonts w:ascii="Arial" w:hAnsi="Arial" w:cs="Arial"/>
          <w:sz w:val="28"/>
          <w:szCs w:val="28"/>
        </w:rPr>
      </w:pPr>
    </w:p>
    <w:p w:rsidR="00283888" w:rsidRPr="003979F9" w:rsidRDefault="00283888" w:rsidP="0026509F">
      <w:pPr>
        <w:spacing w:after="17" w:line="360" w:lineRule="auto"/>
        <w:ind w:left="2124" w:firstLine="708"/>
        <w:jc w:val="both"/>
        <w:rPr>
          <w:rFonts w:ascii="Arial" w:hAnsi="Arial" w:cs="Arial"/>
          <w:b/>
          <w:sz w:val="28"/>
          <w:szCs w:val="28"/>
        </w:rPr>
      </w:pPr>
      <w:r w:rsidRPr="003979F9">
        <w:rPr>
          <w:rFonts w:ascii="Arial" w:hAnsi="Arial" w:cs="Arial"/>
          <w:b/>
          <w:sz w:val="28"/>
          <w:szCs w:val="28"/>
        </w:rPr>
        <w:t>R E S U L T A N D O.</w:t>
      </w:r>
    </w:p>
    <w:p w:rsidR="00FF2368" w:rsidRPr="003979F9" w:rsidRDefault="00FF2368" w:rsidP="0026509F">
      <w:pPr>
        <w:spacing w:line="360" w:lineRule="auto"/>
        <w:ind w:right="-376"/>
        <w:jc w:val="both"/>
        <w:rPr>
          <w:rFonts w:ascii="Arial" w:hAnsi="Arial" w:cs="Arial"/>
          <w:sz w:val="28"/>
          <w:szCs w:val="28"/>
        </w:rPr>
      </w:pPr>
    </w:p>
    <w:p w:rsidR="00102CB7" w:rsidRPr="003979F9" w:rsidRDefault="00283888" w:rsidP="0026509F">
      <w:pPr>
        <w:spacing w:line="360" w:lineRule="auto"/>
        <w:ind w:right="-376" w:firstLine="709"/>
        <w:jc w:val="both"/>
        <w:rPr>
          <w:rFonts w:ascii="Arial" w:hAnsi="Arial" w:cs="Arial"/>
          <w:color w:val="000000" w:themeColor="text1"/>
          <w:sz w:val="28"/>
          <w:szCs w:val="28"/>
          <w:lang w:bidi="es-ES"/>
        </w:rPr>
      </w:pPr>
      <w:r w:rsidRPr="003979F9">
        <w:rPr>
          <w:rFonts w:ascii="Arial" w:hAnsi="Arial" w:cs="Arial"/>
          <w:sz w:val="28"/>
          <w:szCs w:val="28"/>
        </w:rPr>
        <w:t xml:space="preserve">I. Por escrito presentado en la Oficialía de Partes de este Tribunal, </w:t>
      </w:r>
      <w:r w:rsidR="00A04DCB" w:rsidRPr="003979F9">
        <w:rPr>
          <w:rFonts w:ascii="Arial" w:hAnsi="Arial" w:cs="Arial"/>
          <w:sz w:val="28"/>
          <w:szCs w:val="28"/>
        </w:rPr>
        <w:t xml:space="preserve">con fecha </w:t>
      </w:r>
      <w:r w:rsidR="00E80F49">
        <w:rPr>
          <w:rFonts w:ascii="Arial" w:hAnsi="Arial" w:cs="Arial"/>
          <w:sz w:val="28"/>
          <w:szCs w:val="28"/>
        </w:rPr>
        <w:t xml:space="preserve">diecinueve de agosto </w:t>
      </w:r>
      <w:r w:rsidR="0036313B" w:rsidRPr="003979F9">
        <w:rPr>
          <w:rFonts w:ascii="Arial" w:hAnsi="Arial" w:cs="Arial"/>
          <w:sz w:val="28"/>
          <w:szCs w:val="28"/>
        </w:rPr>
        <w:t xml:space="preserve">del </w:t>
      </w:r>
      <w:r w:rsidR="00E80F49">
        <w:rPr>
          <w:rFonts w:ascii="Arial" w:hAnsi="Arial" w:cs="Arial"/>
          <w:sz w:val="28"/>
          <w:szCs w:val="28"/>
        </w:rPr>
        <w:t>dos mil diecinueve</w:t>
      </w:r>
      <w:r w:rsidR="00900213" w:rsidRPr="003979F9">
        <w:rPr>
          <w:rFonts w:ascii="Arial" w:hAnsi="Arial" w:cs="Arial"/>
          <w:sz w:val="28"/>
          <w:szCs w:val="28"/>
        </w:rPr>
        <w:t xml:space="preserve"> l</w:t>
      </w:r>
      <w:r w:rsidR="00E80F49">
        <w:rPr>
          <w:rFonts w:ascii="Arial" w:hAnsi="Arial" w:cs="Arial"/>
          <w:sz w:val="28"/>
          <w:szCs w:val="28"/>
        </w:rPr>
        <w:t>a</w:t>
      </w:r>
      <w:r w:rsidR="00900213" w:rsidRPr="003979F9">
        <w:rPr>
          <w:rFonts w:ascii="Arial" w:hAnsi="Arial" w:cs="Arial"/>
          <w:sz w:val="28"/>
          <w:szCs w:val="28"/>
        </w:rPr>
        <w:t xml:space="preserve">  actor</w:t>
      </w:r>
      <w:r w:rsidR="00E80F49">
        <w:rPr>
          <w:rFonts w:ascii="Arial" w:hAnsi="Arial" w:cs="Arial"/>
          <w:sz w:val="28"/>
          <w:szCs w:val="28"/>
        </w:rPr>
        <w:t>a</w:t>
      </w:r>
      <w:r w:rsidR="00900213" w:rsidRPr="003979F9">
        <w:rPr>
          <w:rFonts w:ascii="Arial" w:hAnsi="Arial" w:cs="Arial"/>
          <w:sz w:val="28"/>
          <w:szCs w:val="28"/>
        </w:rPr>
        <w:t xml:space="preserve"> </w:t>
      </w:r>
      <w:r w:rsidR="00B84D5B">
        <w:rPr>
          <w:rFonts w:ascii="Arial" w:hAnsi="Arial" w:cs="Arial"/>
          <w:b/>
          <w:color w:val="FF0000"/>
          <w:sz w:val="28"/>
          <w:szCs w:val="28"/>
          <w:lang w:val="es-ES" w:eastAsia="es-ES" w:bidi="es-ES"/>
        </w:rPr>
        <w:t>**********</w:t>
      </w:r>
      <w:r w:rsidR="00A44A93" w:rsidRPr="003979F9">
        <w:rPr>
          <w:rFonts w:ascii="Arial" w:hAnsi="Arial" w:cs="Arial"/>
          <w:color w:val="000000" w:themeColor="text1"/>
          <w:sz w:val="28"/>
          <w:szCs w:val="28"/>
        </w:rPr>
        <w:t xml:space="preserve">demandó </w:t>
      </w:r>
      <w:r w:rsidR="000B746C" w:rsidRPr="003979F9">
        <w:rPr>
          <w:rFonts w:ascii="Arial" w:hAnsi="Arial" w:cs="Arial"/>
          <w:color w:val="000000" w:themeColor="text1"/>
          <w:sz w:val="28"/>
          <w:szCs w:val="28"/>
        </w:rPr>
        <w:t>de</w:t>
      </w:r>
      <w:r w:rsidR="00966AEF" w:rsidRPr="003979F9">
        <w:rPr>
          <w:rFonts w:ascii="Arial" w:hAnsi="Arial" w:cs="Arial"/>
          <w:color w:val="000000" w:themeColor="text1"/>
          <w:sz w:val="28"/>
          <w:szCs w:val="28"/>
        </w:rPr>
        <w:t xml:space="preserve"> la autoridad </w:t>
      </w:r>
      <w:r w:rsidR="00E80F49" w:rsidRPr="00E80F49">
        <w:rPr>
          <w:rFonts w:ascii="Arial" w:hAnsi="Arial" w:cs="Arial"/>
          <w:b/>
          <w:color w:val="000000" w:themeColor="text1"/>
          <w:sz w:val="28"/>
          <w:szCs w:val="28"/>
        </w:rPr>
        <w:t xml:space="preserve">Comisión Estatal del Agua </w:t>
      </w:r>
      <w:r w:rsidR="003741D2" w:rsidRPr="003979F9">
        <w:rPr>
          <w:rFonts w:ascii="Arial" w:hAnsi="Arial" w:cs="Arial"/>
          <w:b/>
          <w:sz w:val="28"/>
          <w:szCs w:val="28"/>
          <w:lang w:val="es-ES" w:eastAsia="es-ES" w:bidi="es-ES"/>
        </w:rPr>
        <w:t>de San Luis Potos</w:t>
      </w:r>
      <w:r w:rsidR="00CB52E5">
        <w:rPr>
          <w:rFonts w:ascii="Arial" w:hAnsi="Arial" w:cs="Arial"/>
          <w:b/>
          <w:sz w:val="28"/>
          <w:szCs w:val="28"/>
          <w:lang w:val="es-ES" w:eastAsia="es-ES" w:bidi="es-ES"/>
        </w:rPr>
        <w:t>í</w:t>
      </w:r>
      <w:r w:rsidR="00464F42" w:rsidRPr="003979F9">
        <w:rPr>
          <w:rFonts w:ascii="Arial" w:hAnsi="Arial" w:cs="Arial"/>
          <w:color w:val="000000" w:themeColor="text1"/>
          <w:sz w:val="28"/>
          <w:szCs w:val="28"/>
        </w:rPr>
        <w:t>,</w:t>
      </w:r>
      <w:r w:rsidR="00966AEF" w:rsidRPr="003979F9">
        <w:rPr>
          <w:rFonts w:ascii="Arial" w:hAnsi="Arial" w:cs="Arial"/>
          <w:color w:val="000000" w:themeColor="text1"/>
          <w:sz w:val="28"/>
          <w:szCs w:val="28"/>
        </w:rPr>
        <w:t xml:space="preserve"> </w:t>
      </w:r>
      <w:r w:rsidR="00A44A93" w:rsidRPr="003979F9">
        <w:rPr>
          <w:rFonts w:ascii="Arial" w:hAnsi="Arial" w:cs="Arial"/>
          <w:color w:val="000000" w:themeColor="text1"/>
          <w:sz w:val="28"/>
          <w:szCs w:val="28"/>
        </w:rPr>
        <w:t>el siguiente acto administrativo:</w:t>
      </w:r>
      <w:r w:rsidR="00055DD0" w:rsidRPr="003979F9">
        <w:rPr>
          <w:rFonts w:ascii="Arial" w:hAnsi="Arial" w:cs="Arial"/>
          <w:color w:val="000000" w:themeColor="text1"/>
          <w:sz w:val="28"/>
          <w:szCs w:val="28"/>
          <w:lang w:bidi="es-ES"/>
        </w:rPr>
        <w:t xml:space="preserve"> </w:t>
      </w:r>
    </w:p>
    <w:p w:rsidR="003741D2" w:rsidRDefault="000B746C" w:rsidP="0026509F">
      <w:pPr>
        <w:spacing w:line="360" w:lineRule="auto"/>
        <w:ind w:left="567" w:right="335"/>
        <w:jc w:val="both"/>
        <w:rPr>
          <w:rFonts w:ascii="Arial" w:hAnsi="Arial" w:cs="Arial"/>
          <w:i/>
          <w:color w:val="000000" w:themeColor="text1"/>
          <w:sz w:val="26"/>
          <w:szCs w:val="26"/>
          <w:lang w:bidi="es-ES"/>
        </w:rPr>
      </w:pPr>
      <w:r w:rsidRPr="003979F9">
        <w:rPr>
          <w:rFonts w:ascii="Arial" w:hAnsi="Arial" w:cs="Arial"/>
          <w:i/>
          <w:color w:val="000000" w:themeColor="text1"/>
          <w:sz w:val="26"/>
          <w:szCs w:val="26"/>
          <w:lang w:bidi="es-ES"/>
        </w:rPr>
        <w:t>“</w:t>
      </w:r>
      <w:r w:rsidR="00336F22">
        <w:rPr>
          <w:rFonts w:ascii="Arial" w:hAnsi="Arial" w:cs="Arial"/>
          <w:i/>
          <w:color w:val="000000" w:themeColor="text1"/>
          <w:sz w:val="26"/>
          <w:szCs w:val="26"/>
          <w:lang w:bidi="es-ES"/>
        </w:rPr>
        <w:t xml:space="preserve">La determinación de la contribución relativa al pago de derecho por servicio de AGUA POTABLE, REZAGO, </w:t>
      </w:r>
      <w:r w:rsidR="00336F22">
        <w:rPr>
          <w:rFonts w:ascii="Arial" w:hAnsi="Arial" w:cs="Arial"/>
          <w:i/>
          <w:color w:val="000000" w:themeColor="text1"/>
          <w:sz w:val="26"/>
          <w:szCs w:val="26"/>
          <w:lang w:bidi="es-ES"/>
        </w:rPr>
        <w:lastRenderedPageBreak/>
        <w:t>CONSUMO, DRENAJE, TRATAMIENTO, RECONEXIÓN, REDONDEO, IVA, consignada en el contrato 4042 emitido por la COMISIÓN ESTATAL DEL AGUA DEL ESTADO DE SAN LUIS POTOSÍ, con el que se desprende cobrar la cantidad de $</w:t>
      </w:r>
      <w:r w:rsidR="00B84D5B">
        <w:rPr>
          <w:rFonts w:ascii="Arial" w:hAnsi="Arial" w:cs="Arial"/>
          <w:i/>
          <w:color w:val="FF0000"/>
          <w:sz w:val="26"/>
          <w:szCs w:val="26"/>
          <w:lang w:bidi="es-ES"/>
        </w:rPr>
        <w:t>**********</w:t>
      </w:r>
      <w:r w:rsidR="00336F22">
        <w:rPr>
          <w:rFonts w:ascii="Arial" w:hAnsi="Arial" w:cs="Arial"/>
          <w:i/>
          <w:color w:val="000000" w:themeColor="text1"/>
          <w:sz w:val="26"/>
          <w:szCs w:val="26"/>
          <w:lang w:bidi="es-ES"/>
        </w:rPr>
        <w:t>lo cual me fue notificado a través del estado de cuenta folio 153859 entregado en mi domicilio con fecha 10 de agosto de 2019.</w:t>
      </w:r>
      <w:r w:rsidR="003741D2" w:rsidRPr="003979F9">
        <w:rPr>
          <w:rFonts w:ascii="Arial" w:hAnsi="Arial" w:cs="Arial"/>
          <w:i/>
          <w:color w:val="000000" w:themeColor="text1"/>
          <w:sz w:val="26"/>
          <w:szCs w:val="26"/>
          <w:lang w:bidi="es-ES"/>
        </w:rPr>
        <w:t>”</w:t>
      </w:r>
    </w:p>
    <w:p w:rsidR="001C016E" w:rsidRPr="003979F9" w:rsidRDefault="00333AA6" w:rsidP="0026509F">
      <w:pPr>
        <w:spacing w:line="360" w:lineRule="auto"/>
        <w:ind w:right="-376" w:firstLine="709"/>
        <w:jc w:val="both"/>
        <w:rPr>
          <w:rFonts w:ascii="Arial" w:hAnsi="Arial" w:cs="Arial"/>
          <w:sz w:val="28"/>
          <w:szCs w:val="28"/>
        </w:rPr>
      </w:pPr>
      <w:r w:rsidRPr="005A5DBB">
        <w:rPr>
          <w:rFonts w:ascii="Arial" w:hAnsi="Arial" w:cs="Arial"/>
          <w:sz w:val="28"/>
          <w:szCs w:val="28"/>
        </w:rPr>
        <w:t xml:space="preserve">II. </w:t>
      </w:r>
      <w:r w:rsidR="00283888" w:rsidRPr="005A5DBB">
        <w:rPr>
          <w:rFonts w:ascii="Arial" w:hAnsi="Arial" w:cs="Arial"/>
          <w:sz w:val="28"/>
          <w:szCs w:val="28"/>
        </w:rPr>
        <w:t xml:space="preserve">Por acuerdo de </w:t>
      </w:r>
      <w:r w:rsidR="00D46A51" w:rsidRPr="005A5DBB">
        <w:rPr>
          <w:rFonts w:ascii="Arial" w:hAnsi="Arial" w:cs="Arial"/>
          <w:sz w:val="28"/>
          <w:szCs w:val="28"/>
        </w:rPr>
        <w:t>veint</w:t>
      </w:r>
      <w:r w:rsidR="005A5DBB">
        <w:rPr>
          <w:rFonts w:ascii="Arial" w:hAnsi="Arial" w:cs="Arial"/>
          <w:sz w:val="28"/>
          <w:szCs w:val="28"/>
        </w:rPr>
        <w:t>e</w:t>
      </w:r>
      <w:r w:rsidR="00D46A51" w:rsidRPr="005A5DBB">
        <w:rPr>
          <w:rFonts w:ascii="Arial" w:hAnsi="Arial" w:cs="Arial"/>
          <w:sz w:val="28"/>
          <w:szCs w:val="28"/>
        </w:rPr>
        <w:t xml:space="preserve"> de </w:t>
      </w:r>
      <w:r w:rsidR="005A5DBB">
        <w:rPr>
          <w:rFonts w:ascii="Arial" w:hAnsi="Arial" w:cs="Arial"/>
          <w:sz w:val="28"/>
          <w:szCs w:val="28"/>
        </w:rPr>
        <w:t>agosto</w:t>
      </w:r>
      <w:r w:rsidR="00D46A51" w:rsidRPr="005A5DBB">
        <w:rPr>
          <w:rFonts w:ascii="Arial" w:hAnsi="Arial" w:cs="Arial"/>
          <w:sz w:val="28"/>
          <w:szCs w:val="28"/>
        </w:rPr>
        <w:t xml:space="preserve"> </w:t>
      </w:r>
      <w:r w:rsidR="00164DFB" w:rsidRPr="005A5DBB">
        <w:rPr>
          <w:rFonts w:ascii="Arial" w:hAnsi="Arial" w:cs="Arial"/>
          <w:sz w:val="28"/>
          <w:szCs w:val="28"/>
        </w:rPr>
        <w:t>de</w:t>
      </w:r>
      <w:r w:rsidR="005A5DBB">
        <w:rPr>
          <w:rFonts w:ascii="Arial" w:hAnsi="Arial" w:cs="Arial"/>
          <w:sz w:val="28"/>
          <w:szCs w:val="28"/>
        </w:rPr>
        <w:t xml:space="preserve"> dos mil diecinueve</w:t>
      </w:r>
      <w:r w:rsidR="00164DFB" w:rsidRPr="005A5DBB">
        <w:rPr>
          <w:rFonts w:ascii="Arial" w:hAnsi="Arial" w:cs="Arial"/>
          <w:sz w:val="28"/>
          <w:szCs w:val="28"/>
        </w:rPr>
        <w:t>,</w:t>
      </w:r>
      <w:r w:rsidR="00283888" w:rsidRPr="005A5DBB">
        <w:rPr>
          <w:rFonts w:ascii="Arial" w:hAnsi="Arial" w:cs="Arial"/>
          <w:sz w:val="28"/>
          <w:szCs w:val="28"/>
        </w:rPr>
        <w:t xml:space="preserve"> </w:t>
      </w:r>
      <w:r w:rsidR="00D46A51" w:rsidRPr="005A5DBB">
        <w:rPr>
          <w:rFonts w:ascii="Arial" w:hAnsi="Arial" w:cs="Arial"/>
          <w:sz w:val="28"/>
          <w:szCs w:val="28"/>
        </w:rPr>
        <w:t>l</w:t>
      </w:r>
      <w:r w:rsidR="005A5DBB">
        <w:rPr>
          <w:rFonts w:ascii="Arial" w:hAnsi="Arial" w:cs="Arial"/>
          <w:sz w:val="28"/>
          <w:szCs w:val="28"/>
        </w:rPr>
        <w:t>a</w:t>
      </w:r>
      <w:r w:rsidR="00283888" w:rsidRPr="005A5DBB">
        <w:rPr>
          <w:rFonts w:ascii="Arial" w:hAnsi="Arial" w:cs="Arial"/>
          <w:sz w:val="28"/>
          <w:szCs w:val="28"/>
        </w:rPr>
        <w:t xml:space="preserve"> Magistrad</w:t>
      </w:r>
      <w:r w:rsidR="005A5DBB">
        <w:rPr>
          <w:rFonts w:ascii="Arial" w:hAnsi="Arial" w:cs="Arial"/>
          <w:sz w:val="28"/>
          <w:szCs w:val="28"/>
        </w:rPr>
        <w:t>a</w:t>
      </w:r>
      <w:r w:rsidR="00283888" w:rsidRPr="005A5DBB">
        <w:rPr>
          <w:rFonts w:ascii="Arial" w:hAnsi="Arial" w:cs="Arial"/>
          <w:sz w:val="28"/>
          <w:szCs w:val="28"/>
        </w:rPr>
        <w:t xml:space="preserve"> de la </w:t>
      </w:r>
      <w:r w:rsidR="005A5DBB">
        <w:rPr>
          <w:rFonts w:ascii="Arial" w:hAnsi="Arial" w:cs="Arial"/>
          <w:sz w:val="28"/>
          <w:szCs w:val="28"/>
        </w:rPr>
        <w:t>Primera</w:t>
      </w:r>
      <w:r w:rsidR="00283888" w:rsidRPr="005A5DBB">
        <w:rPr>
          <w:rFonts w:ascii="Arial" w:hAnsi="Arial" w:cs="Arial"/>
          <w:sz w:val="28"/>
          <w:szCs w:val="28"/>
        </w:rPr>
        <w:t xml:space="preserve"> Sala Unitaria de este Tribunal admitió a trámite la demanda de referencia, ordenando emplazar a la autoridad demandada para que produjera su contestación a la demanda, carga procesal cumplida en tiempo y forma de negativa expresa (fojas </w:t>
      </w:r>
      <w:r w:rsidR="005A5DBB">
        <w:rPr>
          <w:rFonts w:ascii="Arial" w:hAnsi="Arial" w:cs="Arial"/>
          <w:sz w:val="28"/>
          <w:szCs w:val="28"/>
        </w:rPr>
        <w:t>13</w:t>
      </w:r>
      <w:r w:rsidR="00D46A51" w:rsidRPr="005A5DBB">
        <w:rPr>
          <w:rFonts w:ascii="Arial" w:hAnsi="Arial" w:cs="Arial"/>
          <w:sz w:val="28"/>
          <w:szCs w:val="28"/>
        </w:rPr>
        <w:t xml:space="preserve"> a </w:t>
      </w:r>
      <w:r w:rsidR="005A5DBB">
        <w:rPr>
          <w:rFonts w:ascii="Arial" w:hAnsi="Arial" w:cs="Arial"/>
          <w:sz w:val="28"/>
          <w:szCs w:val="28"/>
        </w:rPr>
        <w:t>21</w:t>
      </w:r>
      <w:r w:rsidR="00D46A51" w:rsidRPr="005A5DBB">
        <w:rPr>
          <w:rFonts w:ascii="Arial" w:hAnsi="Arial" w:cs="Arial"/>
          <w:sz w:val="28"/>
          <w:szCs w:val="28"/>
        </w:rPr>
        <w:t xml:space="preserve"> del juicio contencioso)</w:t>
      </w:r>
      <w:r w:rsidR="00283888" w:rsidRPr="005A5DBB">
        <w:rPr>
          <w:rFonts w:ascii="Arial" w:hAnsi="Arial" w:cs="Arial"/>
          <w:sz w:val="28"/>
          <w:szCs w:val="28"/>
        </w:rPr>
        <w:t xml:space="preserve">, </w:t>
      </w:r>
      <w:r w:rsidR="00D46A51" w:rsidRPr="005A5DBB">
        <w:rPr>
          <w:rFonts w:ascii="Arial" w:hAnsi="Arial" w:cs="Arial"/>
          <w:sz w:val="28"/>
          <w:szCs w:val="28"/>
        </w:rPr>
        <w:t xml:space="preserve">se refirió </w:t>
      </w:r>
      <w:r w:rsidR="00283888" w:rsidRPr="005A5DBB">
        <w:rPr>
          <w:rFonts w:ascii="Arial" w:hAnsi="Arial" w:cs="Arial"/>
          <w:sz w:val="28"/>
          <w:szCs w:val="28"/>
        </w:rPr>
        <w:t>a los hechos de la demanda</w:t>
      </w:r>
      <w:r w:rsidR="005A5DBB">
        <w:rPr>
          <w:rFonts w:ascii="Arial" w:hAnsi="Arial" w:cs="Arial"/>
          <w:sz w:val="28"/>
          <w:szCs w:val="28"/>
        </w:rPr>
        <w:t xml:space="preserve">, hizo valer causales de improcedencia, contestó </w:t>
      </w:r>
      <w:r w:rsidR="00283888" w:rsidRPr="005A5DBB">
        <w:rPr>
          <w:rFonts w:ascii="Arial" w:hAnsi="Arial" w:cs="Arial"/>
          <w:sz w:val="28"/>
          <w:szCs w:val="28"/>
        </w:rPr>
        <w:t>los conceptos de derecho</w:t>
      </w:r>
      <w:r w:rsidR="005A5DBB">
        <w:rPr>
          <w:rFonts w:ascii="Arial" w:hAnsi="Arial" w:cs="Arial"/>
          <w:sz w:val="28"/>
          <w:szCs w:val="28"/>
        </w:rPr>
        <w:t>, integró u</w:t>
      </w:r>
      <w:r w:rsidR="00283888" w:rsidRPr="005A5DBB">
        <w:rPr>
          <w:rFonts w:ascii="Arial" w:hAnsi="Arial" w:cs="Arial"/>
          <w:sz w:val="28"/>
          <w:szCs w:val="28"/>
        </w:rPr>
        <w:t xml:space="preserve">n capítulo de </w:t>
      </w:r>
      <w:r w:rsidRPr="005A5DBB">
        <w:rPr>
          <w:rFonts w:ascii="Arial" w:hAnsi="Arial" w:cs="Arial"/>
          <w:sz w:val="28"/>
          <w:szCs w:val="28"/>
        </w:rPr>
        <w:t>pruebas</w:t>
      </w:r>
      <w:r w:rsidR="000B65F0" w:rsidRPr="005A5DBB">
        <w:rPr>
          <w:rFonts w:ascii="Arial" w:hAnsi="Arial" w:cs="Arial"/>
          <w:sz w:val="28"/>
          <w:szCs w:val="28"/>
        </w:rPr>
        <w:t xml:space="preserve"> y adjunt</w:t>
      </w:r>
      <w:r w:rsidR="005A5DBB">
        <w:rPr>
          <w:rFonts w:ascii="Arial" w:hAnsi="Arial" w:cs="Arial"/>
          <w:sz w:val="28"/>
          <w:szCs w:val="28"/>
        </w:rPr>
        <w:t>ó</w:t>
      </w:r>
      <w:r w:rsidR="000B65F0" w:rsidRPr="005A5DBB">
        <w:rPr>
          <w:rFonts w:ascii="Arial" w:hAnsi="Arial" w:cs="Arial"/>
          <w:sz w:val="28"/>
          <w:szCs w:val="28"/>
        </w:rPr>
        <w:t xml:space="preserve"> los documentos que estimó convenientes para apoyar sus argumentos</w:t>
      </w:r>
      <w:r w:rsidRPr="005A5DBB">
        <w:rPr>
          <w:rFonts w:ascii="Arial" w:hAnsi="Arial" w:cs="Arial"/>
          <w:sz w:val="28"/>
          <w:szCs w:val="28"/>
        </w:rPr>
        <w:t>.</w:t>
      </w:r>
    </w:p>
    <w:p w:rsidR="00AD2345" w:rsidRPr="003979F9" w:rsidRDefault="001C016E" w:rsidP="0026509F">
      <w:pPr>
        <w:spacing w:line="360" w:lineRule="auto"/>
        <w:ind w:right="-376" w:firstLine="709"/>
        <w:jc w:val="both"/>
        <w:rPr>
          <w:rFonts w:ascii="Arial" w:hAnsi="Arial" w:cs="Arial"/>
          <w:sz w:val="28"/>
          <w:szCs w:val="28"/>
        </w:rPr>
      </w:pPr>
      <w:r w:rsidRPr="003979F9">
        <w:rPr>
          <w:rFonts w:ascii="Arial" w:hAnsi="Arial" w:cs="Arial"/>
          <w:sz w:val="28"/>
          <w:szCs w:val="28"/>
        </w:rPr>
        <w:t xml:space="preserve">III. </w:t>
      </w:r>
      <w:r w:rsidR="00333AA6" w:rsidRPr="003979F9">
        <w:rPr>
          <w:rFonts w:ascii="Arial" w:hAnsi="Arial" w:cs="Arial"/>
          <w:sz w:val="28"/>
          <w:szCs w:val="28"/>
        </w:rPr>
        <w:t xml:space="preserve">El </w:t>
      </w:r>
      <w:r w:rsidR="00D46A51" w:rsidRPr="003979F9">
        <w:rPr>
          <w:rFonts w:ascii="Arial" w:hAnsi="Arial" w:cs="Arial"/>
          <w:sz w:val="28"/>
          <w:szCs w:val="28"/>
        </w:rPr>
        <w:t>ve</w:t>
      </w:r>
      <w:r w:rsidR="005A5DBB">
        <w:rPr>
          <w:rFonts w:ascii="Arial" w:hAnsi="Arial" w:cs="Arial"/>
          <w:sz w:val="28"/>
          <w:szCs w:val="28"/>
        </w:rPr>
        <w:t xml:space="preserve">intiuno de octubre </w:t>
      </w:r>
      <w:r w:rsidR="00333AA6" w:rsidRPr="003979F9">
        <w:rPr>
          <w:rFonts w:ascii="Arial" w:hAnsi="Arial" w:cs="Arial"/>
          <w:sz w:val="28"/>
          <w:szCs w:val="28"/>
        </w:rPr>
        <w:t xml:space="preserve">del </w:t>
      </w:r>
      <w:r w:rsidR="005A5DBB">
        <w:rPr>
          <w:rFonts w:ascii="Arial" w:hAnsi="Arial" w:cs="Arial"/>
          <w:sz w:val="28"/>
          <w:szCs w:val="28"/>
        </w:rPr>
        <w:t>dos mil diecinueve</w:t>
      </w:r>
      <w:r w:rsidR="00333AA6" w:rsidRPr="003979F9">
        <w:rPr>
          <w:rFonts w:ascii="Arial" w:hAnsi="Arial" w:cs="Arial"/>
          <w:sz w:val="28"/>
          <w:szCs w:val="28"/>
        </w:rPr>
        <w:t xml:space="preserve"> se  verificó la audiencia</w:t>
      </w:r>
      <w:r w:rsidR="009D4229" w:rsidRPr="003979F9">
        <w:rPr>
          <w:rFonts w:ascii="Arial" w:hAnsi="Arial" w:cs="Arial"/>
          <w:sz w:val="28"/>
          <w:szCs w:val="28"/>
        </w:rPr>
        <w:t xml:space="preserve"> </w:t>
      </w:r>
      <w:r w:rsidR="00283888" w:rsidRPr="003979F9">
        <w:rPr>
          <w:rFonts w:ascii="Arial" w:hAnsi="Arial" w:cs="Arial"/>
          <w:sz w:val="28"/>
          <w:szCs w:val="28"/>
        </w:rPr>
        <w:t xml:space="preserve"> </w:t>
      </w:r>
      <w:r w:rsidR="00AD2345" w:rsidRPr="003979F9">
        <w:rPr>
          <w:rFonts w:ascii="Arial" w:hAnsi="Arial" w:cs="Arial"/>
          <w:sz w:val="28"/>
          <w:szCs w:val="28"/>
        </w:rPr>
        <w:t xml:space="preserve">a que se refiere el artículo 246 de Código Procesal Administrativo </w:t>
      </w:r>
      <w:r w:rsidR="005A5DBB">
        <w:rPr>
          <w:rFonts w:ascii="Arial" w:hAnsi="Arial" w:cs="Arial"/>
          <w:sz w:val="28"/>
          <w:szCs w:val="28"/>
        </w:rPr>
        <w:t>con</w:t>
      </w:r>
      <w:r w:rsidR="00164DFB" w:rsidRPr="003979F9">
        <w:rPr>
          <w:rFonts w:ascii="Arial" w:hAnsi="Arial" w:cs="Arial"/>
          <w:sz w:val="28"/>
          <w:szCs w:val="28"/>
        </w:rPr>
        <w:t xml:space="preserve"> la presencia de las partes,</w:t>
      </w:r>
      <w:r w:rsidR="00001214" w:rsidRPr="003979F9">
        <w:rPr>
          <w:rFonts w:ascii="Arial" w:hAnsi="Arial" w:cs="Arial"/>
          <w:sz w:val="28"/>
          <w:szCs w:val="28"/>
        </w:rPr>
        <w:t xml:space="preserve"> </w:t>
      </w:r>
      <w:r w:rsidR="00D46A51" w:rsidRPr="003979F9">
        <w:rPr>
          <w:rFonts w:ascii="Arial" w:hAnsi="Arial" w:cs="Arial"/>
          <w:sz w:val="28"/>
          <w:szCs w:val="28"/>
        </w:rPr>
        <w:t xml:space="preserve">y el </w:t>
      </w:r>
      <w:r w:rsidR="005A5DBB">
        <w:rPr>
          <w:rFonts w:ascii="Arial" w:hAnsi="Arial" w:cs="Arial"/>
          <w:sz w:val="28"/>
          <w:szCs w:val="28"/>
        </w:rPr>
        <w:t xml:space="preserve">seis de noviembre del mismo </w:t>
      </w:r>
      <w:r w:rsidR="009B1636" w:rsidRPr="003979F9">
        <w:rPr>
          <w:rFonts w:ascii="Arial" w:hAnsi="Arial" w:cs="Arial"/>
          <w:sz w:val="28"/>
          <w:szCs w:val="28"/>
        </w:rPr>
        <w:t>año</w:t>
      </w:r>
      <w:r w:rsidR="00AD2345" w:rsidRPr="003979F9">
        <w:rPr>
          <w:rFonts w:ascii="Arial" w:hAnsi="Arial" w:cs="Arial"/>
          <w:sz w:val="28"/>
          <w:szCs w:val="28"/>
        </w:rPr>
        <w:t xml:space="preserve"> </w:t>
      </w:r>
      <w:r w:rsidR="009D4229" w:rsidRPr="003979F9">
        <w:rPr>
          <w:rFonts w:ascii="Arial" w:hAnsi="Arial" w:cs="Arial"/>
          <w:sz w:val="28"/>
          <w:szCs w:val="28"/>
        </w:rPr>
        <w:t>se dictó la sentencia recurrida, con los siguientes puntos resolutivos</w:t>
      </w:r>
    </w:p>
    <w:p w:rsidR="00D46A51" w:rsidRPr="003979F9" w:rsidRDefault="00283888" w:rsidP="0026509F">
      <w:pPr>
        <w:spacing w:line="360" w:lineRule="auto"/>
        <w:ind w:left="567" w:right="335"/>
        <w:jc w:val="both"/>
        <w:rPr>
          <w:rFonts w:ascii="Arial" w:hAnsi="Arial" w:cs="Arial"/>
          <w:i/>
          <w:sz w:val="26"/>
          <w:szCs w:val="26"/>
        </w:rPr>
      </w:pPr>
      <w:r w:rsidRPr="003979F9">
        <w:rPr>
          <w:rFonts w:ascii="Arial" w:hAnsi="Arial" w:cs="Arial"/>
          <w:sz w:val="28"/>
          <w:szCs w:val="28"/>
        </w:rPr>
        <w:tab/>
      </w:r>
      <w:r w:rsidR="00830EB4" w:rsidRPr="003979F9">
        <w:rPr>
          <w:rFonts w:ascii="Arial" w:hAnsi="Arial" w:cs="Arial"/>
          <w:sz w:val="28"/>
          <w:szCs w:val="28"/>
        </w:rPr>
        <w:tab/>
      </w:r>
      <w:r w:rsidRPr="003979F9">
        <w:rPr>
          <w:rFonts w:ascii="Arial" w:hAnsi="Arial" w:cs="Arial"/>
          <w:i/>
          <w:sz w:val="26"/>
          <w:szCs w:val="26"/>
        </w:rPr>
        <w:t>“</w:t>
      </w:r>
      <w:r w:rsidRPr="003979F9">
        <w:rPr>
          <w:rFonts w:ascii="Arial" w:hAnsi="Arial" w:cs="Arial"/>
          <w:b/>
          <w:i/>
          <w:sz w:val="26"/>
          <w:szCs w:val="26"/>
        </w:rPr>
        <w:t>PRIMERO.-</w:t>
      </w:r>
      <w:r w:rsidRPr="003979F9">
        <w:rPr>
          <w:rFonts w:ascii="Arial" w:hAnsi="Arial" w:cs="Arial"/>
          <w:i/>
          <w:sz w:val="26"/>
          <w:szCs w:val="26"/>
        </w:rPr>
        <w:t xml:space="preserve"> </w:t>
      </w:r>
      <w:r w:rsidR="00830EB4" w:rsidRPr="003979F9">
        <w:rPr>
          <w:rFonts w:ascii="Arial" w:hAnsi="Arial" w:cs="Arial"/>
          <w:i/>
          <w:sz w:val="26"/>
          <w:szCs w:val="26"/>
        </w:rPr>
        <w:t xml:space="preserve">Esta </w:t>
      </w:r>
      <w:r w:rsidR="005A5DBB">
        <w:rPr>
          <w:rFonts w:ascii="Arial" w:hAnsi="Arial" w:cs="Arial"/>
          <w:i/>
          <w:sz w:val="26"/>
          <w:szCs w:val="26"/>
        </w:rPr>
        <w:t>Primera</w:t>
      </w:r>
      <w:r w:rsidR="00830EB4" w:rsidRPr="003979F9">
        <w:rPr>
          <w:rFonts w:ascii="Arial" w:hAnsi="Arial" w:cs="Arial"/>
          <w:i/>
          <w:sz w:val="26"/>
          <w:szCs w:val="26"/>
        </w:rPr>
        <w:t xml:space="preserve"> Sala Unitaria del Tribunal Estatal de Justicia Administrativa, resultó competente para </w:t>
      </w:r>
      <w:r w:rsidR="005A5DBB">
        <w:rPr>
          <w:rFonts w:ascii="Arial" w:hAnsi="Arial" w:cs="Arial"/>
          <w:i/>
          <w:sz w:val="26"/>
          <w:szCs w:val="26"/>
        </w:rPr>
        <w:t xml:space="preserve"> resolver </w:t>
      </w:r>
      <w:r w:rsidR="00830EB4" w:rsidRPr="003979F9">
        <w:rPr>
          <w:rFonts w:ascii="Arial" w:hAnsi="Arial" w:cs="Arial"/>
          <w:i/>
          <w:sz w:val="26"/>
          <w:szCs w:val="26"/>
        </w:rPr>
        <w:t>l</w:t>
      </w:r>
      <w:r w:rsidR="005A5DBB">
        <w:rPr>
          <w:rFonts w:ascii="Arial" w:hAnsi="Arial" w:cs="Arial"/>
          <w:i/>
          <w:sz w:val="26"/>
          <w:szCs w:val="26"/>
        </w:rPr>
        <w:t>a</w:t>
      </w:r>
      <w:r w:rsidR="00830EB4" w:rsidRPr="003979F9">
        <w:rPr>
          <w:rFonts w:ascii="Arial" w:hAnsi="Arial" w:cs="Arial"/>
          <w:i/>
          <w:sz w:val="26"/>
          <w:szCs w:val="26"/>
        </w:rPr>
        <w:t xml:space="preserve"> presente </w:t>
      </w:r>
      <w:r w:rsidR="005A5DBB">
        <w:rPr>
          <w:rFonts w:ascii="Arial" w:hAnsi="Arial" w:cs="Arial"/>
          <w:i/>
          <w:sz w:val="26"/>
          <w:szCs w:val="26"/>
        </w:rPr>
        <w:t>controversia</w:t>
      </w:r>
      <w:r w:rsidR="00830EB4" w:rsidRPr="003979F9">
        <w:rPr>
          <w:rFonts w:ascii="Arial" w:hAnsi="Arial" w:cs="Arial"/>
          <w:i/>
          <w:sz w:val="26"/>
          <w:szCs w:val="26"/>
        </w:rPr>
        <w:t>.</w:t>
      </w:r>
    </w:p>
    <w:p w:rsidR="00830EB4" w:rsidRPr="003979F9" w:rsidRDefault="00830EB4" w:rsidP="0026509F">
      <w:pPr>
        <w:spacing w:line="360" w:lineRule="auto"/>
        <w:ind w:left="567" w:right="335" w:firstLine="708"/>
        <w:jc w:val="both"/>
        <w:rPr>
          <w:rFonts w:ascii="Arial" w:hAnsi="Arial" w:cs="Arial"/>
          <w:i/>
          <w:sz w:val="26"/>
          <w:szCs w:val="26"/>
        </w:rPr>
      </w:pPr>
      <w:r w:rsidRPr="003979F9">
        <w:rPr>
          <w:rFonts w:ascii="Arial" w:hAnsi="Arial" w:cs="Arial"/>
          <w:b/>
          <w:i/>
          <w:sz w:val="26"/>
          <w:szCs w:val="26"/>
        </w:rPr>
        <w:t xml:space="preserve"> SEGUNDO.-</w:t>
      </w:r>
      <w:r w:rsidRPr="003979F9">
        <w:rPr>
          <w:rFonts w:ascii="Arial" w:hAnsi="Arial" w:cs="Arial"/>
          <w:i/>
          <w:sz w:val="26"/>
          <w:szCs w:val="26"/>
        </w:rPr>
        <w:t xml:space="preserve"> Se decreta la </w:t>
      </w:r>
      <w:r w:rsidRPr="003979F9">
        <w:rPr>
          <w:rFonts w:ascii="Arial" w:hAnsi="Arial" w:cs="Arial"/>
          <w:b/>
          <w:i/>
          <w:sz w:val="26"/>
          <w:szCs w:val="26"/>
        </w:rPr>
        <w:t>ILEGALIDAD e INVALIDEZ</w:t>
      </w:r>
      <w:r w:rsidR="005A5DBB">
        <w:rPr>
          <w:rFonts w:ascii="Arial" w:hAnsi="Arial" w:cs="Arial"/>
          <w:b/>
          <w:i/>
          <w:sz w:val="26"/>
          <w:szCs w:val="26"/>
        </w:rPr>
        <w:t>,</w:t>
      </w:r>
      <w:r w:rsidRPr="003979F9">
        <w:rPr>
          <w:rFonts w:ascii="Arial" w:hAnsi="Arial" w:cs="Arial"/>
          <w:i/>
          <w:sz w:val="26"/>
          <w:szCs w:val="26"/>
        </w:rPr>
        <w:t xml:space="preserve"> </w:t>
      </w:r>
      <w:r w:rsidR="005A5DBB">
        <w:rPr>
          <w:rFonts w:ascii="Arial" w:hAnsi="Arial" w:cs="Arial"/>
          <w:i/>
          <w:sz w:val="26"/>
          <w:szCs w:val="26"/>
        </w:rPr>
        <w:t>por ende,</w:t>
      </w:r>
      <w:r w:rsidRPr="003979F9">
        <w:rPr>
          <w:rFonts w:ascii="Arial" w:hAnsi="Arial" w:cs="Arial"/>
          <w:i/>
          <w:sz w:val="26"/>
          <w:szCs w:val="26"/>
        </w:rPr>
        <w:t xml:space="preserve"> la </w:t>
      </w:r>
      <w:r w:rsidRPr="003979F9">
        <w:rPr>
          <w:rFonts w:ascii="Arial" w:hAnsi="Arial" w:cs="Arial"/>
          <w:b/>
          <w:i/>
          <w:sz w:val="26"/>
          <w:szCs w:val="26"/>
        </w:rPr>
        <w:t>NULIDAD</w:t>
      </w:r>
      <w:r w:rsidRPr="003979F9">
        <w:rPr>
          <w:rFonts w:ascii="Arial" w:hAnsi="Arial" w:cs="Arial"/>
          <w:i/>
          <w:sz w:val="26"/>
          <w:szCs w:val="26"/>
        </w:rPr>
        <w:t xml:space="preserve"> del acto impugnado, </w:t>
      </w:r>
      <w:r w:rsidR="005A5DBB">
        <w:rPr>
          <w:rFonts w:ascii="Arial" w:hAnsi="Arial" w:cs="Arial"/>
          <w:i/>
          <w:sz w:val="26"/>
          <w:szCs w:val="26"/>
        </w:rPr>
        <w:t xml:space="preserve">por lo que se deja sin efecto alguno, en los términos y por las razones vertidas en el considerando </w:t>
      </w:r>
      <w:r w:rsidRPr="003979F9">
        <w:rPr>
          <w:rFonts w:ascii="Arial" w:hAnsi="Arial" w:cs="Arial"/>
          <w:i/>
          <w:sz w:val="26"/>
          <w:szCs w:val="26"/>
        </w:rPr>
        <w:t xml:space="preserve">sexto de esta </w:t>
      </w:r>
      <w:r w:rsidR="005A5DBB">
        <w:rPr>
          <w:rFonts w:ascii="Arial" w:hAnsi="Arial" w:cs="Arial"/>
          <w:i/>
          <w:sz w:val="26"/>
          <w:szCs w:val="26"/>
        </w:rPr>
        <w:t>resolución</w:t>
      </w:r>
      <w:r w:rsidRPr="003979F9">
        <w:rPr>
          <w:rFonts w:ascii="Arial" w:hAnsi="Arial" w:cs="Arial"/>
          <w:i/>
          <w:sz w:val="26"/>
          <w:szCs w:val="26"/>
        </w:rPr>
        <w:t>.</w:t>
      </w:r>
    </w:p>
    <w:p w:rsidR="005A5DBB" w:rsidRDefault="00830EB4" w:rsidP="0026509F">
      <w:pPr>
        <w:spacing w:line="360" w:lineRule="auto"/>
        <w:ind w:left="567" w:right="335" w:firstLine="708"/>
        <w:jc w:val="both"/>
        <w:rPr>
          <w:rFonts w:ascii="Arial" w:hAnsi="Arial" w:cs="Arial"/>
          <w:i/>
          <w:sz w:val="26"/>
          <w:szCs w:val="26"/>
        </w:rPr>
      </w:pPr>
      <w:r w:rsidRPr="003979F9">
        <w:rPr>
          <w:rFonts w:ascii="Arial" w:hAnsi="Arial" w:cs="Arial"/>
          <w:b/>
          <w:i/>
          <w:sz w:val="26"/>
          <w:szCs w:val="26"/>
        </w:rPr>
        <w:t>TERCERO.-</w:t>
      </w:r>
      <w:r w:rsidRPr="003979F9">
        <w:rPr>
          <w:rFonts w:ascii="Arial" w:hAnsi="Arial" w:cs="Arial"/>
          <w:i/>
          <w:sz w:val="26"/>
          <w:szCs w:val="26"/>
        </w:rPr>
        <w:t xml:space="preserve"> </w:t>
      </w:r>
      <w:r w:rsidR="005A5DBB">
        <w:rPr>
          <w:rFonts w:ascii="Arial" w:hAnsi="Arial" w:cs="Arial"/>
          <w:i/>
          <w:sz w:val="26"/>
          <w:szCs w:val="26"/>
        </w:rPr>
        <w:t>Se previene a la autoridad demandada, para los efectos y plazos y con el apercibimiento señalado en el último párrafo del considerando sexto de esta resolución.</w:t>
      </w:r>
    </w:p>
    <w:p w:rsidR="00830EB4" w:rsidRPr="003979F9" w:rsidRDefault="005A5DBB" w:rsidP="0026509F">
      <w:pPr>
        <w:spacing w:line="360" w:lineRule="auto"/>
        <w:ind w:left="567" w:right="335" w:firstLine="708"/>
        <w:jc w:val="both"/>
        <w:rPr>
          <w:rFonts w:ascii="Arial" w:hAnsi="Arial" w:cs="Arial"/>
          <w:i/>
          <w:sz w:val="26"/>
          <w:szCs w:val="26"/>
        </w:rPr>
      </w:pPr>
      <w:r>
        <w:rPr>
          <w:rFonts w:ascii="Arial" w:hAnsi="Arial" w:cs="Arial"/>
          <w:b/>
          <w:i/>
          <w:sz w:val="26"/>
          <w:szCs w:val="26"/>
        </w:rPr>
        <w:lastRenderedPageBreak/>
        <w:t xml:space="preserve">CUARTO.- </w:t>
      </w:r>
      <w:r w:rsidR="00830EB4" w:rsidRPr="003979F9">
        <w:rPr>
          <w:rFonts w:ascii="Arial" w:hAnsi="Arial" w:cs="Arial"/>
          <w:i/>
          <w:sz w:val="26"/>
          <w:szCs w:val="26"/>
        </w:rPr>
        <w:t>Notifíquese personalmente al actor y por oficio a la autoridad demandada.”</w:t>
      </w:r>
    </w:p>
    <w:p w:rsidR="00283888" w:rsidRPr="003979F9" w:rsidRDefault="006A26A8" w:rsidP="0026509F">
      <w:pPr>
        <w:spacing w:line="360" w:lineRule="auto"/>
        <w:ind w:right="-376" w:firstLine="709"/>
        <w:jc w:val="both"/>
        <w:rPr>
          <w:rFonts w:ascii="Arial" w:hAnsi="Arial" w:cs="Arial"/>
          <w:sz w:val="28"/>
          <w:szCs w:val="28"/>
        </w:rPr>
      </w:pPr>
      <w:r w:rsidRPr="003979F9">
        <w:rPr>
          <w:rFonts w:ascii="Arial" w:hAnsi="Arial" w:cs="Arial"/>
          <w:sz w:val="28"/>
          <w:szCs w:val="28"/>
        </w:rPr>
        <w:t>IV</w:t>
      </w:r>
      <w:r w:rsidR="00283888" w:rsidRPr="003979F9">
        <w:rPr>
          <w:rFonts w:ascii="Arial" w:hAnsi="Arial" w:cs="Arial"/>
          <w:sz w:val="28"/>
          <w:szCs w:val="28"/>
        </w:rPr>
        <w:t xml:space="preserve">. El </w:t>
      </w:r>
      <w:r w:rsidR="006B74A7">
        <w:rPr>
          <w:rFonts w:ascii="Arial" w:hAnsi="Arial" w:cs="Arial"/>
          <w:sz w:val="28"/>
          <w:szCs w:val="28"/>
        </w:rPr>
        <w:t xml:space="preserve">cuatro de diciembre </w:t>
      </w:r>
      <w:r w:rsidRPr="003979F9">
        <w:rPr>
          <w:rFonts w:ascii="Arial" w:hAnsi="Arial" w:cs="Arial"/>
          <w:sz w:val="28"/>
          <w:szCs w:val="28"/>
        </w:rPr>
        <w:t>de</w:t>
      </w:r>
      <w:r w:rsidR="007527A5" w:rsidRPr="003979F9">
        <w:rPr>
          <w:rFonts w:ascii="Arial" w:hAnsi="Arial" w:cs="Arial"/>
          <w:sz w:val="28"/>
          <w:szCs w:val="28"/>
        </w:rPr>
        <w:t xml:space="preserve">l </w:t>
      </w:r>
      <w:r w:rsidR="006B74A7">
        <w:rPr>
          <w:rFonts w:ascii="Arial" w:hAnsi="Arial" w:cs="Arial"/>
          <w:sz w:val="28"/>
          <w:szCs w:val="28"/>
        </w:rPr>
        <w:t>dos mil diecinueve</w:t>
      </w:r>
      <w:r w:rsidR="007527A5" w:rsidRPr="003979F9">
        <w:rPr>
          <w:rFonts w:ascii="Arial" w:hAnsi="Arial" w:cs="Arial"/>
          <w:sz w:val="28"/>
          <w:szCs w:val="28"/>
        </w:rPr>
        <w:t>,</w:t>
      </w:r>
      <w:r w:rsidR="00283888" w:rsidRPr="003979F9">
        <w:rPr>
          <w:rFonts w:ascii="Arial" w:hAnsi="Arial" w:cs="Arial"/>
          <w:sz w:val="28"/>
          <w:szCs w:val="28"/>
        </w:rPr>
        <w:t xml:space="preserve"> se recibió el recurso de apelación interpuesto por la parte </w:t>
      </w:r>
      <w:r w:rsidR="00E615D1" w:rsidRPr="003979F9">
        <w:rPr>
          <w:rFonts w:ascii="Arial" w:hAnsi="Arial" w:cs="Arial"/>
          <w:sz w:val="28"/>
          <w:szCs w:val="28"/>
        </w:rPr>
        <w:t>demandada</w:t>
      </w:r>
      <w:r w:rsidR="00C76D7E" w:rsidRPr="003979F9">
        <w:rPr>
          <w:rFonts w:ascii="Arial" w:hAnsi="Arial" w:cs="Arial"/>
          <w:sz w:val="28"/>
          <w:szCs w:val="28"/>
        </w:rPr>
        <w:t xml:space="preserve"> </w:t>
      </w:r>
      <w:r w:rsidR="00283888" w:rsidRPr="003979F9">
        <w:rPr>
          <w:rFonts w:ascii="Arial" w:hAnsi="Arial" w:cs="Arial"/>
          <w:sz w:val="28"/>
          <w:szCs w:val="28"/>
        </w:rPr>
        <w:t>de conformidad con lo previsto  por el artículo 152</w:t>
      </w:r>
      <w:r w:rsidR="006B74A7">
        <w:rPr>
          <w:rFonts w:ascii="Arial" w:hAnsi="Arial" w:cs="Arial"/>
          <w:sz w:val="28"/>
          <w:szCs w:val="28"/>
        </w:rPr>
        <w:t>, fracción II</w:t>
      </w:r>
      <w:r w:rsidR="00283888" w:rsidRPr="003979F9">
        <w:rPr>
          <w:rFonts w:ascii="Arial" w:hAnsi="Arial" w:cs="Arial"/>
          <w:sz w:val="28"/>
          <w:szCs w:val="28"/>
        </w:rPr>
        <w:t xml:space="preserve"> del Código  Procesal Administrativo del Estado de San Luis Potosí.</w:t>
      </w:r>
    </w:p>
    <w:p w:rsidR="00283888" w:rsidRDefault="00830EB4" w:rsidP="0026509F">
      <w:pPr>
        <w:spacing w:line="360" w:lineRule="auto"/>
        <w:ind w:right="-376" w:firstLine="709"/>
        <w:jc w:val="both"/>
        <w:rPr>
          <w:rFonts w:ascii="Arial" w:hAnsi="Arial" w:cs="Arial"/>
          <w:sz w:val="28"/>
          <w:szCs w:val="28"/>
        </w:rPr>
      </w:pPr>
      <w:r w:rsidRPr="003979F9">
        <w:rPr>
          <w:rFonts w:ascii="Arial" w:hAnsi="Arial" w:cs="Arial"/>
          <w:sz w:val="28"/>
          <w:szCs w:val="28"/>
        </w:rPr>
        <w:t>V. Por acuerdo de dieci</w:t>
      </w:r>
      <w:r w:rsidR="006B74A7">
        <w:rPr>
          <w:rFonts w:ascii="Arial" w:hAnsi="Arial" w:cs="Arial"/>
          <w:sz w:val="28"/>
          <w:szCs w:val="28"/>
        </w:rPr>
        <w:t>ocho</w:t>
      </w:r>
      <w:r w:rsidRPr="003979F9">
        <w:rPr>
          <w:rFonts w:ascii="Arial" w:hAnsi="Arial" w:cs="Arial"/>
          <w:sz w:val="28"/>
          <w:szCs w:val="28"/>
        </w:rPr>
        <w:t xml:space="preserve"> de </w:t>
      </w:r>
      <w:r w:rsidR="006B74A7">
        <w:rPr>
          <w:rFonts w:ascii="Arial" w:hAnsi="Arial" w:cs="Arial"/>
          <w:sz w:val="28"/>
          <w:szCs w:val="28"/>
        </w:rPr>
        <w:t>diciembre</w:t>
      </w:r>
      <w:r w:rsidR="00E06B86" w:rsidRPr="003979F9">
        <w:rPr>
          <w:rFonts w:ascii="Arial" w:hAnsi="Arial" w:cs="Arial"/>
          <w:sz w:val="28"/>
          <w:szCs w:val="28"/>
        </w:rPr>
        <w:t xml:space="preserve"> del</w:t>
      </w:r>
      <w:r w:rsidR="006B74A7">
        <w:rPr>
          <w:rFonts w:ascii="Arial" w:hAnsi="Arial" w:cs="Arial"/>
          <w:sz w:val="28"/>
          <w:szCs w:val="28"/>
        </w:rPr>
        <w:t xml:space="preserve"> dos mil diecinueve</w:t>
      </w:r>
      <w:r w:rsidR="006A26A8" w:rsidRPr="003979F9">
        <w:rPr>
          <w:rFonts w:ascii="Arial" w:hAnsi="Arial" w:cs="Arial"/>
          <w:sz w:val="28"/>
          <w:szCs w:val="28"/>
        </w:rPr>
        <w:t>,</w:t>
      </w:r>
      <w:r w:rsidR="00283888" w:rsidRPr="003979F9">
        <w:rPr>
          <w:rFonts w:ascii="Arial" w:hAnsi="Arial" w:cs="Arial"/>
          <w:sz w:val="28"/>
          <w:szCs w:val="28"/>
        </w:rPr>
        <w:t xml:space="preserve"> se radicó la apelación con el número </w:t>
      </w:r>
      <w:r w:rsidR="006B74A7">
        <w:rPr>
          <w:rFonts w:ascii="Arial" w:hAnsi="Arial" w:cs="Arial"/>
          <w:sz w:val="28"/>
          <w:szCs w:val="28"/>
        </w:rPr>
        <w:t>82</w:t>
      </w:r>
      <w:r w:rsidR="00283888" w:rsidRPr="003979F9">
        <w:rPr>
          <w:rFonts w:ascii="Arial" w:hAnsi="Arial" w:cs="Arial"/>
          <w:sz w:val="28"/>
          <w:szCs w:val="28"/>
        </w:rPr>
        <w:t>/201</w:t>
      </w:r>
      <w:r w:rsidR="003D5572" w:rsidRPr="003979F9">
        <w:rPr>
          <w:rFonts w:ascii="Arial" w:hAnsi="Arial" w:cs="Arial"/>
          <w:sz w:val="28"/>
          <w:szCs w:val="28"/>
        </w:rPr>
        <w:t>9</w:t>
      </w:r>
      <w:r w:rsidR="006A26A8" w:rsidRPr="003979F9">
        <w:rPr>
          <w:rFonts w:ascii="Arial" w:hAnsi="Arial" w:cs="Arial"/>
          <w:sz w:val="28"/>
          <w:szCs w:val="28"/>
        </w:rPr>
        <w:t xml:space="preserve">/SS </w:t>
      </w:r>
      <w:r w:rsidR="003D205E" w:rsidRPr="003979F9">
        <w:rPr>
          <w:rFonts w:ascii="Arial" w:hAnsi="Arial" w:cs="Arial"/>
          <w:sz w:val="28"/>
          <w:szCs w:val="28"/>
        </w:rPr>
        <w:t xml:space="preserve">y </w:t>
      </w:r>
      <w:r w:rsidR="006A26A8" w:rsidRPr="003979F9">
        <w:rPr>
          <w:rFonts w:ascii="Arial" w:hAnsi="Arial" w:cs="Arial"/>
          <w:sz w:val="28"/>
          <w:szCs w:val="28"/>
        </w:rPr>
        <w:t xml:space="preserve">se ordenó notificar a la </w:t>
      </w:r>
      <w:r w:rsidR="00E615D1" w:rsidRPr="003979F9">
        <w:rPr>
          <w:rFonts w:ascii="Arial" w:hAnsi="Arial" w:cs="Arial"/>
          <w:sz w:val="28"/>
          <w:szCs w:val="28"/>
        </w:rPr>
        <w:t xml:space="preserve">parte </w:t>
      </w:r>
      <w:r w:rsidR="00BE24F2" w:rsidRPr="003979F9">
        <w:rPr>
          <w:rFonts w:ascii="Arial" w:hAnsi="Arial" w:cs="Arial"/>
          <w:sz w:val="28"/>
          <w:szCs w:val="28"/>
        </w:rPr>
        <w:t>actora</w:t>
      </w:r>
      <w:r w:rsidR="006A26A8" w:rsidRPr="003979F9">
        <w:rPr>
          <w:rFonts w:ascii="Arial" w:hAnsi="Arial" w:cs="Arial"/>
          <w:sz w:val="28"/>
          <w:szCs w:val="28"/>
        </w:rPr>
        <w:t xml:space="preserve"> para que en el término de tres días hábiles </w:t>
      </w:r>
      <w:r w:rsidR="00C76D7E" w:rsidRPr="003979F9">
        <w:rPr>
          <w:rFonts w:ascii="Arial" w:hAnsi="Arial" w:cs="Arial"/>
          <w:sz w:val="28"/>
          <w:szCs w:val="28"/>
        </w:rPr>
        <w:t>manifesta</w:t>
      </w:r>
      <w:r w:rsidR="00BE24F2" w:rsidRPr="003979F9">
        <w:rPr>
          <w:rFonts w:ascii="Arial" w:hAnsi="Arial" w:cs="Arial"/>
          <w:sz w:val="28"/>
          <w:szCs w:val="28"/>
        </w:rPr>
        <w:t>ra</w:t>
      </w:r>
      <w:r w:rsidR="00C76D7E" w:rsidRPr="003979F9">
        <w:rPr>
          <w:rFonts w:ascii="Arial" w:hAnsi="Arial" w:cs="Arial"/>
          <w:sz w:val="28"/>
          <w:szCs w:val="28"/>
        </w:rPr>
        <w:t xml:space="preserve"> lo que a su derecho</w:t>
      </w:r>
      <w:r w:rsidR="00CB52E5">
        <w:rPr>
          <w:rFonts w:ascii="Arial" w:hAnsi="Arial" w:cs="Arial"/>
          <w:sz w:val="28"/>
          <w:szCs w:val="28"/>
        </w:rPr>
        <w:t xml:space="preserve"> conviniere, vista que desahogó</w:t>
      </w:r>
      <w:r w:rsidR="00BE24F2" w:rsidRPr="003979F9">
        <w:rPr>
          <w:rFonts w:ascii="Arial" w:hAnsi="Arial" w:cs="Arial"/>
          <w:sz w:val="28"/>
          <w:szCs w:val="28"/>
        </w:rPr>
        <w:t xml:space="preserve"> el </w:t>
      </w:r>
      <w:r w:rsidR="006B74A7">
        <w:rPr>
          <w:rFonts w:ascii="Arial" w:hAnsi="Arial" w:cs="Arial"/>
          <w:sz w:val="28"/>
          <w:szCs w:val="28"/>
        </w:rPr>
        <w:t>trece</w:t>
      </w:r>
      <w:r w:rsidR="00BE24F2" w:rsidRPr="003979F9">
        <w:rPr>
          <w:rFonts w:ascii="Arial" w:hAnsi="Arial" w:cs="Arial"/>
          <w:sz w:val="28"/>
          <w:szCs w:val="28"/>
        </w:rPr>
        <w:t xml:space="preserve"> de </w:t>
      </w:r>
      <w:r w:rsidR="006B74A7">
        <w:rPr>
          <w:rFonts w:ascii="Arial" w:hAnsi="Arial" w:cs="Arial"/>
          <w:sz w:val="28"/>
          <w:szCs w:val="28"/>
        </w:rPr>
        <w:t xml:space="preserve">enero </w:t>
      </w:r>
      <w:r w:rsidR="00BE24F2" w:rsidRPr="003979F9">
        <w:rPr>
          <w:rFonts w:ascii="Arial" w:hAnsi="Arial" w:cs="Arial"/>
          <w:sz w:val="28"/>
          <w:szCs w:val="28"/>
        </w:rPr>
        <w:t>de</w:t>
      </w:r>
      <w:r w:rsidR="006B74A7">
        <w:rPr>
          <w:rFonts w:ascii="Arial" w:hAnsi="Arial" w:cs="Arial"/>
          <w:sz w:val="28"/>
          <w:szCs w:val="28"/>
        </w:rPr>
        <w:t>l dos mil veinte</w:t>
      </w:r>
      <w:r w:rsidR="00C76D7E" w:rsidRPr="003979F9">
        <w:rPr>
          <w:rFonts w:ascii="Arial" w:hAnsi="Arial" w:cs="Arial"/>
          <w:sz w:val="28"/>
          <w:szCs w:val="28"/>
        </w:rPr>
        <w:t>,</w:t>
      </w:r>
      <w:r w:rsidR="006A26A8" w:rsidRPr="003979F9">
        <w:rPr>
          <w:rFonts w:ascii="Arial" w:hAnsi="Arial" w:cs="Arial"/>
          <w:sz w:val="28"/>
          <w:szCs w:val="28"/>
        </w:rPr>
        <w:t xml:space="preserve"> </w:t>
      </w:r>
      <w:r w:rsidR="00BE24F2" w:rsidRPr="003979F9">
        <w:rPr>
          <w:rFonts w:ascii="Arial" w:hAnsi="Arial" w:cs="Arial"/>
          <w:sz w:val="28"/>
          <w:szCs w:val="28"/>
        </w:rPr>
        <w:t xml:space="preserve">como se dio cuenta </w:t>
      </w:r>
      <w:r w:rsidR="00C76D7E" w:rsidRPr="003979F9">
        <w:rPr>
          <w:rFonts w:ascii="Arial" w:hAnsi="Arial" w:cs="Arial"/>
          <w:sz w:val="28"/>
          <w:szCs w:val="28"/>
        </w:rPr>
        <w:t>p</w:t>
      </w:r>
      <w:r w:rsidR="00283888" w:rsidRPr="003979F9">
        <w:rPr>
          <w:rFonts w:ascii="Arial" w:hAnsi="Arial" w:cs="Arial"/>
          <w:sz w:val="28"/>
          <w:szCs w:val="28"/>
        </w:rPr>
        <w:t xml:space="preserve">or auto de fecha </w:t>
      </w:r>
      <w:r w:rsidR="00BE24F2" w:rsidRPr="003979F9">
        <w:rPr>
          <w:rFonts w:ascii="Arial" w:hAnsi="Arial" w:cs="Arial"/>
          <w:sz w:val="28"/>
          <w:szCs w:val="28"/>
        </w:rPr>
        <w:t>d</w:t>
      </w:r>
      <w:r w:rsidR="006B74A7">
        <w:rPr>
          <w:rFonts w:ascii="Arial" w:hAnsi="Arial" w:cs="Arial"/>
          <w:sz w:val="28"/>
          <w:szCs w:val="28"/>
        </w:rPr>
        <w:t xml:space="preserve">ieciséis </w:t>
      </w:r>
      <w:r w:rsidR="00BE24F2" w:rsidRPr="003979F9">
        <w:rPr>
          <w:rFonts w:ascii="Arial" w:hAnsi="Arial" w:cs="Arial"/>
          <w:sz w:val="28"/>
          <w:szCs w:val="28"/>
        </w:rPr>
        <w:t xml:space="preserve">del mismo mes y año; y </w:t>
      </w:r>
      <w:r w:rsidR="00C76D7E" w:rsidRPr="003979F9">
        <w:rPr>
          <w:rFonts w:ascii="Arial" w:hAnsi="Arial" w:cs="Arial"/>
          <w:sz w:val="28"/>
          <w:szCs w:val="28"/>
        </w:rPr>
        <w:t>con fundamento en lo d</w:t>
      </w:r>
      <w:r w:rsidR="002C503D" w:rsidRPr="003979F9">
        <w:rPr>
          <w:rFonts w:ascii="Arial" w:hAnsi="Arial" w:cs="Arial"/>
          <w:sz w:val="28"/>
          <w:szCs w:val="28"/>
        </w:rPr>
        <w:t>i</w:t>
      </w:r>
      <w:r w:rsidR="00C76D7E" w:rsidRPr="003979F9">
        <w:rPr>
          <w:rFonts w:ascii="Arial" w:hAnsi="Arial" w:cs="Arial"/>
          <w:sz w:val="28"/>
          <w:szCs w:val="28"/>
        </w:rPr>
        <w:t>spuesto por el artículo 154 del Código Procesal Administrativo vigente en el Estado, se cit</w:t>
      </w:r>
      <w:r w:rsidR="002C503D" w:rsidRPr="003979F9">
        <w:rPr>
          <w:rFonts w:ascii="Arial" w:hAnsi="Arial" w:cs="Arial"/>
          <w:sz w:val="28"/>
          <w:szCs w:val="28"/>
        </w:rPr>
        <w:t>ó para resolver el presente recurso de apelación.</w:t>
      </w:r>
      <w:r w:rsidR="00283888" w:rsidRPr="003979F9">
        <w:rPr>
          <w:rFonts w:ascii="Arial" w:hAnsi="Arial" w:cs="Arial"/>
          <w:sz w:val="28"/>
          <w:szCs w:val="28"/>
        </w:rPr>
        <w:tab/>
      </w:r>
      <w:r w:rsidR="00283888" w:rsidRPr="003979F9">
        <w:rPr>
          <w:rFonts w:ascii="Arial" w:hAnsi="Arial" w:cs="Arial"/>
          <w:sz w:val="28"/>
          <w:szCs w:val="28"/>
        </w:rPr>
        <w:tab/>
      </w:r>
    </w:p>
    <w:p w:rsidR="007849BD" w:rsidRPr="003979F9" w:rsidRDefault="007849BD" w:rsidP="0026509F">
      <w:pPr>
        <w:spacing w:line="360" w:lineRule="auto"/>
        <w:ind w:right="-376" w:firstLine="709"/>
        <w:jc w:val="both"/>
        <w:rPr>
          <w:rFonts w:ascii="Arial" w:hAnsi="Arial" w:cs="Arial"/>
          <w:sz w:val="28"/>
          <w:szCs w:val="28"/>
        </w:rPr>
      </w:pPr>
    </w:p>
    <w:p w:rsidR="00283888" w:rsidRDefault="00283888" w:rsidP="0026509F">
      <w:pPr>
        <w:spacing w:line="360" w:lineRule="auto"/>
        <w:ind w:right="-376"/>
        <w:jc w:val="both"/>
        <w:rPr>
          <w:rFonts w:ascii="Arial" w:hAnsi="Arial" w:cs="Arial"/>
          <w:b/>
          <w:sz w:val="28"/>
          <w:szCs w:val="28"/>
        </w:rPr>
      </w:pPr>
      <w:r w:rsidRPr="003979F9">
        <w:rPr>
          <w:rFonts w:ascii="Arial" w:hAnsi="Arial" w:cs="Arial"/>
          <w:sz w:val="28"/>
          <w:szCs w:val="28"/>
        </w:rPr>
        <w:tab/>
      </w:r>
      <w:r w:rsidRPr="003979F9">
        <w:rPr>
          <w:rFonts w:ascii="Arial" w:hAnsi="Arial" w:cs="Arial"/>
          <w:sz w:val="28"/>
          <w:szCs w:val="28"/>
        </w:rPr>
        <w:tab/>
      </w:r>
      <w:r w:rsidRPr="003979F9">
        <w:rPr>
          <w:rFonts w:ascii="Arial" w:hAnsi="Arial" w:cs="Arial"/>
          <w:sz w:val="28"/>
          <w:szCs w:val="28"/>
        </w:rPr>
        <w:tab/>
      </w:r>
      <w:r w:rsidRPr="003979F9">
        <w:rPr>
          <w:rFonts w:ascii="Arial" w:hAnsi="Arial" w:cs="Arial"/>
          <w:sz w:val="28"/>
          <w:szCs w:val="28"/>
        </w:rPr>
        <w:tab/>
      </w:r>
      <w:r w:rsidRPr="003979F9">
        <w:rPr>
          <w:rFonts w:ascii="Arial" w:hAnsi="Arial" w:cs="Arial"/>
          <w:b/>
          <w:sz w:val="28"/>
          <w:szCs w:val="28"/>
        </w:rPr>
        <w:t>C O N S I D E R A N D O.</w:t>
      </w:r>
    </w:p>
    <w:p w:rsidR="007849BD" w:rsidRPr="003979F9" w:rsidRDefault="007849BD" w:rsidP="0026509F">
      <w:pPr>
        <w:spacing w:line="360" w:lineRule="auto"/>
        <w:ind w:right="-376"/>
        <w:jc w:val="both"/>
        <w:rPr>
          <w:rFonts w:ascii="Arial" w:hAnsi="Arial" w:cs="Arial"/>
          <w:sz w:val="28"/>
          <w:szCs w:val="28"/>
        </w:rPr>
      </w:pPr>
    </w:p>
    <w:p w:rsidR="00283888" w:rsidRPr="003979F9" w:rsidRDefault="00283888" w:rsidP="0026509F">
      <w:pPr>
        <w:spacing w:line="360" w:lineRule="auto"/>
        <w:ind w:right="-376" w:firstLine="708"/>
        <w:jc w:val="both"/>
        <w:rPr>
          <w:rFonts w:ascii="Arial" w:hAnsi="Arial" w:cs="Arial"/>
          <w:sz w:val="28"/>
          <w:szCs w:val="28"/>
        </w:rPr>
      </w:pPr>
      <w:r w:rsidRPr="003979F9">
        <w:rPr>
          <w:rFonts w:ascii="Arial" w:hAnsi="Arial" w:cs="Arial"/>
          <w:b/>
          <w:sz w:val="28"/>
          <w:szCs w:val="28"/>
        </w:rPr>
        <w:t xml:space="preserve">PRIMERO. Competencia.  </w:t>
      </w:r>
      <w:r w:rsidRPr="003979F9">
        <w:rPr>
          <w:rFonts w:ascii="Arial" w:hAnsi="Arial" w:cs="Arial"/>
          <w:sz w:val="28"/>
          <w:szCs w:val="28"/>
        </w:rPr>
        <w:t>A la Sala Superior Unitaria del Tribunal Estatal de Justicia Administrativa corresponde conocer los recursos de apelación, en términos del artículo 123 de la Constitución Política del Estado de San Luis Potosí, 7 fracción I</w:t>
      </w:r>
      <w:r w:rsidR="005B340F">
        <w:rPr>
          <w:rFonts w:ascii="Arial" w:hAnsi="Arial" w:cs="Arial"/>
          <w:sz w:val="28"/>
          <w:szCs w:val="28"/>
        </w:rPr>
        <w:t>II</w:t>
      </w:r>
      <w:r w:rsidRPr="003979F9">
        <w:rPr>
          <w:rFonts w:ascii="Arial" w:hAnsi="Arial" w:cs="Arial"/>
          <w:sz w:val="28"/>
          <w:szCs w:val="28"/>
        </w:rPr>
        <w:t>, 9 fracción II, 23 fracci</w:t>
      </w:r>
      <w:r w:rsidR="0061224D" w:rsidRPr="003979F9">
        <w:rPr>
          <w:rFonts w:ascii="Arial" w:hAnsi="Arial" w:cs="Arial"/>
          <w:sz w:val="28"/>
          <w:szCs w:val="28"/>
        </w:rPr>
        <w:t>ón</w:t>
      </w:r>
      <w:r w:rsidRPr="003979F9">
        <w:rPr>
          <w:rFonts w:ascii="Arial" w:hAnsi="Arial" w:cs="Arial"/>
          <w:sz w:val="28"/>
          <w:szCs w:val="28"/>
        </w:rPr>
        <w:t xml:space="preserve"> V de la Ley Orgánica del Tribunal Estatal de Justicia Administrativa de San Luis Potosí y 152 del Código Procesal Administrativo para el Estado de San Luis Potosí; en virtud de que se </w:t>
      </w:r>
      <w:r w:rsidRPr="003979F9">
        <w:rPr>
          <w:rFonts w:ascii="Arial" w:hAnsi="Arial" w:cs="Arial"/>
          <w:sz w:val="28"/>
          <w:szCs w:val="28"/>
        </w:rPr>
        <w:lastRenderedPageBreak/>
        <w:t>reclama una sentencia definitiva pronunciada por una Sala Unitaria de este Tribunal.</w:t>
      </w:r>
    </w:p>
    <w:p w:rsidR="00283888" w:rsidRPr="003979F9" w:rsidRDefault="00283888" w:rsidP="0026509F">
      <w:pPr>
        <w:spacing w:line="360" w:lineRule="auto"/>
        <w:ind w:right="-376" w:firstLine="708"/>
        <w:jc w:val="both"/>
        <w:rPr>
          <w:rFonts w:ascii="Arial" w:hAnsi="Arial" w:cs="Arial"/>
          <w:sz w:val="28"/>
          <w:szCs w:val="28"/>
        </w:rPr>
      </w:pPr>
      <w:r w:rsidRPr="003979F9">
        <w:rPr>
          <w:rFonts w:ascii="Arial" w:hAnsi="Arial" w:cs="Arial"/>
          <w:b/>
          <w:sz w:val="28"/>
          <w:szCs w:val="28"/>
        </w:rPr>
        <w:t xml:space="preserve">SEGUNDO. Existencia del acto recurrido. </w:t>
      </w:r>
      <w:r w:rsidRPr="003979F9">
        <w:rPr>
          <w:rFonts w:ascii="Arial" w:hAnsi="Arial" w:cs="Arial"/>
          <w:sz w:val="28"/>
          <w:szCs w:val="28"/>
        </w:rPr>
        <w:t>E</w:t>
      </w:r>
      <w:r w:rsidR="009B1636" w:rsidRPr="003979F9">
        <w:rPr>
          <w:rFonts w:ascii="Arial" w:hAnsi="Arial" w:cs="Arial"/>
          <w:sz w:val="28"/>
          <w:szCs w:val="28"/>
        </w:rPr>
        <w:t>s</w:t>
      </w:r>
      <w:r w:rsidRPr="003979F9">
        <w:rPr>
          <w:rFonts w:ascii="Arial" w:hAnsi="Arial" w:cs="Arial"/>
          <w:sz w:val="28"/>
          <w:szCs w:val="28"/>
        </w:rPr>
        <w:t xml:space="preserve"> cierto y se acredita con el informe rendido por </w:t>
      </w:r>
      <w:r w:rsidR="00224CA1" w:rsidRPr="003979F9">
        <w:rPr>
          <w:rFonts w:ascii="Arial" w:hAnsi="Arial" w:cs="Arial"/>
          <w:sz w:val="28"/>
          <w:szCs w:val="28"/>
        </w:rPr>
        <w:t>l</w:t>
      </w:r>
      <w:r w:rsidR="005B340F">
        <w:rPr>
          <w:rFonts w:ascii="Arial" w:hAnsi="Arial" w:cs="Arial"/>
          <w:sz w:val="28"/>
          <w:szCs w:val="28"/>
        </w:rPr>
        <w:t>a</w:t>
      </w:r>
      <w:r w:rsidRPr="003979F9">
        <w:rPr>
          <w:rFonts w:ascii="Arial" w:hAnsi="Arial" w:cs="Arial"/>
          <w:sz w:val="28"/>
          <w:szCs w:val="28"/>
        </w:rPr>
        <w:t xml:space="preserve"> Magistrad</w:t>
      </w:r>
      <w:r w:rsidR="005B340F">
        <w:rPr>
          <w:rFonts w:ascii="Arial" w:hAnsi="Arial" w:cs="Arial"/>
          <w:sz w:val="28"/>
          <w:szCs w:val="28"/>
        </w:rPr>
        <w:t>a</w:t>
      </w:r>
      <w:r w:rsidRPr="003979F9">
        <w:rPr>
          <w:rFonts w:ascii="Arial" w:hAnsi="Arial" w:cs="Arial"/>
          <w:sz w:val="28"/>
          <w:szCs w:val="28"/>
        </w:rPr>
        <w:t xml:space="preserve"> de la </w:t>
      </w:r>
      <w:r w:rsidR="005B340F">
        <w:rPr>
          <w:rFonts w:ascii="Arial" w:hAnsi="Arial" w:cs="Arial"/>
          <w:sz w:val="28"/>
          <w:szCs w:val="28"/>
        </w:rPr>
        <w:t>Primera</w:t>
      </w:r>
      <w:r w:rsidRPr="003979F9">
        <w:rPr>
          <w:rFonts w:ascii="Arial" w:hAnsi="Arial" w:cs="Arial"/>
          <w:sz w:val="28"/>
          <w:szCs w:val="28"/>
        </w:rPr>
        <w:t xml:space="preserve"> Sala Unitaria de este Tribunal y los autos originales del juicio contencioso administrativo estatal número </w:t>
      </w:r>
      <w:r w:rsidR="00211AC5">
        <w:rPr>
          <w:rFonts w:ascii="Arial" w:hAnsi="Arial" w:cs="Arial"/>
          <w:sz w:val="28"/>
          <w:szCs w:val="28"/>
        </w:rPr>
        <w:t>789</w:t>
      </w:r>
      <w:r w:rsidR="007527A5" w:rsidRPr="003979F9">
        <w:rPr>
          <w:rFonts w:ascii="Arial" w:hAnsi="Arial" w:cs="Arial"/>
          <w:sz w:val="28"/>
          <w:szCs w:val="28"/>
        </w:rPr>
        <w:t>/</w:t>
      </w:r>
      <w:r w:rsidR="00E06B86" w:rsidRPr="003979F9">
        <w:rPr>
          <w:rFonts w:ascii="Arial" w:hAnsi="Arial" w:cs="Arial"/>
          <w:sz w:val="28"/>
          <w:szCs w:val="28"/>
        </w:rPr>
        <w:t>2019</w:t>
      </w:r>
      <w:r w:rsidR="007527A5" w:rsidRPr="003979F9">
        <w:rPr>
          <w:rFonts w:ascii="Arial" w:hAnsi="Arial" w:cs="Arial"/>
          <w:sz w:val="28"/>
          <w:szCs w:val="28"/>
        </w:rPr>
        <w:t>/</w:t>
      </w:r>
      <w:r w:rsidR="005B340F">
        <w:rPr>
          <w:rFonts w:ascii="Arial" w:hAnsi="Arial" w:cs="Arial"/>
          <w:sz w:val="28"/>
          <w:szCs w:val="28"/>
        </w:rPr>
        <w:t>1</w:t>
      </w:r>
      <w:r w:rsidR="003D205E" w:rsidRPr="003979F9">
        <w:rPr>
          <w:rFonts w:ascii="Arial" w:hAnsi="Arial" w:cs="Arial"/>
          <w:sz w:val="28"/>
          <w:szCs w:val="28"/>
        </w:rPr>
        <w:t>,</w:t>
      </w:r>
      <w:r w:rsidR="00E06B86" w:rsidRPr="003979F9">
        <w:rPr>
          <w:rFonts w:ascii="Arial" w:hAnsi="Arial" w:cs="Arial"/>
          <w:sz w:val="28"/>
          <w:szCs w:val="28"/>
        </w:rPr>
        <w:t xml:space="preserve"> </w:t>
      </w:r>
      <w:r w:rsidRPr="003979F9">
        <w:rPr>
          <w:rFonts w:ascii="Arial" w:hAnsi="Arial" w:cs="Arial"/>
          <w:sz w:val="28"/>
          <w:szCs w:val="28"/>
        </w:rPr>
        <w:t xml:space="preserve"> en los cuales obra glosada la sentencia que lo constituye.</w:t>
      </w:r>
    </w:p>
    <w:p w:rsidR="00283888" w:rsidRPr="003979F9" w:rsidRDefault="00283888" w:rsidP="0026509F">
      <w:pPr>
        <w:spacing w:line="360" w:lineRule="auto"/>
        <w:ind w:right="-376" w:firstLine="708"/>
        <w:jc w:val="both"/>
        <w:rPr>
          <w:rFonts w:ascii="Arial" w:hAnsi="Arial" w:cs="Arial"/>
          <w:sz w:val="28"/>
          <w:szCs w:val="28"/>
        </w:rPr>
      </w:pPr>
      <w:r w:rsidRPr="003979F9">
        <w:rPr>
          <w:rFonts w:ascii="Arial" w:hAnsi="Arial" w:cs="Arial"/>
          <w:b/>
          <w:sz w:val="28"/>
          <w:szCs w:val="28"/>
        </w:rPr>
        <w:t xml:space="preserve">TERCERO. Legitimación. </w:t>
      </w:r>
      <w:r w:rsidRPr="003979F9">
        <w:rPr>
          <w:rFonts w:ascii="Arial" w:hAnsi="Arial" w:cs="Arial"/>
          <w:sz w:val="28"/>
          <w:szCs w:val="28"/>
        </w:rPr>
        <w:t>El presente recurso de apelación fue interpuesto por parte legítima ya que se trata de</w:t>
      </w:r>
      <w:r w:rsidR="0061224D" w:rsidRPr="003979F9">
        <w:rPr>
          <w:rFonts w:ascii="Arial" w:hAnsi="Arial" w:cs="Arial"/>
          <w:sz w:val="28"/>
          <w:szCs w:val="28"/>
        </w:rPr>
        <w:t xml:space="preserve"> la parte demandada </w:t>
      </w:r>
      <w:r w:rsidR="0061224D" w:rsidRPr="003979F9">
        <w:rPr>
          <w:rFonts w:ascii="Arial" w:hAnsi="Arial" w:cs="Arial"/>
          <w:b/>
          <w:sz w:val="28"/>
          <w:szCs w:val="28"/>
          <w:lang w:val="es-ES" w:eastAsia="es-ES" w:bidi="es-ES"/>
        </w:rPr>
        <w:t xml:space="preserve">Director </w:t>
      </w:r>
      <w:r w:rsidR="005B340F">
        <w:rPr>
          <w:rFonts w:ascii="Arial" w:hAnsi="Arial" w:cs="Arial"/>
          <w:b/>
          <w:sz w:val="28"/>
          <w:szCs w:val="28"/>
          <w:lang w:val="es-ES" w:eastAsia="es-ES" w:bidi="es-ES"/>
        </w:rPr>
        <w:t xml:space="preserve">Jurídico de la Comisión Estatal del Agua </w:t>
      </w:r>
      <w:r w:rsidR="0061224D" w:rsidRPr="003979F9">
        <w:rPr>
          <w:rFonts w:ascii="Arial" w:hAnsi="Arial" w:cs="Arial"/>
          <w:b/>
          <w:sz w:val="28"/>
          <w:szCs w:val="28"/>
          <w:lang w:val="es-ES" w:eastAsia="es-ES" w:bidi="es-ES"/>
        </w:rPr>
        <w:t>de San Luis Potosí</w:t>
      </w:r>
      <w:r w:rsidRPr="003979F9">
        <w:rPr>
          <w:rFonts w:ascii="Arial" w:hAnsi="Arial" w:cs="Arial"/>
          <w:sz w:val="28"/>
          <w:szCs w:val="28"/>
        </w:rPr>
        <w:t xml:space="preserve"> en el juicio contencioso administrativo arriba mencionado, cuya resolución es el acto impugnado en los términos del artículo 152</w:t>
      </w:r>
      <w:r w:rsidR="00D350D7">
        <w:rPr>
          <w:rFonts w:ascii="Arial" w:hAnsi="Arial" w:cs="Arial"/>
          <w:sz w:val="28"/>
          <w:szCs w:val="28"/>
        </w:rPr>
        <w:t>,</w:t>
      </w:r>
      <w:r w:rsidRPr="003979F9">
        <w:rPr>
          <w:rFonts w:ascii="Arial" w:hAnsi="Arial" w:cs="Arial"/>
          <w:sz w:val="28"/>
          <w:szCs w:val="28"/>
        </w:rPr>
        <w:t xml:space="preserve"> primer párrafo</w:t>
      </w:r>
      <w:r w:rsidR="00D350D7">
        <w:rPr>
          <w:rFonts w:ascii="Arial" w:hAnsi="Arial" w:cs="Arial"/>
          <w:sz w:val="28"/>
          <w:szCs w:val="28"/>
        </w:rPr>
        <w:t>,</w:t>
      </w:r>
      <w:r w:rsidRPr="003979F9">
        <w:rPr>
          <w:rFonts w:ascii="Arial" w:hAnsi="Arial" w:cs="Arial"/>
          <w:sz w:val="28"/>
          <w:szCs w:val="28"/>
        </w:rPr>
        <w:t xml:space="preserve"> del  Código Procesal Administrativo para el Estado de San Luis Potosí.</w:t>
      </w:r>
    </w:p>
    <w:p w:rsidR="00D0308A" w:rsidRPr="00934C17" w:rsidRDefault="00283888" w:rsidP="0026509F">
      <w:pPr>
        <w:spacing w:line="360" w:lineRule="auto"/>
        <w:ind w:firstLine="708"/>
        <w:jc w:val="both"/>
        <w:rPr>
          <w:rFonts w:ascii="Arial" w:hAnsi="Arial" w:cs="Arial"/>
          <w:sz w:val="28"/>
          <w:szCs w:val="28"/>
        </w:rPr>
      </w:pPr>
      <w:r w:rsidRPr="00915AAB">
        <w:rPr>
          <w:rFonts w:ascii="Arial" w:hAnsi="Arial" w:cs="Arial"/>
          <w:b/>
          <w:sz w:val="28"/>
          <w:szCs w:val="28"/>
        </w:rPr>
        <w:t>CUARTO. Oportunidad.</w:t>
      </w:r>
      <w:r w:rsidRPr="00915AAB">
        <w:rPr>
          <w:rFonts w:ascii="Arial" w:hAnsi="Arial" w:cs="Arial"/>
          <w:sz w:val="28"/>
          <w:szCs w:val="28"/>
        </w:rPr>
        <w:t xml:space="preserve"> </w:t>
      </w:r>
      <w:r w:rsidR="00222442" w:rsidRPr="00915AAB">
        <w:rPr>
          <w:rFonts w:ascii="Arial" w:hAnsi="Arial" w:cs="Arial"/>
          <w:sz w:val="28"/>
          <w:szCs w:val="28"/>
        </w:rPr>
        <w:t>El recurso de apelación</w:t>
      </w:r>
      <w:r w:rsidR="00222442" w:rsidRPr="00915AAB">
        <w:rPr>
          <w:rFonts w:ascii="Arial" w:hAnsi="Arial" w:cs="Arial"/>
          <w:b/>
          <w:sz w:val="28"/>
          <w:szCs w:val="28"/>
        </w:rPr>
        <w:t xml:space="preserve"> </w:t>
      </w:r>
      <w:r w:rsidR="00222442" w:rsidRPr="00915AAB">
        <w:rPr>
          <w:rFonts w:ascii="Arial" w:hAnsi="Arial" w:cs="Arial"/>
          <w:sz w:val="28"/>
          <w:szCs w:val="28"/>
        </w:rPr>
        <w:t xml:space="preserve">fue presentado dentro del plazo de quince días que para tal efecto señala el artículo 153 del </w:t>
      </w:r>
      <w:r w:rsidR="00222442" w:rsidRPr="00915AAB">
        <w:rPr>
          <w:rFonts w:ascii="Arial" w:hAnsi="Arial" w:cs="Arial"/>
          <w:bCs/>
          <w:color w:val="000000"/>
          <w:sz w:val="28"/>
          <w:szCs w:val="28"/>
        </w:rPr>
        <w:t>Código Procesal Administrativo para el Estado de San Luis Potosí</w:t>
      </w:r>
      <w:r w:rsidR="00222442" w:rsidRPr="00915AAB">
        <w:rPr>
          <w:rFonts w:ascii="Arial" w:hAnsi="Arial" w:cs="Arial"/>
          <w:sz w:val="28"/>
          <w:szCs w:val="28"/>
        </w:rPr>
        <w:t>, toda vez que la sentencia recurrida fue notificada a</w:t>
      </w:r>
      <w:r w:rsidR="005B340F" w:rsidRPr="00915AAB">
        <w:rPr>
          <w:rFonts w:ascii="Arial" w:hAnsi="Arial" w:cs="Arial"/>
          <w:sz w:val="28"/>
          <w:szCs w:val="28"/>
        </w:rPr>
        <w:t xml:space="preserve"> </w:t>
      </w:r>
      <w:r w:rsidR="00222442" w:rsidRPr="00915AAB">
        <w:rPr>
          <w:rFonts w:ascii="Arial" w:hAnsi="Arial" w:cs="Arial"/>
          <w:sz w:val="28"/>
          <w:szCs w:val="28"/>
        </w:rPr>
        <w:t>l</w:t>
      </w:r>
      <w:r w:rsidR="005B340F" w:rsidRPr="00915AAB">
        <w:rPr>
          <w:rFonts w:ascii="Arial" w:hAnsi="Arial" w:cs="Arial"/>
          <w:sz w:val="28"/>
          <w:szCs w:val="28"/>
        </w:rPr>
        <w:t>a</w:t>
      </w:r>
      <w:r w:rsidR="00222442" w:rsidRPr="00915AAB">
        <w:rPr>
          <w:rFonts w:ascii="Arial" w:hAnsi="Arial" w:cs="Arial"/>
          <w:sz w:val="28"/>
          <w:szCs w:val="28"/>
        </w:rPr>
        <w:t xml:space="preserve"> </w:t>
      </w:r>
      <w:r w:rsidR="005B340F" w:rsidRPr="00915AAB">
        <w:rPr>
          <w:rFonts w:ascii="Arial" w:hAnsi="Arial" w:cs="Arial"/>
          <w:sz w:val="28"/>
          <w:szCs w:val="28"/>
        </w:rPr>
        <w:t xml:space="preserve">demandada </w:t>
      </w:r>
      <w:r w:rsidR="00222442" w:rsidRPr="00915AAB">
        <w:rPr>
          <w:rFonts w:ascii="Arial" w:hAnsi="Arial" w:cs="Arial"/>
          <w:sz w:val="28"/>
          <w:szCs w:val="28"/>
        </w:rPr>
        <w:t>el (</w:t>
      </w:r>
      <w:r w:rsidR="005B340F" w:rsidRPr="00915AAB">
        <w:rPr>
          <w:rFonts w:ascii="Arial" w:hAnsi="Arial" w:cs="Arial"/>
          <w:sz w:val="28"/>
          <w:szCs w:val="28"/>
        </w:rPr>
        <w:t>martes</w:t>
      </w:r>
      <w:r w:rsidR="00222442" w:rsidRPr="00915AAB">
        <w:rPr>
          <w:rFonts w:ascii="Arial" w:hAnsi="Arial" w:cs="Arial"/>
          <w:sz w:val="28"/>
          <w:szCs w:val="28"/>
        </w:rPr>
        <w:t xml:space="preserve">) </w:t>
      </w:r>
      <w:r w:rsidR="005B340F" w:rsidRPr="00915AAB">
        <w:rPr>
          <w:rFonts w:ascii="Arial" w:hAnsi="Arial" w:cs="Arial"/>
          <w:sz w:val="28"/>
          <w:szCs w:val="28"/>
        </w:rPr>
        <w:t xml:space="preserve">doce de noviembre </w:t>
      </w:r>
      <w:r w:rsidR="00222442" w:rsidRPr="00915AAB">
        <w:rPr>
          <w:rFonts w:ascii="Arial" w:hAnsi="Arial" w:cs="Arial"/>
          <w:sz w:val="28"/>
          <w:szCs w:val="28"/>
        </w:rPr>
        <w:t xml:space="preserve">de dos </w:t>
      </w:r>
      <w:r w:rsidR="00F55863" w:rsidRPr="00915AAB">
        <w:rPr>
          <w:rFonts w:ascii="Arial" w:hAnsi="Arial" w:cs="Arial"/>
          <w:sz w:val="28"/>
          <w:szCs w:val="28"/>
        </w:rPr>
        <w:t>mil diecinueve</w:t>
      </w:r>
      <w:r w:rsidR="00222442" w:rsidRPr="00915AAB">
        <w:rPr>
          <w:rFonts w:ascii="Arial" w:hAnsi="Arial" w:cs="Arial"/>
          <w:sz w:val="28"/>
          <w:szCs w:val="28"/>
        </w:rPr>
        <w:t xml:space="preserve"> (según se advierte en la foja </w:t>
      </w:r>
      <w:r w:rsidR="005B340F" w:rsidRPr="00915AAB">
        <w:rPr>
          <w:rFonts w:ascii="Arial" w:hAnsi="Arial" w:cs="Arial"/>
          <w:sz w:val="28"/>
          <w:szCs w:val="28"/>
        </w:rPr>
        <w:t xml:space="preserve">78 </w:t>
      </w:r>
      <w:r w:rsidR="00222442" w:rsidRPr="00915AAB">
        <w:rPr>
          <w:rFonts w:ascii="Arial" w:hAnsi="Arial" w:cs="Arial"/>
          <w:sz w:val="28"/>
          <w:szCs w:val="28"/>
        </w:rPr>
        <w:t>del juicio contencioso), por lo que en términos del artículo 40 del mismo código procesal dicha n</w:t>
      </w:r>
      <w:r w:rsidR="00D0308A" w:rsidRPr="00915AAB">
        <w:rPr>
          <w:rFonts w:ascii="Arial" w:hAnsi="Arial" w:cs="Arial"/>
          <w:sz w:val="28"/>
          <w:szCs w:val="28"/>
        </w:rPr>
        <w:t>otificación surtió efectos el (</w:t>
      </w:r>
      <w:r w:rsidR="005B340F" w:rsidRPr="00915AAB">
        <w:rPr>
          <w:rFonts w:ascii="Arial" w:hAnsi="Arial" w:cs="Arial"/>
          <w:sz w:val="28"/>
          <w:szCs w:val="28"/>
        </w:rPr>
        <w:t>miércoles</w:t>
      </w:r>
      <w:r w:rsidR="00222442" w:rsidRPr="00915AAB">
        <w:rPr>
          <w:rFonts w:ascii="Arial" w:hAnsi="Arial" w:cs="Arial"/>
          <w:sz w:val="28"/>
          <w:szCs w:val="28"/>
        </w:rPr>
        <w:t xml:space="preserve">) </w:t>
      </w:r>
      <w:r w:rsidR="005B340F" w:rsidRPr="00915AAB">
        <w:rPr>
          <w:rFonts w:ascii="Arial" w:hAnsi="Arial" w:cs="Arial"/>
          <w:sz w:val="28"/>
          <w:szCs w:val="28"/>
        </w:rPr>
        <w:t>trece del mismo mes y año</w:t>
      </w:r>
      <w:r w:rsidR="00F55863" w:rsidRPr="00915AAB">
        <w:rPr>
          <w:rFonts w:ascii="Arial" w:hAnsi="Arial" w:cs="Arial"/>
          <w:sz w:val="28"/>
          <w:szCs w:val="28"/>
        </w:rPr>
        <w:t>,</w:t>
      </w:r>
      <w:r w:rsidR="00222442" w:rsidRPr="00915AAB">
        <w:rPr>
          <w:rFonts w:ascii="Arial" w:hAnsi="Arial" w:cs="Arial"/>
          <w:sz w:val="28"/>
          <w:szCs w:val="28"/>
        </w:rPr>
        <w:t xml:space="preserve"> de manera que el plazo de interposición transcurrió del (</w:t>
      </w:r>
      <w:r w:rsidR="005B340F" w:rsidRPr="00915AAB">
        <w:rPr>
          <w:rFonts w:ascii="Arial" w:hAnsi="Arial" w:cs="Arial"/>
          <w:sz w:val="28"/>
          <w:szCs w:val="28"/>
          <w:u w:val="single"/>
        </w:rPr>
        <w:t>jueves</w:t>
      </w:r>
      <w:r w:rsidR="00D0308A" w:rsidRPr="00915AAB">
        <w:rPr>
          <w:rFonts w:ascii="Arial" w:hAnsi="Arial" w:cs="Arial"/>
          <w:sz w:val="28"/>
          <w:szCs w:val="28"/>
          <w:u w:val="single"/>
        </w:rPr>
        <w:t>)</w:t>
      </w:r>
      <w:r w:rsidR="00222442" w:rsidRPr="00915AAB">
        <w:rPr>
          <w:rFonts w:ascii="Arial" w:hAnsi="Arial" w:cs="Arial"/>
          <w:sz w:val="28"/>
          <w:szCs w:val="28"/>
          <w:u w:val="single"/>
        </w:rPr>
        <w:t xml:space="preserve"> </w:t>
      </w:r>
      <w:r w:rsidR="005B340F" w:rsidRPr="00915AAB">
        <w:rPr>
          <w:rFonts w:ascii="Arial" w:hAnsi="Arial" w:cs="Arial"/>
          <w:sz w:val="28"/>
          <w:szCs w:val="28"/>
          <w:u w:val="single"/>
        </w:rPr>
        <w:t>catorce de noviembre al</w:t>
      </w:r>
      <w:r w:rsidR="005B340F" w:rsidRPr="00915AAB">
        <w:rPr>
          <w:rFonts w:ascii="Arial" w:hAnsi="Arial" w:cs="Arial"/>
          <w:sz w:val="28"/>
          <w:szCs w:val="28"/>
        </w:rPr>
        <w:t xml:space="preserve"> </w:t>
      </w:r>
      <w:r w:rsidR="00D0308A" w:rsidRPr="00915AAB">
        <w:rPr>
          <w:rFonts w:ascii="Arial" w:hAnsi="Arial" w:cs="Arial"/>
          <w:sz w:val="28"/>
          <w:szCs w:val="28"/>
          <w:u w:val="single"/>
        </w:rPr>
        <w:t>(</w:t>
      </w:r>
      <w:r w:rsidR="00915AAB">
        <w:rPr>
          <w:rFonts w:ascii="Arial" w:hAnsi="Arial" w:cs="Arial"/>
          <w:sz w:val="28"/>
          <w:szCs w:val="28"/>
          <w:u w:val="single"/>
        </w:rPr>
        <w:t>miércoles</w:t>
      </w:r>
      <w:r w:rsidR="00D0308A" w:rsidRPr="00915AAB">
        <w:rPr>
          <w:rFonts w:ascii="Arial" w:hAnsi="Arial" w:cs="Arial"/>
          <w:sz w:val="28"/>
          <w:szCs w:val="28"/>
          <w:u w:val="single"/>
        </w:rPr>
        <w:t xml:space="preserve">) </w:t>
      </w:r>
      <w:r w:rsidR="005B340F" w:rsidRPr="00915AAB">
        <w:rPr>
          <w:rFonts w:ascii="Arial" w:hAnsi="Arial" w:cs="Arial"/>
          <w:sz w:val="28"/>
          <w:szCs w:val="28"/>
          <w:u w:val="single"/>
        </w:rPr>
        <w:t>c</w:t>
      </w:r>
      <w:r w:rsidR="00915AAB">
        <w:rPr>
          <w:rFonts w:ascii="Arial" w:hAnsi="Arial" w:cs="Arial"/>
          <w:sz w:val="28"/>
          <w:szCs w:val="28"/>
          <w:u w:val="single"/>
        </w:rPr>
        <w:t>uatro</w:t>
      </w:r>
      <w:r w:rsidR="00D0308A" w:rsidRPr="00915AAB">
        <w:rPr>
          <w:rFonts w:ascii="Arial" w:hAnsi="Arial" w:cs="Arial"/>
          <w:sz w:val="28"/>
          <w:szCs w:val="28"/>
          <w:u w:val="single"/>
        </w:rPr>
        <w:t xml:space="preserve"> de </w:t>
      </w:r>
      <w:r w:rsidR="005B340F" w:rsidRPr="00915AAB">
        <w:rPr>
          <w:rFonts w:ascii="Arial" w:hAnsi="Arial" w:cs="Arial"/>
          <w:sz w:val="28"/>
          <w:szCs w:val="28"/>
          <w:u w:val="single"/>
        </w:rPr>
        <w:t>diciembre</w:t>
      </w:r>
      <w:r w:rsidR="00D0308A" w:rsidRPr="00915AAB">
        <w:rPr>
          <w:rFonts w:ascii="Arial" w:hAnsi="Arial" w:cs="Arial"/>
          <w:sz w:val="28"/>
          <w:szCs w:val="28"/>
          <w:u w:val="single"/>
        </w:rPr>
        <w:t xml:space="preserve"> </w:t>
      </w:r>
      <w:r w:rsidR="00222442" w:rsidRPr="00915AAB">
        <w:rPr>
          <w:rFonts w:ascii="Arial" w:hAnsi="Arial" w:cs="Arial"/>
          <w:sz w:val="28"/>
          <w:szCs w:val="28"/>
          <w:u w:val="single"/>
        </w:rPr>
        <w:t>de dos mil dieci</w:t>
      </w:r>
      <w:r w:rsidR="00D0308A" w:rsidRPr="00915AAB">
        <w:rPr>
          <w:rFonts w:ascii="Arial" w:hAnsi="Arial" w:cs="Arial"/>
          <w:sz w:val="28"/>
          <w:szCs w:val="28"/>
          <w:u w:val="single"/>
        </w:rPr>
        <w:t>nueve</w:t>
      </w:r>
      <w:r w:rsidR="00222442" w:rsidRPr="00915AAB">
        <w:rPr>
          <w:rFonts w:ascii="Arial" w:hAnsi="Arial" w:cs="Arial"/>
          <w:sz w:val="28"/>
          <w:szCs w:val="28"/>
        </w:rPr>
        <w:t xml:space="preserve">; </w:t>
      </w:r>
      <w:r w:rsidR="00D0308A" w:rsidRPr="00915AAB">
        <w:rPr>
          <w:rFonts w:ascii="Arial" w:hAnsi="Arial" w:cs="Arial"/>
          <w:sz w:val="28"/>
          <w:szCs w:val="28"/>
        </w:rPr>
        <w:t xml:space="preserve"> ya que en ese lapso no deben contar los días </w:t>
      </w:r>
      <w:r w:rsidR="00F55863" w:rsidRPr="00915AAB">
        <w:rPr>
          <w:rFonts w:ascii="Arial" w:hAnsi="Arial" w:cs="Arial"/>
          <w:sz w:val="28"/>
          <w:szCs w:val="28"/>
        </w:rPr>
        <w:t xml:space="preserve">(sábado) </w:t>
      </w:r>
      <w:r w:rsidR="00915AAB">
        <w:rPr>
          <w:rFonts w:ascii="Arial" w:hAnsi="Arial" w:cs="Arial"/>
          <w:sz w:val="28"/>
          <w:szCs w:val="28"/>
        </w:rPr>
        <w:t>dieciséis</w:t>
      </w:r>
      <w:r w:rsidR="00D0308A" w:rsidRPr="00915AAB">
        <w:rPr>
          <w:rFonts w:ascii="Arial" w:hAnsi="Arial" w:cs="Arial"/>
          <w:sz w:val="28"/>
          <w:szCs w:val="28"/>
        </w:rPr>
        <w:t xml:space="preserve">, </w:t>
      </w:r>
      <w:r w:rsidR="00F55863" w:rsidRPr="00915AAB">
        <w:rPr>
          <w:rFonts w:ascii="Arial" w:hAnsi="Arial" w:cs="Arial"/>
          <w:sz w:val="28"/>
          <w:szCs w:val="28"/>
        </w:rPr>
        <w:t xml:space="preserve">(domingo) </w:t>
      </w:r>
      <w:r w:rsidR="00915AAB">
        <w:rPr>
          <w:rFonts w:ascii="Arial" w:hAnsi="Arial" w:cs="Arial"/>
          <w:sz w:val="28"/>
          <w:szCs w:val="28"/>
        </w:rPr>
        <w:t>dieci</w:t>
      </w:r>
      <w:r w:rsidR="00D0308A" w:rsidRPr="00915AAB">
        <w:rPr>
          <w:rFonts w:ascii="Arial" w:hAnsi="Arial" w:cs="Arial"/>
          <w:sz w:val="28"/>
          <w:szCs w:val="28"/>
        </w:rPr>
        <w:t xml:space="preserve">siete, </w:t>
      </w:r>
      <w:r w:rsidR="00915AAB">
        <w:rPr>
          <w:rFonts w:ascii="Arial" w:hAnsi="Arial" w:cs="Arial"/>
          <w:sz w:val="28"/>
          <w:szCs w:val="28"/>
        </w:rPr>
        <w:t>(lunes) dieciocho -</w:t>
      </w:r>
      <w:r w:rsidR="00915AAB" w:rsidRPr="00915AAB">
        <w:rPr>
          <w:rFonts w:ascii="Arial" w:hAnsi="Arial" w:cs="Arial"/>
          <w:sz w:val="28"/>
          <w:szCs w:val="28"/>
        </w:rPr>
        <w:t>este último declarado inhábil por acuerdo del Pleno de este Tribunal, de conformidad con lo dispuesto por el artículo 15 del</w:t>
      </w:r>
      <w:r w:rsidR="00915AAB">
        <w:rPr>
          <w:rFonts w:ascii="Arial" w:hAnsi="Arial" w:cs="Arial"/>
          <w:sz w:val="28"/>
          <w:szCs w:val="28"/>
        </w:rPr>
        <w:t xml:space="preserve"> Código Procesal Administrativo-, </w:t>
      </w:r>
      <w:r w:rsidR="00F55863" w:rsidRPr="00915AAB">
        <w:rPr>
          <w:rFonts w:ascii="Arial" w:hAnsi="Arial" w:cs="Arial"/>
          <w:sz w:val="28"/>
          <w:szCs w:val="28"/>
        </w:rPr>
        <w:t xml:space="preserve">(sábado) </w:t>
      </w:r>
      <w:r w:rsidR="00915AAB">
        <w:rPr>
          <w:rFonts w:ascii="Arial" w:hAnsi="Arial" w:cs="Arial"/>
          <w:sz w:val="28"/>
          <w:szCs w:val="28"/>
        </w:rPr>
        <w:t>veintitrés</w:t>
      </w:r>
      <w:r w:rsidR="00D0308A" w:rsidRPr="00915AAB">
        <w:rPr>
          <w:rFonts w:ascii="Arial" w:hAnsi="Arial" w:cs="Arial"/>
          <w:sz w:val="28"/>
          <w:szCs w:val="28"/>
        </w:rPr>
        <w:t xml:space="preserve">, </w:t>
      </w:r>
      <w:r w:rsidR="00F55863" w:rsidRPr="00915AAB">
        <w:rPr>
          <w:rFonts w:ascii="Arial" w:hAnsi="Arial" w:cs="Arial"/>
          <w:sz w:val="28"/>
          <w:szCs w:val="28"/>
        </w:rPr>
        <w:t xml:space="preserve">(domingo) </w:t>
      </w:r>
      <w:r w:rsidR="00915AAB">
        <w:rPr>
          <w:rFonts w:ascii="Arial" w:hAnsi="Arial" w:cs="Arial"/>
          <w:sz w:val="28"/>
          <w:szCs w:val="28"/>
        </w:rPr>
        <w:t>veinticuatro</w:t>
      </w:r>
      <w:r w:rsidR="00D0308A" w:rsidRPr="00915AAB">
        <w:rPr>
          <w:rFonts w:ascii="Arial" w:hAnsi="Arial" w:cs="Arial"/>
          <w:sz w:val="28"/>
          <w:szCs w:val="28"/>
        </w:rPr>
        <w:t xml:space="preserve"> y </w:t>
      </w:r>
      <w:r w:rsidR="00F55863" w:rsidRPr="00915AAB">
        <w:rPr>
          <w:rFonts w:ascii="Arial" w:hAnsi="Arial" w:cs="Arial"/>
          <w:sz w:val="28"/>
          <w:szCs w:val="28"/>
        </w:rPr>
        <w:t>(</w:t>
      </w:r>
      <w:r w:rsidR="00915AAB">
        <w:rPr>
          <w:rFonts w:ascii="Arial" w:hAnsi="Arial" w:cs="Arial"/>
          <w:sz w:val="28"/>
          <w:szCs w:val="28"/>
        </w:rPr>
        <w:t>sábado</w:t>
      </w:r>
      <w:r w:rsidR="00F55863" w:rsidRPr="00915AAB">
        <w:rPr>
          <w:rFonts w:ascii="Arial" w:hAnsi="Arial" w:cs="Arial"/>
          <w:sz w:val="28"/>
          <w:szCs w:val="28"/>
        </w:rPr>
        <w:t xml:space="preserve">) </w:t>
      </w:r>
      <w:r w:rsidR="00915AAB">
        <w:rPr>
          <w:rFonts w:ascii="Arial" w:hAnsi="Arial" w:cs="Arial"/>
          <w:sz w:val="28"/>
          <w:szCs w:val="28"/>
        </w:rPr>
        <w:t xml:space="preserve">treinta de </w:t>
      </w:r>
      <w:r w:rsidR="00915AAB">
        <w:rPr>
          <w:rFonts w:ascii="Arial" w:hAnsi="Arial" w:cs="Arial"/>
          <w:sz w:val="28"/>
          <w:szCs w:val="28"/>
        </w:rPr>
        <w:lastRenderedPageBreak/>
        <w:t xml:space="preserve">noviembre, así como, (sábado) primero de diciembre </w:t>
      </w:r>
      <w:r w:rsidR="00D0308A" w:rsidRPr="00915AAB">
        <w:rPr>
          <w:rFonts w:ascii="Arial" w:hAnsi="Arial" w:cs="Arial"/>
          <w:sz w:val="28"/>
          <w:szCs w:val="28"/>
        </w:rPr>
        <w:t xml:space="preserve">de </w:t>
      </w:r>
      <w:r w:rsidR="00915AAB">
        <w:rPr>
          <w:rFonts w:ascii="Arial" w:hAnsi="Arial" w:cs="Arial"/>
          <w:sz w:val="28"/>
          <w:szCs w:val="28"/>
        </w:rPr>
        <w:t>dos mil diecinueve</w:t>
      </w:r>
      <w:r w:rsidR="00D0308A" w:rsidRPr="00915AAB">
        <w:rPr>
          <w:rFonts w:ascii="Arial" w:hAnsi="Arial" w:cs="Arial"/>
          <w:sz w:val="28"/>
          <w:szCs w:val="28"/>
        </w:rPr>
        <w:t xml:space="preserve">; por lo que si el recurso de apelación se presentó el día </w:t>
      </w:r>
      <w:r w:rsidR="00D0308A" w:rsidRPr="00915AAB">
        <w:rPr>
          <w:rFonts w:ascii="Arial" w:hAnsi="Arial" w:cs="Arial"/>
          <w:sz w:val="28"/>
          <w:szCs w:val="28"/>
          <w:u w:val="single"/>
        </w:rPr>
        <w:t>cu</w:t>
      </w:r>
      <w:r w:rsidR="00915AAB">
        <w:rPr>
          <w:rFonts w:ascii="Arial" w:hAnsi="Arial" w:cs="Arial"/>
          <w:sz w:val="28"/>
          <w:szCs w:val="28"/>
          <w:u w:val="single"/>
        </w:rPr>
        <w:t>atro</w:t>
      </w:r>
      <w:r w:rsidR="00D0308A" w:rsidRPr="00915AAB">
        <w:rPr>
          <w:rFonts w:ascii="Arial" w:hAnsi="Arial" w:cs="Arial"/>
          <w:sz w:val="28"/>
          <w:szCs w:val="28"/>
          <w:u w:val="single"/>
        </w:rPr>
        <w:t xml:space="preserve"> de </w:t>
      </w:r>
      <w:r w:rsidR="00915AAB">
        <w:rPr>
          <w:rFonts w:ascii="Arial" w:hAnsi="Arial" w:cs="Arial"/>
          <w:sz w:val="28"/>
          <w:szCs w:val="28"/>
          <w:u w:val="single"/>
        </w:rPr>
        <w:t>diciembre</w:t>
      </w:r>
      <w:r w:rsidR="00D0308A" w:rsidRPr="00915AAB">
        <w:rPr>
          <w:rFonts w:ascii="Arial" w:hAnsi="Arial" w:cs="Arial"/>
          <w:sz w:val="28"/>
          <w:szCs w:val="28"/>
          <w:u w:val="single"/>
        </w:rPr>
        <w:t xml:space="preserve"> de</w:t>
      </w:r>
      <w:r w:rsidR="00915AAB">
        <w:rPr>
          <w:rFonts w:ascii="Arial" w:hAnsi="Arial" w:cs="Arial"/>
          <w:sz w:val="28"/>
          <w:szCs w:val="28"/>
          <w:u w:val="single"/>
        </w:rPr>
        <w:t>l año pasado</w:t>
      </w:r>
      <w:r w:rsidR="00D0308A" w:rsidRPr="00915AAB">
        <w:rPr>
          <w:rFonts w:ascii="Arial" w:hAnsi="Arial" w:cs="Arial"/>
          <w:sz w:val="28"/>
          <w:szCs w:val="28"/>
        </w:rPr>
        <w:t xml:space="preserve">, se interpuso  con la </w:t>
      </w:r>
      <w:r w:rsidR="00D0308A" w:rsidRPr="00934C17">
        <w:rPr>
          <w:rFonts w:ascii="Arial" w:hAnsi="Arial" w:cs="Arial"/>
          <w:sz w:val="28"/>
          <w:szCs w:val="28"/>
        </w:rPr>
        <w:t>debida oportunidad.</w:t>
      </w:r>
    </w:p>
    <w:p w:rsidR="00E143F3" w:rsidRDefault="00465049" w:rsidP="001B4970">
      <w:pPr>
        <w:spacing w:line="360" w:lineRule="auto"/>
        <w:ind w:firstLine="709"/>
        <w:jc w:val="both"/>
        <w:rPr>
          <w:rFonts w:ascii="Arial" w:hAnsi="Arial" w:cs="Arial"/>
          <w:sz w:val="28"/>
          <w:szCs w:val="28"/>
        </w:rPr>
      </w:pPr>
      <w:r w:rsidRPr="00934C17">
        <w:rPr>
          <w:rFonts w:ascii="Arial" w:hAnsi="Arial" w:cs="Arial"/>
          <w:b/>
          <w:sz w:val="28"/>
          <w:szCs w:val="28"/>
        </w:rPr>
        <w:t>QUINTO.</w:t>
      </w:r>
      <w:r w:rsidR="0061224D" w:rsidRPr="00934C17">
        <w:rPr>
          <w:rFonts w:ascii="Arial" w:hAnsi="Arial" w:cs="Arial"/>
          <w:b/>
          <w:sz w:val="28"/>
          <w:szCs w:val="28"/>
        </w:rPr>
        <w:t xml:space="preserve"> Procedencia</w:t>
      </w:r>
      <w:r w:rsidR="00C3307D" w:rsidRPr="00934C17">
        <w:rPr>
          <w:rFonts w:ascii="Arial" w:hAnsi="Arial" w:cs="Arial"/>
          <w:b/>
          <w:sz w:val="28"/>
          <w:szCs w:val="28"/>
        </w:rPr>
        <w:t>.</w:t>
      </w:r>
      <w:r w:rsidR="00C3307D" w:rsidRPr="00934C17">
        <w:rPr>
          <w:rFonts w:ascii="Arial" w:hAnsi="Arial" w:cs="Arial"/>
          <w:b/>
          <w:color w:val="0D0D0D" w:themeColor="text1" w:themeTint="F2"/>
          <w:sz w:val="28"/>
          <w:szCs w:val="28"/>
        </w:rPr>
        <w:t xml:space="preserve"> </w:t>
      </w:r>
      <w:r w:rsidR="003E0191" w:rsidRPr="00934C17">
        <w:rPr>
          <w:rFonts w:ascii="Arial" w:hAnsi="Arial" w:cs="Arial"/>
          <w:sz w:val="28"/>
          <w:szCs w:val="28"/>
        </w:rPr>
        <w:t xml:space="preserve">Antes de entrar al estudio de los </w:t>
      </w:r>
      <w:r w:rsidR="00E143F3">
        <w:rPr>
          <w:rFonts w:ascii="Arial" w:hAnsi="Arial" w:cs="Arial"/>
          <w:sz w:val="28"/>
          <w:szCs w:val="28"/>
        </w:rPr>
        <w:t xml:space="preserve">motivos de agravio expresados por </w:t>
      </w:r>
      <w:r w:rsidR="003E0191" w:rsidRPr="00934C17">
        <w:rPr>
          <w:rFonts w:ascii="Arial" w:hAnsi="Arial" w:cs="Arial"/>
          <w:sz w:val="28"/>
          <w:szCs w:val="28"/>
        </w:rPr>
        <w:t>l</w:t>
      </w:r>
      <w:r w:rsidR="00E143F3">
        <w:rPr>
          <w:rFonts w:ascii="Arial" w:hAnsi="Arial" w:cs="Arial"/>
          <w:sz w:val="28"/>
          <w:szCs w:val="28"/>
        </w:rPr>
        <w:t>a</w:t>
      </w:r>
      <w:r w:rsidR="003E0191" w:rsidRPr="00934C17">
        <w:rPr>
          <w:rFonts w:ascii="Arial" w:hAnsi="Arial" w:cs="Arial"/>
          <w:sz w:val="28"/>
          <w:szCs w:val="28"/>
        </w:rPr>
        <w:t xml:space="preserve"> recurrente</w:t>
      </w:r>
      <w:r w:rsidR="00E143F3">
        <w:rPr>
          <w:rFonts w:ascii="Arial" w:hAnsi="Arial" w:cs="Arial"/>
          <w:sz w:val="28"/>
          <w:szCs w:val="28"/>
        </w:rPr>
        <w:t xml:space="preserve"> en apelación</w:t>
      </w:r>
      <w:r w:rsidR="003E0191" w:rsidRPr="00934C17">
        <w:rPr>
          <w:rFonts w:ascii="Arial" w:hAnsi="Arial" w:cs="Arial"/>
          <w:sz w:val="28"/>
          <w:szCs w:val="28"/>
        </w:rPr>
        <w:t xml:space="preserve">, </w:t>
      </w:r>
      <w:r w:rsidR="00E143F3">
        <w:rPr>
          <w:rFonts w:ascii="Arial" w:hAnsi="Arial" w:cs="Arial"/>
          <w:sz w:val="28"/>
          <w:szCs w:val="28"/>
        </w:rPr>
        <w:t xml:space="preserve">se analizara si el cumple con el requisito de procedencia, </w:t>
      </w:r>
      <w:r w:rsidR="003E0191" w:rsidRPr="00934C17">
        <w:rPr>
          <w:rFonts w:ascii="Arial" w:hAnsi="Arial" w:cs="Arial"/>
          <w:sz w:val="28"/>
          <w:szCs w:val="28"/>
        </w:rPr>
        <w:t>por ser de una cuestión de orden público y análisis preferente</w:t>
      </w:r>
      <w:r w:rsidR="00E143F3">
        <w:rPr>
          <w:rFonts w:ascii="Arial" w:hAnsi="Arial" w:cs="Arial"/>
          <w:sz w:val="28"/>
          <w:szCs w:val="28"/>
        </w:rPr>
        <w:t>, ya que es</w:t>
      </w:r>
      <w:r w:rsidR="003E0191" w:rsidRPr="00934C17">
        <w:rPr>
          <w:rFonts w:ascii="Arial" w:hAnsi="Arial" w:cs="Arial"/>
          <w:sz w:val="28"/>
          <w:szCs w:val="28"/>
        </w:rPr>
        <w:t xml:space="preserve"> un aspecto </w:t>
      </w:r>
      <w:r w:rsidR="00E143F3">
        <w:rPr>
          <w:rFonts w:ascii="Arial" w:hAnsi="Arial" w:cs="Arial"/>
          <w:sz w:val="28"/>
          <w:szCs w:val="28"/>
        </w:rPr>
        <w:t xml:space="preserve">que </w:t>
      </w:r>
      <w:r w:rsidR="003E0191" w:rsidRPr="00934C17">
        <w:rPr>
          <w:rFonts w:ascii="Arial" w:hAnsi="Arial" w:cs="Arial"/>
          <w:sz w:val="28"/>
          <w:szCs w:val="28"/>
        </w:rPr>
        <w:t xml:space="preserve">conforme a la estructura procesal </w:t>
      </w:r>
      <w:r w:rsidR="00E143F3">
        <w:rPr>
          <w:rFonts w:ascii="Arial" w:hAnsi="Arial" w:cs="Arial"/>
          <w:sz w:val="28"/>
          <w:szCs w:val="28"/>
        </w:rPr>
        <w:t>del recurso</w:t>
      </w:r>
      <w:r w:rsidR="003E0191" w:rsidRPr="00934C17">
        <w:rPr>
          <w:rFonts w:ascii="Arial" w:hAnsi="Arial" w:cs="Arial"/>
          <w:sz w:val="28"/>
          <w:szCs w:val="28"/>
        </w:rPr>
        <w:t xml:space="preserve"> exige ser dilucidado preliminar</w:t>
      </w:r>
      <w:r w:rsidR="00E143F3">
        <w:rPr>
          <w:rFonts w:ascii="Arial" w:hAnsi="Arial" w:cs="Arial"/>
          <w:sz w:val="28"/>
          <w:szCs w:val="28"/>
        </w:rPr>
        <w:t>mente al tema de fondo debatido.</w:t>
      </w:r>
    </w:p>
    <w:p w:rsidR="00E143F3" w:rsidRPr="00E143F3" w:rsidRDefault="00E143F3" w:rsidP="00E143F3">
      <w:pPr>
        <w:pStyle w:val="corte4fondo"/>
        <w:rPr>
          <w:rFonts w:cs="Arial"/>
          <w:sz w:val="28"/>
          <w:szCs w:val="28"/>
        </w:rPr>
      </w:pPr>
      <w:r w:rsidRPr="00E143F3">
        <w:rPr>
          <w:rFonts w:cs="Arial"/>
          <w:sz w:val="28"/>
          <w:szCs w:val="28"/>
        </w:rPr>
        <w:t xml:space="preserve">En el capítulo respectivo del recurso de </w:t>
      </w:r>
      <w:r>
        <w:rPr>
          <w:rFonts w:cs="Arial"/>
          <w:sz w:val="28"/>
          <w:szCs w:val="28"/>
        </w:rPr>
        <w:t xml:space="preserve">apelación </w:t>
      </w:r>
      <w:r w:rsidRPr="00E143F3">
        <w:rPr>
          <w:rFonts w:cs="Arial"/>
          <w:sz w:val="28"/>
          <w:szCs w:val="28"/>
        </w:rPr>
        <w:t xml:space="preserve">la autoridad recurrente manifestó, </w:t>
      </w:r>
      <w:r>
        <w:rPr>
          <w:rFonts w:cs="Arial"/>
          <w:sz w:val="28"/>
          <w:szCs w:val="28"/>
        </w:rPr>
        <w:t>textualmente</w:t>
      </w:r>
      <w:r w:rsidRPr="00E143F3">
        <w:rPr>
          <w:rFonts w:cs="Arial"/>
          <w:sz w:val="28"/>
          <w:szCs w:val="28"/>
        </w:rPr>
        <w:t>, lo siguiente:</w:t>
      </w:r>
    </w:p>
    <w:p w:rsidR="00E143F3" w:rsidRDefault="00E143F3" w:rsidP="001B4970">
      <w:pPr>
        <w:spacing w:line="360" w:lineRule="auto"/>
        <w:ind w:firstLine="709"/>
        <w:jc w:val="both"/>
        <w:rPr>
          <w:rFonts w:ascii="Arial" w:hAnsi="Arial" w:cs="Arial"/>
          <w:sz w:val="28"/>
          <w:szCs w:val="28"/>
        </w:rPr>
      </w:pPr>
    </w:p>
    <w:p w:rsidR="00E143F3" w:rsidRPr="00E143F3" w:rsidRDefault="00E143F3" w:rsidP="00E143F3">
      <w:pPr>
        <w:spacing w:line="240" w:lineRule="auto"/>
        <w:ind w:left="709" w:right="618"/>
        <w:jc w:val="both"/>
        <w:rPr>
          <w:rFonts w:ascii="Arial" w:hAnsi="Arial" w:cs="Arial"/>
          <w:i/>
          <w:sz w:val="26"/>
          <w:szCs w:val="26"/>
        </w:rPr>
      </w:pPr>
      <w:r w:rsidRPr="00E143F3">
        <w:rPr>
          <w:rFonts w:ascii="Arial" w:hAnsi="Arial" w:cs="Arial"/>
          <w:i/>
          <w:sz w:val="26"/>
          <w:szCs w:val="26"/>
        </w:rPr>
        <w:t xml:space="preserve">“Atento a lo anterior, en términos del artículo 152 fracción II y 153 del Código Procesal Administrativo para el Estado de </w:t>
      </w:r>
      <w:r w:rsidR="00104591" w:rsidRPr="00E143F3">
        <w:rPr>
          <w:rFonts w:ascii="Arial" w:hAnsi="Arial" w:cs="Arial"/>
          <w:i/>
          <w:sz w:val="26"/>
          <w:szCs w:val="26"/>
        </w:rPr>
        <w:t>San Luis Potosí</w:t>
      </w:r>
      <w:r w:rsidRPr="00E143F3">
        <w:rPr>
          <w:rFonts w:ascii="Arial" w:hAnsi="Arial" w:cs="Arial"/>
          <w:i/>
          <w:sz w:val="26"/>
          <w:szCs w:val="26"/>
        </w:rPr>
        <w:t>, tengo a bie</w:t>
      </w:r>
      <w:r w:rsidR="00104591">
        <w:rPr>
          <w:rFonts w:ascii="Arial" w:hAnsi="Arial" w:cs="Arial"/>
          <w:i/>
          <w:sz w:val="26"/>
          <w:szCs w:val="26"/>
        </w:rPr>
        <w:t>n interponer recurso de APELACIÓ</w:t>
      </w:r>
      <w:r w:rsidRPr="00E143F3">
        <w:rPr>
          <w:rFonts w:ascii="Arial" w:hAnsi="Arial" w:cs="Arial"/>
          <w:i/>
          <w:sz w:val="26"/>
          <w:szCs w:val="26"/>
        </w:rPr>
        <w:t>N en contra d</w:t>
      </w:r>
      <w:r w:rsidR="00104591">
        <w:rPr>
          <w:rFonts w:ascii="Arial" w:hAnsi="Arial" w:cs="Arial"/>
          <w:i/>
          <w:sz w:val="26"/>
          <w:szCs w:val="26"/>
        </w:rPr>
        <w:t>e</w:t>
      </w:r>
      <w:r w:rsidRPr="00E143F3">
        <w:rPr>
          <w:rFonts w:ascii="Arial" w:hAnsi="Arial" w:cs="Arial"/>
          <w:i/>
          <w:sz w:val="26"/>
          <w:szCs w:val="26"/>
        </w:rPr>
        <w:t>l acuerdo dictado en fecha 06 de Noviembre de 2019…”</w:t>
      </w:r>
    </w:p>
    <w:p w:rsidR="00E143F3" w:rsidRDefault="00E143F3" w:rsidP="00E143F3">
      <w:pPr>
        <w:pStyle w:val="corte4fondo"/>
        <w:rPr>
          <w:rFonts w:cs="Arial"/>
          <w:sz w:val="28"/>
          <w:szCs w:val="28"/>
        </w:rPr>
      </w:pPr>
    </w:p>
    <w:p w:rsidR="00E143F3" w:rsidRPr="00E143F3" w:rsidRDefault="00E143F3" w:rsidP="00E143F3">
      <w:pPr>
        <w:pStyle w:val="corte4fondo"/>
        <w:rPr>
          <w:rFonts w:cs="Arial"/>
          <w:sz w:val="28"/>
          <w:szCs w:val="28"/>
        </w:rPr>
      </w:pPr>
      <w:r w:rsidRPr="00E143F3">
        <w:rPr>
          <w:rFonts w:cs="Arial"/>
          <w:sz w:val="28"/>
          <w:szCs w:val="28"/>
        </w:rPr>
        <w:t>A consideración de esta Sala Superior el recurso de apelación es improcedente, toda vez que en el caso no se actualiza el supuesto de importancia y trascendencia que invoca la autoridad recurrente, por razón de lo siguiente.</w:t>
      </w:r>
    </w:p>
    <w:p w:rsidR="00E143F3" w:rsidRDefault="00E143F3" w:rsidP="001B4970">
      <w:pPr>
        <w:spacing w:line="360" w:lineRule="auto"/>
        <w:ind w:firstLine="709"/>
        <w:jc w:val="both"/>
        <w:rPr>
          <w:rFonts w:ascii="Arial" w:hAnsi="Arial" w:cs="Arial"/>
          <w:sz w:val="28"/>
          <w:szCs w:val="28"/>
        </w:rPr>
      </w:pPr>
    </w:p>
    <w:p w:rsidR="003E0191" w:rsidRDefault="003E0191" w:rsidP="001B4970">
      <w:pPr>
        <w:spacing w:line="360" w:lineRule="auto"/>
        <w:ind w:firstLine="709"/>
        <w:jc w:val="both"/>
        <w:rPr>
          <w:rFonts w:ascii="Arial" w:hAnsi="Arial" w:cs="Arial"/>
          <w:sz w:val="28"/>
          <w:szCs w:val="28"/>
        </w:rPr>
      </w:pPr>
      <w:r w:rsidRPr="00934C17">
        <w:rPr>
          <w:rFonts w:ascii="Arial" w:hAnsi="Arial" w:cs="Arial"/>
          <w:sz w:val="28"/>
          <w:szCs w:val="28"/>
        </w:rPr>
        <w:t xml:space="preserve"> </w:t>
      </w:r>
      <w:r w:rsidR="00E143F3">
        <w:rPr>
          <w:rFonts w:ascii="Arial" w:hAnsi="Arial" w:cs="Arial"/>
          <w:sz w:val="28"/>
          <w:szCs w:val="28"/>
        </w:rPr>
        <w:t>E</w:t>
      </w:r>
      <w:r w:rsidRPr="00934C17">
        <w:rPr>
          <w:rFonts w:ascii="Arial" w:hAnsi="Arial" w:cs="Arial"/>
          <w:sz w:val="28"/>
          <w:szCs w:val="28"/>
        </w:rPr>
        <w:t>l artículo 152 del Código Procesal Administrativo para el Estado de San Luis Potosí, que a la letra establece:</w:t>
      </w:r>
    </w:p>
    <w:p w:rsidR="003E0191" w:rsidRDefault="003E0191" w:rsidP="003E0191">
      <w:pPr>
        <w:spacing w:line="240" w:lineRule="auto"/>
        <w:ind w:left="567" w:right="618"/>
        <w:jc w:val="both"/>
        <w:rPr>
          <w:rFonts w:ascii="Arial Narrow" w:hAnsi="Arial Narrow" w:cs="Arial"/>
          <w:i/>
          <w:sz w:val="28"/>
          <w:szCs w:val="28"/>
        </w:rPr>
      </w:pPr>
      <w:r>
        <w:rPr>
          <w:rFonts w:ascii="Arial Narrow" w:hAnsi="Arial Narrow" w:cs="Arial"/>
          <w:i/>
          <w:sz w:val="28"/>
          <w:szCs w:val="28"/>
        </w:rPr>
        <w:lastRenderedPageBreak/>
        <w:t>“</w:t>
      </w:r>
      <w:r w:rsidRPr="003E0191">
        <w:rPr>
          <w:rFonts w:ascii="Arial Narrow" w:hAnsi="Arial Narrow" w:cs="Arial"/>
          <w:i/>
          <w:sz w:val="28"/>
          <w:szCs w:val="28"/>
        </w:rPr>
        <w:t>ARTÍCULO 152. Las resoluciones definitivas emitidas por las</w:t>
      </w:r>
      <w:r>
        <w:rPr>
          <w:rFonts w:ascii="Arial Narrow" w:hAnsi="Arial Narrow" w:cs="Arial"/>
          <w:i/>
          <w:sz w:val="28"/>
          <w:szCs w:val="28"/>
        </w:rPr>
        <w:t xml:space="preserve"> </w:t>
      </w:r>
      <w:r w:rsidRPr="003E0191">
        <w:rPr>
          <w:rFonts w:ascii="Arial Narrow" w:hAnsi="Arial Narrow" w:cs="Arial"/>
          <w:i/>
          <w:sz w:val="28"/>
          <w:szCs w:val="28"/>
        </w:rPr>
        <w:t>Salas Unitarias serán apelables por cualquiera de las partes,</w:t>
      </w:r>
      <w:r>
        <w:rPr>
          <w:rFonts w:ascii="Arial Narrow" w:hAnsi="Arial Narrow" w:cs="Arial"/>
          <w:i/>
          <w:sz w:val="28"/>
          <w:szCs w:val="28"/>
        </w:rPr>
        <w:t xml:space="preserve"> </w:t>
      </w:r>
      <w:r w:rsidRPr="003E0191">
        <w:rPr>
          <w:rFonts w:ascii="Arial Narrow" w:hAnsi="Arial Narrow" w:cs="Arial"/>
          <w:i/>
          <w:sz w:val="28"/>
          <w:szCs w:val="28"/>
        </w:rPr>
        <w:t>siempre que se refiera a cualquiera de los siguientes</w:t>
      </w:r>
      <w:r>
        <w:rPr>
          <w:rFonts w:ascii="Arial Narrow" w:hAnsi="Arial Narrow" w:cs="Arial"/>
          <w:i/>
          <w:sz w:val="28"/>
          <w:szCs w:val="28"/>
        </w:rPr>
        <w:t xml:space="preserve"> </w:t>
      </w:r>
      <w:r w:rsidRPr="003E0191">
        <w:rPr>
          <w:rFonts w:ascii="Arial Narrow" w:hAnsi="Arial Narrow" w:cs="Arial"/>
          <w:i/>
          <w:sz w:val="28"/>
          <w:szCs w:val="28"/>
        </w:rPr>
        <w:t>supuestos:</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I. Sea de cuantía que exceda de mil quinientas veces el valor</w:t>
      </w:r>
      <w:r>
        <w:rPr>
          <w:rFonts w:ascii="Arial Narrow" w:hAnsi="Arial Narrow" w:cs="Arial"/>
          <w:i/>
          <w:sz w:val="28"/>
          <w:szCs w:val="28"/>
        </w:rPr>
        <w:t xml:space="preserve"> </w:t>
      </w:r>
      <w:r w:rsidRPr="003E0191">
        <w:rPr>
          <w:rFonts w:ascii="Arial Narrow" w:hAnsi="Arial Narrow" w:cs="Arial"/>
          <w:i/>
          <w:sz w:val="28"/>
          <w:szCs w:val="28"/>
        </w:rPr>
        <w:t>diario de la UMA al momento de la emisión de la resolución o</w:t>
      </w:r>
      <w:r>
        <w:rPr>
          <w:rFonts w:ascii="Arial Narrow" w:hAnsi="Arial Narrow" w:cs="Arial"/>
          <w:i/>
          <w:sz w:val="28"/>
          <w:szCs w:val="28"/>
        </w:rPr>
        <w:t xml:space="preserve"> </w:t>
      </w:r>
      <w:r w:rsidRPr="003E0191">
        <w:rPr>
          <w:rFonts w:ascii="Arial Narrow" w:hAnsi="Arial Narrow" w:cs="Arial"/>
          <w:i/>
          <w:sz w:val="28"/>
          <w:szCs w:val="28"/>
        </w:rPr>
        <w:t>sentencia;</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 xml:space="preserve">II. </w:t>
      </w:r>
      <w:r w:rsidRPr="00E143F3">
        <w:rPr>
          <w:rFonts w:ascii="Arial Narrow" w:hAnsi="Arial Narrow" w:cs="Arial"/>
          <w:i/>
          <w:sz w:val="28"/>
          <w:szCs w:val="28"/>
          <w:u w:val="single"/>
        </w:rPr>
        <w:t>Sea de importancia y trascendencia cuando la cuantía sea inferior a la señalada en la fracción primera, o de cuantía indeterminada, debiendo el recurrente razonar esa circunstancia para efectos de la admisión del recurso</w:t>
      </w:r>
      <w:r w:rsidRPr="003E0191">
        <w:rPr>
          <w:rFonts w:ascii="Arial Narrow" w:hAnsi="Arial Narrow" w:cs="Arial"/>
          <w:i/>
          <w:sz w:val="28"/>
          <w:szCs w:val="28"/>
        </w:rPr>
        <w:t>;</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III. Sea una resolución dictada por la Secretaría de Finanzas o</w:t>
      </w:r>
      <w:r>
        <w:rPr>
          <w:rFonts w:ascii="Arial Narrow" w:hAnsi="Arial Narrow" w:cs="Arial"/>
          <w:i/>
          <w:sz w:val="28"/>
          <w:szCs w:val="28"/>
        </w:rPr>
        <w:t xml:space="preserve"> </w:t>
      </w:r>
      <w:r w:rsidRPr="003E0191">
        <w:rPr>
          <w:rFonts w:ascii="Arial Narrow" w:hAnsi="Arial Narrow" w:cs="Arial"/>
          <w:i/>
          <w:sz w:val="28"/>
          <w:szCs w:val="28"/>
        </w:rPr>
        <w:t>las Tesorerías Municipales, y sus organismos</w:t>
      </w:r>
      <w:r>
        <w:rPr>
          <w:rFonts w:ascii="Arial Narrow" w:hAnsi="Arial Narrow" w:cs="Arial"/>
          <w:i/>
          <w:sz w:val="28"/>
          <w:szCs w:val="28"/>
        </w:rPr>
        <w:t xml:space="preserve"> </w:t>
      </w:r>
      <w:r w:rsidRPr="003E0191">
        <w:rPr>
          <w:rFonts w:ascii="Arial Narrow" w:hAnsi="Arial Narrow" w:cs="Arial"/>
          <w:i/>
          <w:sz w:val="28"/>
          <w:szCs w:val="28"/>
        </w:rPr>
        <w:t>descentralizados en ingresos estatales y municipales,</w:t>
      </w:r>
      <w:r>
        <w:rPr>
          <w:rFonts w:ascii="Arial Narrow" w:hAnsi="Arial Narrow" w:cs="Arial"/>
          <w:i/>
          <w:sz w:val="28"/>
          <w:szCs w:val="28"/>
        </w:rPr>
        <w:t xml:space="preserve"> </w:t>
      </w:r>
      <w:r w:rsidRPr="003E0191">
        <w:rPr>
          <w:rFonts w:ascii="Arial Narrow" w:hAnsi="Arial Narrow" w:cs="Arial"/>
          <w:i/>
          <w:sz w:val="28"/>
          <w:szCs w:val="28"/>
        </w:rPr>
        <w:t>siempre que el asunto se refiera a:</w:t>
      </w:r>
    </w:p>
    <w:p w:rsidR="003E0191" w:rsidRP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a) Interpretación de normas generales con motivo de su</w:t>
      </w:r>
      <w:r>
        <w:rPr>
          <w:rFonts w:ascii="Arial Narrow" w:hAnsi="Arial Narrow" w:cs="Arial"/>
          <w:i/>
          <w:sz w:val="28"/>
          <w:szCs w:val="28"/>
        </w:rPr>
        <w:t xml:space="preserve"> </w:t>
      </w:r>
      <w:r w:rsidRPr="003E0191">
        <w:rPr>
          <w:rFonts w:ascii="Arial Narrow" w:hAnsi="Arial Narrow" w:cs="Arial"/>
          <w:i/>
          <w:sz w:val="28"/>
          <w:szCs w:val="28"/>
        </w:rPr>
        <w:t>aplicación.</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b) La determinación del alcance de los elementos esenciales</w:t>
      </w:r>
      <w:r>
        <w:rPr>
          <w:rFonts w:ascii="Arial Narrow" w:hAnsi="Arial Narrow" w:cs="Arial"/>
          <w:i/>
          <w:sz w:val="28"/>
          <w:szCs w:val="28"/>
        </w:rPr>
        <w:t xml:space="preserve"> </w:t>
      </w:r>
      <w:r w:rsidRPr="003E0191">
        <w:rPr>
          <w:rFonts w:ascii="Arial Narrow" w:hAnsi="Arial Narrow" w:cs="Arial"/>
          <w:i/>
          <w:sz w:val="28"/>
          <w:szCs w:val="28"/>
        </w:rPr>
        <w:t>de las contribuciones.</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c) Competencia de la autoridad que haya dictado u ordenado</w:t>
      </w:r>
      <w:r>
        <w:rPr>
          <w:rFonts w:ascii="Arial Narrow" w:hAnsi="Arial Narrow" w:cs="Arial"/>
          <w:i/>
          <w:sz w:val="28"/>
          <w:szCs w:val="28"/>
        </w:rPr>
        <w:t xml:space="preserve"> </w:t>
      </w:r>
      <w:r w:rsidRPr="003E0191">
        <w:rPr>
          <w:rFonts w:ascii="Arial Narrow" w:hAnsi="Arial Narrow" w:cs="Arial"/>
          <w:i/>
          <w:sz w:val="28"/>
          <w:szCs w:val="28"/>
        </w:rPr>
        <w:t>la resolución impugnada o tramitado el procedimiento del que</w:t>
      </w:r>
      <w:r>
        <w:rPr>
          <w:rFonts w:ascii="Arial Narrow" w:hAnsi="Arial Narrow" w:cs="Arial"/>
          <w:i/>
          <w:sz w:val="28"/>
          <w:szCs w:val="28"/>
        </w:rPr>
        <w:t xml:space="preserve"> </w:t>
      </w:r>
      <w:r w:rsidRPr="003E0191">
        <w:rPr>
          <w:rFonts w:ascii="Arial Narrow" w:hAnsi="Arial Narrow" w:cs="Arial"/>
          <w:i/>
          <w:sz w:val="28"/>
          <w:szCs w:val="28"/>
        </w:rPr>
        <w:t>deriva o al ejercicio de las facultades de comprobación.</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d) Violaciones procesales durante el juicio que afecten las</w:t>
      </w:r>
      <w:r>
        <w:rPr>
          <w:rFonts w:ascii="Arial Narrow" w:hAnsi="Arial Narrow" w:cs="Arial"/>
          <w:i/>
          <w:sz w:val="28"/>
          <w:szCs w:val="28"/>
        </w:rPr>
        <w:t xml:space="preserve"> </w:t>
      </w:r>
      <w:r w:rsidRPr="003E0191">
        <w:rPr>
          <w:rFonts w:ascii="Arial Narrow" w:hAnsi="Arial Narrow" w:cs="Arial"/>
          <w:i/>
          <w:sz w:val="28"/>
          <w:szCs w:val="28"/>
        </w:rPr>
        <w:t xml:space="preserve">defensas del recurrente y trasciendan al sentido del fallo, y </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IV. Sea una resolución dictada con motivo de las reclamaciones</w:t>
      </w:r>
      <w:r>
        <w:rPr>
          <w:rFonts w:ascii="Arial Narrow" w:hAnsi="Arial Narrow" w:cs="Arial"/>
          <w:i/>
          <w:sz w:val="28"/>
          <w:szCs w:val="28"/>
        </w:rPr>
        <w:t xml:space="preserve"> </w:t>
      </w:r>
      <w:r w:rsidRPr="003E0191">
        <w:rPr>
          <w:rFonts w:ascii="Arial Narrow" w:hAnsi="Arial Narrow" w:cs="Arial"/>
          <w:i/>
          <w:sz w:val="28"/>
          <w:szCs w:val="28"/>
        </w:rPr>
        <w:t>previstas en la Ley de Responsabilidad Patrimonial del Estado</w:t>
      </w:r>
      <w:r>
        <w:rPr>
          <w:rFonts w:ascii="Arial Narrow" w:hAnsi="Arial Narrow" w:cs="Arial"/>
          <w:i/>
          <w:sz w:val="28"/>
          <w:szCs w:val="28"/>
        </w:rPr>
        <w:t xml:space="preserve"> </w:t>
      </w:r>
      <w:r w:rsidRPr="003E0191">
        <w:rPr>
          <w:rFonts w:ascii="Arial Narrow" w:hAnsi="Arial Narrow" w:cs="Arial"/>
          <w:i/>
          <w:sz w:val="28"/>
          <w:szCs w:val="28"/>
        </w:rPr>
        <w:t>de San Luis Potosí.</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Tratándose de resoluciones en materia de responsabilidades</w:t>
      </w:r>
      <w:r>
        <w:rPr>
          <w:rFonts w:ascii="Arial Narrow" w:hAnsi="Arial Narrow" w:cs="Arial"/>
          <w:i/>
          <w:sz w:val="28"/>
          <w:szCs w:val="28"/>
        </w:rPr>
        <w:t xml:space="preserve"> </w:t>
      </w:r>
      <w:r w:rsidRPr="003E0191">
        <w:rPr>
          <w:rFonts w:ascii="Arial Narrow" w:hAnsi="Arial Narrow" w:cs="Arial"/>
          <w:i/>
          <w:sz w:val="28"/>
          <w:szCs w:val="28"/>
        </w:rPr>
        <w:t>administrativas se estará a lo dispuesto en su propia ley.</w:t>
      </w:r>
    </w:p>
    <w:p w:rsidR="003E0191" w:rsidRDefault="003E0191" w:rsidP="003E0191">
      <w:pPr>
        <w:spacing w:line="240" w:lineRule="auto"/>
        <w:ind w:left="567" w:right="618"/>
        <w:jc w:val="both"/>
        <w:rPr>
          <w:rFonts w:ascii="Arial Narrow" w:hAnsi="Arial Narrow" w:cs="Arial"/>
          <w:i/>
          <w:sz w:val="28"/>
          <w:szCs w:val="28"/>
        </w:rPr>
      </w:pPr>
      <w:r w:rsidRPr="003E0191">
        <w:rPr>
          <w:rFonts w:ascii="Arial Narrow" w:hAnsi="Arial Narrow" w:cs="Arial"/>
          <w:i/>
          <w:sz w:val="28"/>
          <w:szCs w:val="28"/>
        </w:rPr>
        <w:t>El recurso de apelación deberá promoverse ante la Sala que</w:t>
      </w:r>
      <w:r>
        <w:rPr>
          <w:rFonts w:ascii="Arial Narrow" w:hAnsi="Arial Narrow" w:cs="Arial"/>
          <w:i/>
          <w:sz w:val="28"/>
          <w:szCs w:val="28"/>
        </w:rPr>
        <w:t xml:space="preserve"> </w:t>
      </w:r>
      <w:r w:rsidRPr="003E0191">
        <w:rPr>
          <w:rFonts w:ascii="Arial Narrow" w:hAnsi="Arial Narrow" w:cs="Arial"/>
          <w:i/>
          <w:sz w:val="28"/>
          <w:szCs w:val="28"/>
        </w:rPr>
        <w:t>haya emitido la resolución, que se turnará conjuntamente con</w:t>
      </w:r>
      <w:r>
        <w:rPr>
          <w:rFonts w:ascii="Arial Narrow" w:hAnsi="Arial Narrow" w:cs="Arial"/>
          <w:i/>
          <w:sz w:val="28"/>
          <w:szCs w:val="28"/>
        </w:rPr>
        <w:t xml:space="preserve"> </w:t>
      </w:r>
      <w:r w:rsidRPr="003E0191">
        <w:rPr>
          <w:rFonts w:ascii="Arial Narrow" w:hAnsi="Arial Narrow" w:cs="Arial"/>
          <w:i/>
          <w:sz w:val="28"/>
          <w:szCs w:val="28"/>
        </w:rPr>
        <w:t>el expediente del juicio dentro de los tres días hábiles</w:t>
      </w:r>
      <w:r>
        <w:rPr>
          <w:rFonts w:ascii="Arial Narrow" w:hAnsi="Arial Narrow" w:cs="Arial"/>
          <w:i/>
          <w:sz w:val="28"/>
          <w:szCs w:val="28"/>
        </w:rPr>
        <w:t xml:space="preserve"> </w:t>
      </w:r>
      <w:r w:rsidRPr="003E0191">
        <w:rPr>
          <w:rFonts w:ascii="Arial Narrow" w:hAnsi="Arial Narrow" w:cs="Arial"/>
          <w:i/>
          <w:sz w:val="28"/>
          <w:szCs w:val="28"/>
        </w:rPr>
        <w:t>siguientes a su recepción a la Sala Superior del Tribunal, la</w:t>
      </w:r>
      <w:r>
        <w:rPr>
          <w:rFonts w:ascii="Arial Narrow" w:hAnsi="Arial Narrow" w:cs="Arial"/>
          <w:i/>
          <w:sz w:val="28"/>
          <w:szCs w:val="28"/>
        </w:rPr>
        <w:t xml:space="preserve"> </w:t>
      </w:r>
      <w:r w:rsidRPr="003E0191">
        <w:rPr>
          <w:rFonts w:ascii="Arial Narrow" w:hAnsi="Arial Narrow" w:cs="Arial"/>
          <w:i/>
          <w:sz w:val="28"/>
          <w:szCs w:val="28"/>
        </w:rPr>
        <w:t>que lo substanciará y resolverá de conformidad con lo</w:t>
      </w:r>
      <w:r>
        <w:rPr>
          <w:rFonts w:ascii="Arial Narrow" w:hAnsi="Arial Narrow" w:cs="Arial"/>
          <w:i/>
          <w:sz w:val="28"/>
          <w:szCs w:val="28"/>
        </w:rPr>
        <w:t xml:space="preserve"> </w:t>
      </w:r>
      <w:r w:rsidRPr="003E0191">
        <w:rPr>
          <w:rFonts w:ascii="Arial Narrow" w:hAnsi="Arial Narrow" w:cs="Arial"/>
          <w:i/>
          <w:sz w:val="28"/>
          <w:szCs w:val="28"/>
        </w:rPr>
        <w:t>dispuesto en la presente Sección.”</w:t>
      </w:r>
    </w:p>
    <w:p w:rsidR="00E143F3" w:rsidRPr="003E0191" w:rsidRDefault="00E143F3" w:rsidP="003E0191">
      <w:pPr>
        <w:spacing w:line="240" w:lineRule="auto"/>
        <w:ind w:left="567" w:right="618"/>
        <w:jc w:val="both"/>
        <w:rPr>
          <w:rFonts w:ascii="Arial Narrow" w:hAnsi="Arial Narrow" w:cs="Arial"/>
          <w:i/>
          <w:sz w:val="28"/>
          <w:szCs w:val="28"/>
        </w:rPr>
      </w:pPr>
    </w:p>
    <w:p w:rsidR="003E0191" w:rsidRPr="003E0191" w:rsidRDefault="003E0191" w:rsidP="003E0191">
      <w:pPr>
        <w:spacing w:line="360" w:lineRule="auto"/>
        <w:ind w:firstLine="709"/>
        <w:jc w:val="both"/>
        <w:rPr>
          <w:rFonts w:ascii="Arial" w:hAnsi="Arial" w:cs="Arial"/>
          <w:sz w:val="28"/>
          <w:szCs w:val="28"/>
        </w:rPr>
      </w:pPr>
      <w:r>
        <w:rPr>
          <w:rFonts w:ascii="Arial" w:hAnsi="Arial" w:cs="Arial"/>
          <w:sz w:val="28"/>
          <w:szCs w:val="28"/>
        </w:rPr>
        <w:t>E</w:t>
      </w:r>
      <w:r w:rsidRPr="003E0191">
        <w:rPr>
          <w:rFonts w:ascii="Arial" w:hAnsi="Arial" w:cs="Arial"/>
          <w:sz w:val="28"/>
          <w:szCs w:val="28"/>
        </w:rPr>
        <w:t xml:space="preserve">l artículo 152 supra citado prevé la existencia de este medio de defensa otorgado </w:t>
      </w:r>
      <w:r w:rsidR="004B4615">
        <w:rPr>
          <w:rFonts w:ascii="Arial" w:hAnsi="Arial" w:cs="Arial"/>
          <w:sz w:val="28"/>
          <w:szCs w:val="28"/>
        </w:rPr>
        <w:t>tanto a particulares como a</w:t>
      </w:r>
      <w:r w:rsidRPr="003E0191">
        <w:rPr>
          <w:rFonts w:ascii="Arial" w:hAnsi="Arial" w:cs="Arial"/>
          <w:sz w:val="28"/>
          <w:szCs w:val="28"/>
        </w:rPr>
        <w:t xml:space="preserve"> las autoridades administrativas, cuya procedencia, dada su naturaleza extraordinaria y casuística, se sujeta  sólo a los casos que los legisladores establecieron.</w:t>
      </w:r>
    </w:p>
    <w:p w:rsidR="003E0191" w:rsidRPr="001B4970" w:rsidRDefault="004B4615" w:rsidP="003E0191">
      <w:pPr>
        <w:spacing w:line="360" w:lineRule="auto"/>
        <w:ind w:firstLine="709"/>
        <w:jc w:val="both"/>
        <w:rPr>
          <w:rFonts w:ascii="Arial" w:hAnsi="Arial" w:cs="Arial"/>
          <w:sz w:val="28"/>
          <w:szCs w:val="28"/>
        </w:rPr>
      </w:pPr>
      <w:r>
        <w:rPr>
          <w:rFonts w:ascii="Arial" w:hAnsi="Arial" w:cs="Arial"/>
          <w:sz w:val="28"/>
          <w:szCs w:val="28"/>
        </w:rPr>
        <w:lastRenderedPageBreak/>
        <w:t xml:space="preserve">Esto </w:t>
      </w:r>
      <w:r w:rsidRPr="001B4970">
        <w:rPr>
          <w:rFonts w:ascii="Arial" w:hAnsi="Arial" w:cs="Arial"/>
          <w:sz w:val="28"/>
          <w:szCs w:val="28"/>
        </w:rPr>
        <w:t xml:space="preserve">es, </w:t>
      </w:r>
      <w:r w:rsidR="003E0191" w:rsidRPr="001B4970">
        <w:rPr>
          <w:rFonts w:ascii="Arial" w:hAnsi="Arial" w:cs="Arial"/>
          <w:sz w:val="28"/>
          <w:szCs w:val="28"/>
        </w:rPr>
        <w:t>el legislador ordinario previó las hipótesis de procedencia para restringir su uso indebido, de otra forma se permitiría a las partes impugnar todos y cada uno de los actos procesales que consideren adversos a sus intereses, incluso con el mero propósito de dilatar la resolución del conflicto.</w:t>
      </w:r>
    </w:p>
    <w:p w:rsidR="00F73F36" w:rsidRDefault="004B4615" w:rsidP="003E0191">
      <w:pPr>
        <w:spacing w:line="360" w:lineRule="auto"/>
        <w:ind w:firstLine="709"/>
        <w:jc w:val="both"/>
        <w:rPr>
          <w:rFonts w:ascii="Arial" w:hAnsi="Arial" w:cs="Arial"/>
          <w:sz w:val="28"/>
          <w:szCs w:val="28"/>
        </w:rPr>
      </w:pPr>
      <w:r w:rsidRPr="001B4970">
        <w:rPr>
          <w:rFonts w:ascii="Arial" w:hAnsi="Arial" w:cs="Arial"/>
          <w:sz w:val="28"/>
          <w:szCs w:val="28"/>
        </w:rPr>
        <w:t>Así, de</w:t>
      </w:r>
      <w:r w:rsidR="003E0191" w:rsidRPr="001B4970">
        <w:rPr>
          <w:rFonts w:ascii="Arial" w:hAnsi="Arial" w:cs="Arial"/>
          <w:sz w:val="28"/>
          <w:szCs w:val="28"/>
        </w:rPr>
        <w:t>l análisis del Código Procesal Administrativo para el Estado de San Luis Potosí en su artículo del 152 demuestra que los requisitos de procedencia del recurso llevan implícita la naturaleza jurídica excepcional de ese medio de defensa, si se considera que en todos ellos coincide que se trata de casos fuera de lo común</w:t>
      </w:r>
      <w:r w:rsidRPr="001B4970">
        <w:rPr>
          <w:rFonts w:ascii="Arial" w:hAnsi="Arial" w:cs="Arial"/>
          <w:sz w:val="28"/>
          <w:szCs w:val="28"/>
        </w:rPr>
        <w:t xml:space="preserve"> en lo que no existe un criterio ya discutido</w:t>
      </w:r>
      <w:r w:rsidR="003E0191" w:rsidRPr="001B4970">
        <w:rPr>
          <w:rFonts w:ascii="Arial" w:hAnsi="Arial" w:cs="Arial"/>
          <w:sz w:val="28"/>
          <w:szCs w:val="28"/>
        </w:rPr>
        <w:t xml:space="preserve">, cuya resolución debe considerarse importante y trascendente para el orden jurídico nacional; </w:t>
      </w:r>
      <w:r w:rsidR="003E0191" w:rsidRPr="00AE069F">
        <w:rPr>
          <w:rFonts w:ascii="Arial" w:hAnsi="Arial" w:cs="Arial"/>
          <w:sz w:val="28"/>
          <w:szCs w:val="28"/>
          <w:u w:val="single"/>
        </w:rPr>
        <w:t>importante,</w:t>
      </w:r>
      <w:r w:rsidR="00820439" w:rsidRPr="00AE069F">
        <w:rPr>
          <w:rFonts w:ascii="Arial" w:hAnsi="Arial" w:cs="Arial"/>
          <w:sz w:val="28"/>
          <w:szCs w:val="28"/>
          <w:u w:val="single"/>
        </w:rPr>
        <w:t xml:space="preserve"> por su naturaleza excepcional, singular, inexplorada, contradictoria, complicada, sin precedentes</w:t>
      </w:r>
      <w:r w:rsidR="006E3DB8" w:rsidRPr="00AE069F">
        <w:rPr>
          <w:rFonts w:ascii="Arial" w:hAnsi="Arial" w:cs="Arial"/>
          <w:sz w:val="28"/>
          <w:szCs w:val="28"/>
          <w:u w:val="single"/>
        </w:rPr>
        <w:t>, o por su dimensión social o política o por su monto;</w:t>
      </w:r>
      <w:r w:rsidR="00820439" w:rsidRPr="00AE069F">
        <w:rPr>
          <w:rFonts w:ascii="Arial" w:hAnsi="Arial" w:cs="Arial"/>
          <w:sz w:val="28"/>
          <w:szCs w:val="28"/>
          <w:u w:val="single"/>
        </w:rPr>
        <w:t xml:space="preserve"> </w:t>
      </w:r>
      <w:r w:rsidR="00F73F36" w:rsidRPr="00AE069F">
        <w:rPr>
          <w:rFonts w:ascii="Arial" w:hAnsi="Arial" w:cs="Arial"/>
          <w:sz w:val="28"/>
          <w:szCs w:val="28"/>
          <w:u w:val="single"/>
        </w:rPr>
        <w:t xml:space="preserve">y trascendente, </w:t>
      </w:r>
      <w:r w:rsidR="003E0191" w:rsidRPr="00AE069F">
        <w:rPr>
          <w:rFonts w:ascii="Arial" w:hAnsi="Arial" w:cs="Arial"/>
          <w:sz w:val="28"/>
          <w:szCs w:val="28"/>
          <w:u w:val="single"/>
        </w:rPr>
        <w:t>por la consecuencia del caso,</w:t>
      </w:r>
      <w:r w:rsidR="00F73F36" w:rsidRPr="00AE069F">
        <w:rPr>
          <w:rFonts w:ascii="Arial" w:hAnsi="Arial" w:cs="Arial"/>
          <w:sz w:val="28"/>
          <w:szCs w:val="28"/>
          <w:u w:val="single"/>
        </w:rPr>
        <w:t xml:space="preserve"> </w:t>
      </w:r>
      <w:r w:rsidR="006E3DB8" w:rsidRPr="00AE069F">
        <w:rPr>
          <w:rFonts w:ascii="Arial" w:hAnsi="Arial" w:cs="Arial"/>
          <w:sz w:val="28"/>
          <w:szCs w:val="28"/>
          <w:u w:val="single"/>
        </w:rPr>
        <w:t xml:space="preserve">porque </w:t>
      </w:r>
      <w:r w:rsidR="00F73F36" w:rsidRPr="00AE069F">
        <w:rPr>
          <w:rFonts w:ascii="Arial" w:hAnsi="Arial" w:cs="Arial"/>
          <w:sz w:val="28"/>
          <w:szCs w:val="28"/>
          <w:u w:val="single"/>
        </w:rPr>
        <w:t>la resolución que ellos se pronuncie podrá</w:t>
      </w:r>
      <w:r w:rsidR="006B138E" w:rsidRPr="00AE069F">
        <w:rPr>
          <w:rFonts w:ascii="Arial" w:hAnsi="Arial" w:cs="Arial"/>
          <w:sz w:val="28"/>
          <w:szCs w:val="28"/>
          <w:u w:val="single"/>
        </w:rPr>
        <w:t xml:space="preserve"> </w:t>
      </w:r>
      <w:r w:rsidR="003E0191" w:rsidRPr="00AE069F">
        <w:rPr>
          <w:rFonts w:ascii="Arial" w:hAnsi="Arial" w:cs="Arial"/>
          <w:sz w:val="28"/>
          <w:szCs w:val="28"/>
          <w:u w:val="single"/>
        </w:rPr>
        <w:t>tener como efecto</w:t>
      </w:r>
      <w:r w:rsidR="00F73F36" w:rsidRPr="00AE069F">
        <w:rPr>
          <w:rFonts w:ascii="Arial" w:hAnsi="Arial" w:cs="Arial"/>
          <w:sz w:val="28"/>
          <w:szCs w:val="28"/>
          <w:u w:val="single"/>
        </w:rPr>
        <w:t xml:space="preserve"> resultados de índole grave</w:t>
      </w:r>
      <w:r w:rsidR="00F73F36" w:rsidRPr="001B4970">
        <w:rPr>
          <w:rFonts w:ascii="Arial" w:hAnsi="Arial" w:cs="Arial"/>
          <w:sz w:val="28"/>
          <w:szCs w:val="28"/>
        </w:rPr>
        <w:t xml:space="preserve">; además de </w:t>
      </w:r>
      <w:r w:rsidR="003E0191" w:rsidRPr="001B4970">
        <w:rPr>
          <w:rFonts w:ascii="Arial" w:hAnsi="Arial" w:cs="Arial"/>
          <w:sz w:val="28"/>
          <w:szCs w:val="28"/>
        </w:rPr>
        <w:t>la afectación del interés fi</w:t>
      </w:r>
      <w:r w:rsidR="00F73F36" w:rsidRPr="001B4970">
        <w:rPr>
          <w:rFonts w:ascii="Arial" w:hAnsi="Arial" w:cs="Arial"/>
          <w:sz w:val="28"/>
          <w:szCs w:val="28"/>
        </w:rPr>
        <w:t>scal o el patrimonio del Estado;</w:t>
      </w:r>
      <w:r w:rsidR="003E0191" w:rsidRPr="001B4970">
        <w:rPr>
          <w:rFonts w:ascii="Arial" w:hAnsi="Arial" w:cs="Arial"/>
          <w:sz w:val="28"/>
          <w:szCs w:val="28"/>
        </w:rPr>
        <w:t xml:space="preserve"> la interpretación de leyes y reglamentos; la determinación del alcance de las contribuciones; o en los casos diversos a los mencionados, aquellos cuyas características también sean excepcionales y de consecuencia</w:t>
      </w:r>
      <w:r w:rsidR="00F73F36" w:rsidRPr="001B4970">
        <w:rPr>
          <w:rFonts w:ascii="Arial" w:hAnsi="Arial" w:cs="Arial"/>
          <w:sz w:val="28"/>
          <w:szCs w:val="28"/>
        </w:rPr>
        <w:t>s más allá del asunto resuelto.</w:t>
      </w:r>
    </w:p>
    <w:p w:rsidR="00C728E4" w:rsidRPr="00C728E4" w:rsidRDefault="003E0191" w:rsidP="00C728E4">
      <w:pPr>
        <w:spacing w:line="360" w:lineRule="auto"/>
        <w:ind w:firstLine="709"/>
        <w:jc w:val="both"/>
        <w:rPr>
          <w:rFonts w:ascii="Arial" w:hAnsi="Arial" w:cs="Arial"/>
          <w:sz w:val="28"/>
          <w:szCs w:val="28"/>
        </w:rPr>
      </w:pPr>
      <w:r>
        <w:rPr>
          <w:rFonts w:ascii="Arial" w:hAnsi="Arial" w:cs="Arial"/>
          <w:sz w:val="28"/>
          <w:szCs w:val="28"/>
        </w:rPr>
        <w:t>En el caso l</w:t>
      </w:r>
      <w:r w:rsidR="00C3307D" w:rsidRPr="003979F9">
        <w:rPr>
          <w:rFonts w:ascii="Arial" w:hAnsi="Arial" w:cs="Arial"/>
          <w:sz w:val="28"/>
          <w:szCs w:val="28"/>
        </w:rPr>
        <w:t xml:space="preserve">a autoridad recurrente </w:t>
      </w:r>
      <w:r w:rsidR="00AE069F">
        <w:rPr>
          <w:rFonts w:ascii="Arial" w:hAnsi="Arial" w:cs="Arial"/>
          <w:sz w:val="28"/>
          <w:szCs w:val="28"/>
        </w:rPr>
        <w:t>indicó</w:t>
      </w:r>
      <w:r w:rsidR="00C3307D" w:rsidRPr="003979F9">
        <w:rPr>
          <w:rFonts w:ascii="Arial" w:hAnsi="Arial" w:cs="Arial"/>
          <w:sz w:val="28"/>
          <w:szCs w:val="28"/>
        </w:rPr>
        <w:t xml:space="preserve"> </w:t>
      </w:r>
      <w:r w:rsidR="00AE069F">
        <w:rPr>
          <w:rFonts w:ascii="Arial" w:hAnsi="Arial" w:cs="Arial"/>
          <w:sz w:val="28"/>
          <w:szCs w:val="28"/>
        </w:rPr>
        <w:t xml:space="preserve">que </w:t>
      </w:r>
      <w:r w:rsidR="00C3307D" w:rsidRPr="003979F9">
        <w:rPr>
          <w:rFonts w:ascii="Arial" w:hAnsi="Arial" w:cs="Arial"/>
          <w:sz w:val="28"/>
          <w:szCs w:val="28"/>
        </w:rPr>
        <w:t xml:space="preserve">la procedencia del recurso, </w:t>
      </w:r>
      <w:r w:rsidR="00AE069F">
        <w:rPr>
          <w:rFonts w:ascii="Arial" w:hAnsi="Arial" w:cs="Arial"/>
          <w:sz w:val="28"/>
          <w:szCs w:val="28"/>
        </w:rPr>
        <w:t xml:space="preserve">estaba prevista </w:t>
      </w:r>
      <w:r w:rsidR="00C3307D" w:rsidRPr="003979F9">
        <w:rPr>
          <w:rFonts w:ascii="Arial" w:hAnsi="Arial" w:cs="Arial"/>
          <w:sz w:val="28"/>
          <w:szCs w:val="28"/>
        </w:rPr>
        <w:t xml:space="preserve">en el artículo 152, fracción II, del Código Procesal Administrativo para el Estado de San Luis Potosí, </w:t>
      </w:r>
      <w:r w:rsidR="00934C17" w:rsidRPr="00E143F3">
        <w:rPr>
          <w:rFonts w:ascii="Arial" w:hAnsi="Arial" w:cs="Arial"/>
          <w:sz w:val="28"/>
          <w:szCs w:val="28"/>
          <w:u w:val="single"/>
        </w:rPr>
        <w:t xml:space="preserve">pero no </w:t>
      </w:r>
      <w:r w:rsidR="00AE069F" w:rsidRPr="00E143F3">
        <w:rPr>
          <w:rFonts w:ascii="Arial" w:hAnsi="Arial" w:cs="Arial"/>
          <w:sz w:val="28"/>
          <w:szCs w:val="28"/>
          <w:u w:val="single"/>
        </w:rPr>
        <w:t>explicó</w:t>
      </w:r>
      <w:r w:rsidR="00934C17" w:rsidRPr="00E143F3">
        <w:rPr>
          <w:rFonts w:ascii="Arial" w:hAnsi="Arial" w:cs="Arial"/>
          <w:sz w:val="28"/>
          <w:szCs w:val="28"/>
          <w:u w:val="single"/>
        </w:rPr>
        <w:t xml:space="preserve"> por qu</w:t>
      </w:r>
      <w:r w:rsidR="008954E3" w:rsidRPr="00E143F3">
        <w:rPr>
          <w:rFonts w:ascii="Arial" w:hAnsi="Arial" w:cs="Arial"/>
          <w:sz w:val="28"/>
          <w:szCs w:val="28"/>
          <w:u w:val="single"/>
        </w:rPr>
        <w:t>é considera que se d</w:t>
      </w:r>
      <w:r w:rsidR="00AE069F" w:rsidRPr="00E143F3">
        <w:rPr>
          <w:rFonts w:ascii="Arial" w:hAnsi="Arial" w:cs="Arial"/>
          <w:sz w:val="28"/>
          <w:szCs w:val="28"/>
          <w:u w:val="single"/>
        </w:rPr>
        <w:t xml:space="preserve">é ese </w:t>
      </w:r>
      <w:r w:rsidR="00AE069F" w:rsidRPr="00E143F3">
        <w:rPr>
          <w:rFonts w:ascii="Arial" w:hAnsi="Arial" w:cs="Arial"/>
          <w:sz w:val="28"/>
          <w:szCs w:val="28"/>
          <w:u w:val="single"/>
        </w:rPr>
        <w:lastRenderedPageBreak/>
        <w:t xml:space="preserve">supuesto, esto es, no argumentó </w:t>
      </w:r>
      <w:r w:rsidR="005E2395">
        <w:rPr>
          <w:rFonts w:ascii="Arial" w:hAnsi="Arial" w:cs="Arial"/>
          <w:sz w:val="28"/>
          <w:szCs w:val="28"/>
          <w:u w:val="single"/>
        </w:rPr>
        <w:t xml:space="preserve">nada </w:t>
      </w:r>
      <w:r w:rsidR="00AE069F" w:rsidRPr="00E143F3">
        <w:rPr>
          <w:rFonts w:ascii="Arial" w:hAnsi="Arial" w:cs="Arial"/>
          <w:sz w:val="28"/>
          <w:szCs w:val="28"/>
          <w:u w:val="single"/>
        </w:rPr>
        <w:t>sobre la importancia y trascendencia del asunto</w:t>
      </w:r>
      <w:r w:rsidR="00AE069F">
        <w:rPr>
          <w:rFonts w:ascii="Arial" w:hAnsi="Arial" w:cs="Arial"/>
          <w:sz w:val="28"/>
          <w:szCs w:val="28"/>
        </w:rPr>
        <w:t xml:space="preserve">. </w:t>
      </w:r>
      <w:r w:rsidR="00C728E4">
        <w:rPr>
          <w:rFonts w:ascii="Arial" w:hAnsi="Arial" w:cs="Arial"/>
          <w:sz w:val="28"/>
          <w:szCs w:val="28"/>
        </w:rPr>
        <w:t>En efecto, l</w:t>
      </w:r>
      <w:r w:rsidR="00C728E4" w:rsidRPr="00C728E4">
        <w:rPr>
          <w:rFonts w:ascii="Arial" w:hAnsi="Arial" w:cs="Arial"/>
          <w:sz w:val="28"/>
          <w:szCs w:val="28"/>
        </w:rPr>
        <w:t>a autoridad recurrente debe señalar por qué el asunto reúne el requisito de importancia, es decir, por qué esas razones no pueden formularse en la mayoría de los negocios y mucho menos en la totalidad de los asuntos; por qué en la especie no se trata de un asunto común y co</w:t>
      </w:r>
      <w:r w:rsidR="00C728E4">
        <w:rPr>
          <w:rFonts w:ascii="Arial" w:hAnsi="Arial" w:cs="Arial"/>
          <w:sz w:val="28"/>
          <w:szCs w:val="28"/>
        </w:rPr>
        <w:t>rriente, por qué es excepcional; a</w:t>
      </w:r>
      <w:r w:rsidR="00C728E4" w:rsidRPr="00C728E4">
        <w:rPr>
          <w:rFonts w:ascii="Arial" w:hAnsi="Arial" w:cs="Arial"/>
          <w:sz w:val="28"/>
          <w:szCs w:val="28"/>
        </w:rPr>
        <w:t>simismo, debe exponer los motivos por los que a su juicio el asunto es trascendente y cuál es la gravedad del asunto.</w:t>
      </w:r>
      <w:r w:rsidR="00C728E4">
        <w:rPr>
          <w:rFonts w:ascii="Arial" w:hAnsi="Arial" w:cs="Arial"/>
          <w:sz w:val="28"/>
          <w:szCs w:val="28"/>
        </w:rPr>
        <w:t xml:space="preserve"> </w:t>
      </w:r>
      <w:r w:rsidR="00C728E4" w:rsidRPr="00C728E4">
        <w:rPr>
          <w:rFonts w:ascii="Arial" w:hAnsi="Arial" w:cs="Arial"/>
          <w:sz w:val="28"/>
          <w:szCs w:val="28"/>
        </w:rPr>
        <w:t>Aún más, deben cumplirse ambos requisitos, no únicamente uno, pues no basta que la recurrente exponga las razones por las que a su juicio es importante y trascendente el asunto, pues de aceptarse cualquier causa, el recurso perdería su excepcionalidad.</w:t>
      </w:r>
    </w:p>
    <w:p w:rsidR="008954E3" w:rsidRPr="008954E3" w:rsidRDefault="00AE069F" w:rsidP="008954E3">
      <w:pPr>
        <w:spacing w:line="360" w:lineRule="auto"/>
        <w:ind w:firstLine="709"/>
        <w:jc w:val="both"/>
        <w:rPr>
          <w:rFonts w:ascii="Arial" w:hAnsi="Arial" w:cs="Arial"/>
          <w:sz w:val="28"/>
          <w:szCs w:val="28"/>
        </w:rPr>
      </w:pPr>
      <w:r>
        <w:rPr>
          <w:rFonts w:ascii="Arial" w:hAnsi="Arial" w:cs="Arial"/>
          <w:sz w:val="28"/>
          <w:szCs w:val="28"/>
        </w:rPr>
        <w:t>Tal omisión en la</w:t>
      </w:r>
      <w:r w:rsidR="008954E3">
        <w:rPr>
          <w:rFonts w:ascii="Arial" w:hAnsi="Arial" w:cs="Arial"/>
          <w:sz w:val="28"/>
          <w:szCs w:val="28"/>
        </w:rPr>
        <w:t xml:space="preserve"> argumentación </w:t>
      </w:r>
      <w:r>
        <w:rPr>
          <w:rFonts w:ascii="Arial" w:hAnsi="Arial" w:cs="Arial"/>
          <w:sz w:val="28"/>
          <w:szCs w:val="28"/>
        </w:rPr>
        <w:t xml:space="preserve">de procedencia </w:t>
      </w:r>
      <w:r w:rsidR="008954E3">
        <w:rPr>
          <w:rFonts w:ascii="Arial" w:hAnsi="Arial" w:cs="Arial"/>
          <w:sz w:val="28"/>
          <w:szCs w:val="28"/>
        </w:rPr>
        <w:t xml:space="preserve">deriva en que </w:t>
      </w:r>
      <w:r w:rsidR="008954E3" w:rsidRPr="008954E3">
        <w:rPr>
          <w:rFonts w:ascii="Arial" w:hAnsi="Arial" w:cs="Arial"/>
          <w:sz w:val="28"/>
          <w:szCs w:val="28"/>
        </w:rPr>
        <w:t xml:space="preserve">el recurso de apelación interpuesto por el </w:t>
      </w:r>
      <w:r w:rsidR="008954E3" w:rsidRPr="005E2395">
        <w:rPr>
          <w:rFonts w:ascii="Arial" w:hAnsi="Arial" w:cs="Arial"/>
          <w:b/>
          <w:sz w:val="28"/>
          <w:szCs w:val="28"/>
        </w:rPr>
        <w:t>Director Jurídico de la Comisión Estatal del Agua</w:t>
      </w:r>
      <w:r w:rsidR="008954E3">
        <w:rPr>
          <w:rFonts w:ascii="Arial" w:hAnsi="Arial" w:cs="Arial"/>
          <w:sz w:val="28"/>
          <w:szCs w:val="28"/>
        </w:rPr>
        <w:t xml:space="preserve"> sea</w:t>
      </w:r>
      <w:r w:rsidR="008954E3" w:rsidRPr="008954E3">
        <w:rPr>
          <w:rFonts w:ascii="Arial" w:hAnsi="Arial" w:cs="Arial"/>
          <w:sz w:val="28"/>
          <w:szCs w:val="28"/>
        </w:rPr>
        <w:t xml:space="preserve"> improcedente, </w:t>
      </w:r>
      <w:r w:rsidR="008954E3">
        <w:rPr>
          <w:rFonts w:ascii="Arial" w:hAnsi="Arial" w:cs="Arial"/>
          <w:sz w:val="28"/>
          <w:szCs w:val="28"/>
        </w:rPr>
        <w:t xml:space="preserve">pues </w:t>
      </w:r>
      <w:r w:rsidR="008954E3" w:rsidRPr="008954E3">
        <w:rPr>
          <w:rFonts w:ascii="Arial" w:hAnsi="Arial" w:cs="Arial"/>
          <w:sz w:val="28"/>
          <w:szCs w:val="28"/>
        </w:rPr>
        <w:t xml:space="preserve">para la admisión del recurso conforme a lo dispuesto por la fracción II del artículo 152 de la Ley Procesal Administrativa del Estado supra citado, </w:t>
      </w:r>
      <w:r w:rsidR="008954E3">
        <w:rPr>
          <w:rFonts w:ascii="Arial" w:hAnsi="Arial" w:cs="Arial"/>
          <w:sz w:val="28"/>
          <w:szCs w:val="28"/>
        </w:rPr>
        <w:t xml:space="preserve">en éste se </w:t>
      </w:r>
      <w:r w:rsidR="008954E3" w:rsidRPr="008954E3">
        <w:rPr>
          <w:rFonts w:ascii="Arial" w:hAnsi="Arial" w:cs="Arial"/>
          <w:sz w:val="28"/>
          <w:szCs w:val="28"/>
        </w:rPr>
        <w:t xml:space="preserve">establece categóricamente la obligación del recurrente de razonar sobre las circunstancias que </w:t>
      </w:r>
      <w:r w:rsidR="00147055" w:rsidRPr="008954E3">
        <w:rPr>
          <w:rFonts w:ascii="Arial" w:hAnsi="Arial" w:cs="Arial"/>
          <w:sz w:val="28"/>
          <w:szCs w:val="28"/>
        </w:rPr>
        <w:t xml:space="preserve">concurren en el asunto </w:t>
      </w:r>
      <w:r w:rsidR="008954E3" w:rsidRPr="008954E3">
        <w:rPr>
          <w:rFonts w:ascii="Arial" w:hAnsi="Arial" w:cs="Arial"/>
          <w:sz w:val="28"/>
          <w:szCs w:val="28"/>
        </w:rPr>
        <w:t xml:space="preserve">como elementos propios y específicos, que lo individualizan y lo distinguen de los demás de su especie; </w:t>
      </w:r>
      <w:r w:rsidR="000343AB">
        <w:rPr>
          <w:rFonts w:ascii="Arial" w:hAnsi="Arial" w:cs="Arial"/>
          <w:sz w:val="28"/>
          <w:szCs w:val="28"/>
        </w:rPr>
        <w:t xml:space="preserve">por qué </w:t>
      </w:r>
      <w:r w:rsidR="008954E3" w:rsidRPr="008954E3">
        <w:rPr>
          <w:rFonts w:ascii="Arial" w:hAnsi="Arial" w:cs="Arial"/>
          <w:sz w:val="28"/>
          <w:szCs w:val="28"/>
        </w:rPr>
        <w:t xml:space="preserve">son cualidades inherentes a cada caso concreto y constituyen propiamente su característica excepcional; obligación que el recurrente </w:t>
      </w:r>
      <w:r w:rsidR="005E2395">
        <w:rPr>
          <w:rFonts w:ascii="Arial" w:hAnsi="Arial" w:cs="Arial"/>
          <w:sz w:val="28"/>
          <w:szCs w:val="28"/>
        </w:rPr>
        <w:t>soslayó</w:t>
      </w:r>
      <w:r w:rsidR="008954E3" w:rsidRPr="008954E3">
        <w:rPr>
          <w:rFonts w:ascii="Arial" w:hAnsi="Arial" w:cs="Arial"/>
          <w:sz w:val="28"/>
          <w:szCs w:val="28"/>
        </w:rPr>
        <w:t xml:space="preserve">, </w:t>
      </w:r>
      <w:r w:rsidR="000343AB">
        <w:rPr>
          <w:rFonts w:ascii="Arial" w:hAnsi="Arial" w:cs="Arial"/>
          <w:sz w:val="28"/>
          <w:szCs w:val="28"/>
        </w:rPr>
        <w:t>y</w:t>
      </w:r>
      <w:r w:rsidR="008954E3" w:rsidRPr="008954E3">
        <w:rPr>
          <w:rFonts w:ascii="Arial" w:hAnsi="Arial" w:cs="Arial"/>
          <w:sz w:val="28"/>
          <w:szCs w:val="28"/>
        </w:rPr>
        <w:t xml:space="preserve"> el planteamiento de importancia y trascendencia es una omisión </w:t>
      </w:r>
      <w:r w:rsidR="000343AB">
        <w:rPr>
          <w:rFonts w:ascii="Arial" w:hAnsi="Arial" w:cs="Arial"/>
          <w:sz w:val="28"/>
          <w:szCs w:val="28"/>
        </w:rPr>
        <w:t xml:space="preserve">que </w:t>
      </w:r>
      <w:r w:rsidR="008954E3" w:rsidRPr="008954E3">
        <w:rPr>
          <w:rFonts w:ascii="Arial" w:hAnsi="Arial" w:cs="Arial"/>
          <w:sz w:val="28"/>
          <w:szCs w:val="28"/>
        </w:rPr>
        <w:t>no es posible jurídicamente subsanar, en virtud de que en esta materia no existe la suplencia</w:t>
      </w:r>
      <w:r w:rsidR="000343AB">
        <w:rPr>
          <w:rFonts w:ascii="Arial" w:hAnsi="Arial" w:cs="Arial"/>
          <w:sz w:val="28"/>
          <w:szCs w:val="28"/>
        </w:rPr>
        <w:t xml:space="preserve"> de la deficiencia de la queja</w:t>
      </w:r>
      <w:r w:rsidR="008954E3" w:rsidRPr="008954E3">
        <w:rPr>
          <w:rFonts w:ascii="Arial" w:hAnsi="Arial" w:cs="Arial"/>
          <w:sz w:val="28"/>
          <w:szCs w:val="28"/>
        </w:rPr>
        <w:t>.</w:t>
      </w:r>
    </w:p>
    <w:p w:rsidR="008954E3" w:rsidRDefault="005E2395" w:rsidP="008954E3">
      <w:pPr>
        <w:spacing w:line="360" w:lineRule="auto"/>
        <w:ind w:firstLine="709"/>
        <w:jc w:val="both"/>
        <w:rPr>
          <w:rFonts w:ascii="Arial" w:hAnsi="Arial" w:cs="Arial"/>
          <w:sz w:val="28"/>
          <w:szCs w:val="28"/>
        </w:rPr>
      </w:pPr>
      <w:r>
        <w:rPr>
          <w:rFonts w:ascii="Arial" w:hAnsi="Arial" w:cs="Arial"/>
          <w:sz w:val="28"/>
          <w:szCs w:val="28"/>
        </w:rPr>
        <w:t xml:space="preserve">Al respecto, </w:t>
      </w:r>
      <w:r w:rsidR="008954E3" w:rsidRPr="008954E3">
        <w:rPr>
          <w:rFonts w:ascii="Arial" w:hAnsi="Arial" w:cs="Arial"/>
          <w:sz w:val="28"/>
          <w:szCs w:val="28"/>
        </w:rPr>
        <w:t>para determinar la importancia y trascendencia de un caso se requieren</w:t>
      </w:r>
      <w:r w:rsidR="00AE069F">
        <w:rPr>
          <w:rFonts w:ascii="Arial" w:hAnsi="Arial" w:cs="Arial"/>
          <w:sz w:val="28"/>
          <w:szCs w:val="28"/>
        </w:rPr>
        <w:t xml:space="preserve"> como condiciones:</w:t>
      </w:r>
      <w:r w:rsidR="008954E3" w:rsidRPr="008954E3">
        <w:rPr>
          <w:rFonts w:ascii="Arial" w:hAnsi="Arial" w:cs="Arial"/>
          <w:sz w:val="28"/>
          <w:szCs w:val="28"/>
        </w:rPr>
        <w:t xml:space="preserve"> </w:t>
      </w:r>
    </w:p>
    <w:p w:rsidR="008954E3" w:rsidRDefault="008954E3" w:rsidP="008954E3">
      <w:pPr>
        <w:spacing w:line="360" w:lineRule="auto"/>
        <w:ind w:firstLine="709"/>
        <w:jc w:val="both"/>
        <w:rPr>
          <w:rFonts w:ascii="Arial" w:hAnsi="Arial" w:cs="Arial"/>
          <w:sz w:val="28"/>
          <w:szCs w:val="28"/>
        </w:rPr>
      </w:pPr>
      <w:r w:rsidRPr="008954E3">
        <w:rPr>
          <w:rFonts w:ascii="Arial" w:hAnsi="Arial" w:cs="Arial"/>
          <w:sz w:val="28"/>
          <w:szCs w:val="28"/>
        </w:rPr>
        <w:lastRenderedPageBreak/>
        <w:t>a) Que la naturaleza intrínseca del asunto revista un interés superlativo reflejado en la gravedad del tema, es decir en la posible alteración o afectación de valores sociales, políticos o en general de convivencia, bienestar o estabilidad del Estado mexicano relacionados con la impartición o la administración de la justicia</w:t>
      </w:r>
      <w:r w:rsidR="000343AB">
        <w:rPr>
          <w:rFonts w:ascii="Arial" w:hAnsi="Arial" w:cs="Arial"/>
          <w:sz w:val="28"/>
          <w:szCs w:val="28"/>
        </w:rPr>
        <w:t>,</w:t>
      </w:r>
      <w:r w:rsidRPr="008954E3">
        <w:rPr>
          <w:rFonts w:ascii="Arial" w:hAnsi="Arial" w:cs="Arial"/>
          <w:sz w:val="28"/>
          <w:szCs w:val="28"/>
        </w:rPr>
        <w:t xml:space="preserve"> y </w:t>
      </w:r>
    </w:p>
    <w:p w:rsidR="008954E3" w:rsidRPr="008954E3" w:rsidRDefault="008954E3" w:rsidP="008954E3">
      <w:pPr>
        <w:spacing w:line="360" w:lineRule="auto"/>
        <w:ind w:firstLine="709"/>
        <w:jc w:val="both"/>
        <w:rPr>
          <w:rFonts w:ascii="Arial" w:hAnsi="Arial" w:cs="Arial"/>
          <w:sz w:val="28"/>
          <w:szCs w:val="28"/>
        </w:rPr>
      </w:pPr>
      <w:r w:rsidRPr="008954E3">
        <w:rPr>
          <w:rFonts w:ascii="Arial" w:hAnsi="Arial" w:cs="Arial"/>
          <w:sz w:val="28"/>
          <w:szCs w:val="28"/>
        </w:rPr>
        <w:t>b) Que el asunto tenga un carácter trascendente reflejado en lo excepcional o novedoso que entrañaría la fijación de un criterio jurídico aplicable para casos futuros o la complejidad de los mismos</w:t>
      </w:r>
      <w:r w:rsidR="00AE069F">
        <w:rPr>
          <w:rFonts w:ascii="Arial" w:hAnsi="Arial" w:cs="Arial"/>
          <w:sz w:val="28"/>
          <w:szCs w:val="28"/>
        </w:rPr>
        <w:t>.</w:t>
      </w:r>
    </w:p>
    <w:p w:rsidR="00AE069F" w:rsidRDefault="00AE069F" w:rsidP="008954E3">
      <w:pPr>
        <w:spacing w:line="360" w:lineRule="auto"/>
        <w:ind w:firstLine="709"/>
        <w:jc w:val="both"/>
        <w:rPr>
          <w:rFonts w:ascii="Arial" w:hAnsi="Arial" w:cs="Arial"/>
          <w:sz w:val="28"/>
          <w:szCs w:val="28"/>
        </w:rPr>
      </w:pPr>
      <w:r>
        <w:rPr>
          <w:rFonts w:ascii="Arial" w:hAnsi="Arial" w:cs="Arial"/>
          <w:sz w:val="28"/>
          <w:szCs w:val="28"/>
        </w:rPr>
        <w:t>Son aplicables</w:t>
      </w:r>
      <w:r w:rsidR="000343AB">
        <w:rPr>
          <w:rFonts w:ascii="Arial" w:hAnsi="Arial" w:cs="Arial"/>
          <w:sz w:val="28"/>
          <w:szCs w:val="28"/>
        </w:rPr>
        <w:t>,</w:t>
      </w:r>
      <w:r>
        <w:rPr>
          <w:rFonts w:ascii="Arial" w:hAnsi="Arial" w:cs="Arial"/>
          <w:sz w:val="28"/>
          <w:szCs w:val="28"/>
        </w:rPr>
        <w:t xml:space="preserve"> </w:t>
      </w:r>
      <w:r w:rsidR="000343AB">
        <w:rPr>
          <w:rFonts w:ascii="Arial" w:hAnsi="Arial" w:cs="Arial"/>
          <w:sz w:val="28"/>
          <w:szCs w:val="28"/>
        </w:rPr>
        <w:t xml:space="preserve">por analogía, </w:t>
      </w:r>
      <w:r>
        <w:rPr>
          <w:rFonts w:ascii="Arial" w:hAnsi="Arial" w:cs="Arial"/>
          <w:sz w:val="28"/>
          <w:szCs w:val="28"/>
        </w:rPr>
        <w:t>los criterios jurisdiccionales que a continuación se citan, por identidad de razón:</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Novena Época</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Registro: 203055</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 xml:space="preserve">Instancia: Tribunales Colegiados de Circuito: </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Tipo de Tesis: Aislada</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Fuente: Semanario Judicial de la Federación y su Gaceta</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Tomo III, Marzo de 1996</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Materia(s): Administrativa</w:t>
      </w:r>
    </w:p>
    <w:p w:rsidR="00AE069F"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Tesis: XXI.1o.4 A</w:t>
      </w:r>
    </w:p>
    <w:p w:rsidR="008954E3" w:rsidRDefault="008954E3" w:rsidP="00AE069F">
      <w:pPr>
        <w:spacing w:after="0" w:line="240" w:lineRule="auto"/>
        <w:ind w:left="709"/>
        <w:jc w:val="both"/>
        <w:rPr>
          <w:rFonts w:ascii="Arial" w:hAnsi="Arial" w:cs="Arial"/>
          <w:sz w:val="28"/>
          <w:szCs w:val="28"/>
        </w:rPr>
      </w:pPr>
      <w:r w:rsidRPr="008954E3">
        <w:rPr>
          <w:rFonts w:ascii="Arial" w:hAnsi="Arial" w:cs="Arial"/>
          <w:sz w:val="28"/>
          <w:szCs w:val="28"/>
        </w:rPr>
        <w:t xml:space="preserve">Página: 1005 </w:t>
      </w:r>
    </w:p>
    <w:p w:rsidR="00AE069F" w:rsidRPr="008954E3" w:rsidRDefault="00AE069F" w:rsidP="00AE069F">
      <w:pPr>
        <w:spacing w:after="0" w:line="240" w:lineRule="auto"/>
        <w:ind w:left="709"/>
        <w:jc w:val="both"/>
        <w:rPr>
          <w:rFonts w:ascii="Arial" w:hAnsi="Arial" w:cs="Arial"/>
          <w:sz w:val="28"/>
          <w:szCs w:val="28"/>
        </w:rPr>
      </w:pPr>
    </w:p>
    <w:p w:rsidR="008954E3" w:rsidRPr="008954E3" w:rsidRDefault="008954E3" w:rsidP="00AE069F">
      <w:pPr>
        <w:spacing w:line="360" w:lineRule="auto"/>
        <w:ind w:left="709" w:right="618"/>
        <w:jc w:val="both"/>
        <w:rPr>
          <w:rFonts w:ascii="Arial" w:hAnsi="Arial" w:cs="Arial"/>
          <w:i/>
          <w:sz w:val="26"/>
          <w:szCs w:val="26"/>
        </w:rPr>
      </w:pPr>
      <w:r w:rsidRPr="008954E3">
        <w:rPr>
          <w:rFonts w:ascii="Arial" w:hAnsi="Arial" w:cs="Arial"/>
          <w:b/>
          <w:i/>
          <w:sz w:val="26"/>
          <w:szCs w:val="26"/>
        </w:rPr>
        <w:t>“RECURSO DE REVISION FISCAL, REQUISITOS DE SU PROCEDENCIA. REQUISITOS DE IMPORTANCIA Y TRASCENDENCIA</w:t>
      </w:r>
      <w:r w:rsidRPr="008954E3">
        <w:rPr>
          <w:rFonts w:ascii="Arial" w:hAnsi="Arial" w:cs="Arial"/>
          <w:i/>
          <w:sz w:val="26"/>
          <w:szCs w:val="26"/>
        </w:rPr>
        <w:t xml:space="preserve">.- Conforme al artículo 248 del Código Fiscal de la Federación, en los casos en que el recurso de revisión no se ha interpuesto por la Secretaría de Hacienda y Crédito Público, o bien no verse sobre aportaciones de seguridad social, en cuyos casos se establecen requisitos o razones especiales para su procedencia, cualquier </w:t>
      </w:r>
      <w:r w:rsidRPr="008954E3">
        <w:rPr>
          <w:rFonts w:ascii="Arial" w:hAnsi="Arial" w:cs="Arial"/>
          <w:i/>
          <w:sz w:val="26"/>
          <w:szCs w:val="26"/>
        </w:rPr>
        <w:lastRenderedPageBreak/>
        <w:t>autoridad que lo interponga debe expresar como razones de procedencia, bien la cuantía del asunto la que deberá ser superior a la que fija el primer párrafo del precepto en comento, o bien si es inferior a dicha cuantía, o es de cuantía indeterminada, la importancia y trascendencia del negocio del que deriva el recurso conforme al párrafo tercero del precepto en cita, caso éste en el que la autoridad recurrente, deberá razonar los requisitos de importancia y trascendencia y el Tribunal Colegiado al analizar si satisfacen tales requisitos, su análisis deberá hacerlo por separado, ya que si faltare uno de ellos sería innecesario analizar la procedencia del otro, pues se cubre el requisito de importancia cuando las razones que expresa el recurrente como tales para la procedencia del recurso no son comunes a la mayoría o totalidad de los asuntos del conocimiento del Tribunal Fiscal de la Federación y en cambio el requisito de trascendencia se surte, cuando los razonamientos que alude al respecto el revisionista ponen de manifiesto que la resolución impugnada en la revisión trae resultados de índole grave; aún más la trascendencia mira a lo grave de las consecuencias de la resolución que se combate, y la importancia hace referencia a la citada resolución en comparación a las normales que se emiten, poniéndose de relieve que se trata de asuntos no comunes sino excepcionales”</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Novena Época</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Registro: 203696</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Instancia: Tribunales Colegiados de Circuito</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Tipo de Tesis: Jurisprudencia</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Fuente: Semanario Judicial de la Federación y su Gaceta</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Tomo II, Diciembre de 1995</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Materia(s): Administrativa</w:t>
      </w:r>
    </w:p>
    <w:p w:rsidR="00AE069F"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Tesis: VI.3o. J/1</w:t>
      </w:r>
    </w:p>
    <w:p w:rsidR="008954E3" w:rsidRDefault="008954E3" w:rsidP="00AE069F">
      <w:pPr>
        <w:spacing w:after="0" w:line="240" w:lineRule="auto"/>
        <w:ind w:left="709" w:right="618"/>
        <w:jc w:val="both"/>
        <w:rPr>
          <w:rFonts w:ascii="Arial" w:hAnsi="Arial" w:cs="Arial"/>
          <w:sz w:val="26"/>
          <w:szCs w:val="26"/>
        </w:rPr>
      </w:pPr>
      <w:r w:rsidRPr="008954E3">
        <w:rPr>
          <w:rFonts w:ascii="Arial" w:hAnsi="Arial" w:cs="Arial"/>
          <w:sz w:val="26"/>
          <w:szCs w:val="26"/>
        </w:rPr>
        <w:t xml:space="preserve">Página: 442 </w:t>
      </w:r>
    </w:p>
    <w:p w:rsidR="00AE069F" w:rsidRPr="008954E3" w:rsidRDefault="00AE069F" w:rsidP="00AE069F">
      <w:pPr>
        <w:spacing w:after="0" w:line="240" w:lineRule="auto"/>
        <w:ind w:left="709" w:right="618"/>
        <w:jc w:val="both"/>
        <w:rPr>
          <w:rFonts w:ascii="Arial" w:hAnsi="Arial" w:cs="Arial"/>
          <w:sz w:val="26"/>
          <w:szCs w:val="26"/>
        </w:rPr>
      </w:pPr>
    </w:p>
    <w:p w:rsidR="008954E3" w:rsidRPr="008954E3" w:rsidRDefault="008954E3" w:rsidP="00AE069F">
      <w:pPr>
        <w:spacing w:line="360" w:lineRule="auto"/>
        <w:ind w:left="709" w:right="618"/>
        <w:jc w:val="both"/>
        <w:rPr>
          <w:rFonts w:ascii="Arial" w:hAnsi="Arial" w:cs="Arial"/>
          <w:i/>
          <w:sz w:val="26"/>
          <w:szCs w:val="26"/>
        </w:rPr>
      </w:pPr>
      <w:r w:rsidRPr="008954E3">
        <w:rPr>
          <w:rFonts w:ascii="Arial" w:hAnsi="Arial" w:cs="Arial"/>
          <w:b/>
          <w:i/>
          <w:sz w:val="26"/>
          <w:szCs w:val="26"/>
        </w:rPr>
        <w:t>“REVISION FISCAL. CONCEPTO DE IMPORTANCIA Y TRASCENDENCIA DEL ASUNTO.-</w:t>
      </w:r>
      <w:r w:rsidRPr="008954E3">
        <w:rPr>
          <w:rFonts w:ascii="Arial" w:hAnsi="Arial" w:cs="Arial"/>
          <w:i/>
          <w:sz w:val="26"/>
          <w:szCs w:val="26"/>
        </w:rPr>
        <w:t xml:space="preserve"> La importancia y </w:t>
      </w:r>
      <w:r w:rsidRPr="008954E3">
        <w:rPr>
          <w:rFonts w:ascii="Arial" w:hAnsi="Arial" w:cs="Arial"/>
          <w:i/>
          <w:sz w:val="26"/>
          <w:szCs w:val="26"/>
        </w:rPr>
        <w:lastRenderedPageBreak/>
        <w:t>trascendencia a que se refiere el artículo 248 del Código Fiscal de la Federación radica en el asunto en sí mismo considerado y no en la forma en que se resolvió. Ahora bien, de acuerdo con el Diccionario de la Real Academia Española, las acepciones gramaticales de importancia y trascendencia son las siguientes: Importancia: Calidad de lo que importa, de lo que es muy conveniente o interesante o de mucha entidad o consecuencia. Trascendencia: Resultado, consecuencia de índole grave o muy importante. Estas acepciones, dan como resultado que deba considerarse que se está en presencia de un asunto que reúne los requisitos de importancia y trascendencia en aquel negocio respecto del cual se puede justificar la necesidad de ser revisado en segunda instancia, mediante razones que no puedan ni podrían formularse en la mayoría de los negocios y menos en la totalidad de los asuntos, porque de aceptar lo contrario, se trataría de un asunto común y corriente y no de importancia y trascendencia en el sentido que establece la ley”.</w:t>
      </w:r>
    </w:p>
    <w:p w:rsidR="00AE069F"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Novena Época</w:t>
      </w:r>
    </w:p>
    <w:p w:rsidR="00AE069F"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Registro</w:t>
      </w:r>
      <w:r w:rsidR="00AE069F" w:rsidRPr="009C6D22">
        <w:rPr>
          <w:rFonts w:ascii="Arial" w:hAnsi="Arial" w:cs="Arial"/>
          <w:sz w:val="26"/>
          <w:szCs w:val="26"/>
        </w:rPr>
        <w:t xml:space="preserve">: </w:t>
      </w:r>
      <w:r w:rsidRPr="009C6D22">
        <w:rPr>
          <w:rFonts w:ascii="Arial" w:hAnsi="Arial" w:cs="Arial"/>
          <w:sz w:val="26"/>
          <w:szCs w:val="26"/>
        </w:rPr>
        <w:t>176463</w:t>
      </w:r>
    </w:p>
    <w:p w:rsidR="00AE069F"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Instancia</w:t>
      </w:r>
      <w:r w:rsidR="00AE069F" w:rsidRPr="009C6D22">
        <w:rPr>
          <w:rFonts w:ascii="Arial" w:hAnsi="Arial" w:cs="Arial"/>
          <w:sz w:val="26"/>
          <w:szCs w:val="26"/>
        </w:rPr>
        <w:t xml:space="preserve">: </w:t>
      </w:r>
      <w:r w:rsidRPr="009C6D22">
        <w:rPr>
          <w:rFonts w:ascii="Arial" w:hAnsi="Arial" w:cs="Arial"/>
          <w:sz w:val="26"/>
          <w:szCs w:val="26"/>
        </w:rPr>
        <w:t>Pleno</w:t>
      </w:r>
    </w:p>
    <w:p w:rsidR="00AE069F" w:rsidRPr="009C6D22" w:rsidRDefault="00AE069F" w:rsidP="00AE069F">
      <w:pPr>
        <w:spacing w:after="0" w:line="240" w:lineRule="auto"/>
        <w:ind w:firstLine="709"/>
        <w:jc w:val="both"/>
        <w:rPr>
          <w:rFonts w:ascii="Arial" w:hAnsi="Arial" w:cs="Arial"/>
          <w:sz w:val="26"/>
          <w:szCs w:val="26"/>
        </w:rPr>
      </w:pPr>
      <w:r w:rsidRPr="009C6D22">
        <w:rPr>
          <w:rFonts w:ascii="Arial" w:hAnsi="Arial" w:cs="Arial"/>
          <w:sz w:val="26"/>
          <w:szCs w:val="26"/>
        </w:rPr>
        <w:t>Jurisprudencia</w:t>
      </w:r>
    </w:p>
    <w:p w:rsidR="00AE069F"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Fuente: Semanario Judicial de la Federación y su Gac</w:t>
      </w:r>
      <w:r w:rsidR="00AE069F" w:rsidRPr="009C6D22">
        <w:rPr>
          <w:rFonts w:ascii="Arial" w:hAnsi="Arial" w:cs="Arial"/>
          <w:sz w:val="26"/>
          <w:szCs w:val="26"/>
        </w:rPr>
        <w:t>eta</w:t>
      </w:r>
    </w:p>
    <w:p w:rsidR="00AE069F"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Tomo XXII, Diciembre de 2005</w:t>
      </w:r>
    </w:p>
    <w:p w:rsidR="00AE069F"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Materia(s): Administrativa</w:t>
      </w:r>
    </w:p>
    <w:p w:rsidR="00AE069F"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Tesis: P</w:t>
      </w:r>
      <w:proofErr w:type="gramStart"/>
      <w:r w:rsidRPr="009C6D22">
        <w:rPr>
          <w:rFonts w:ascii="Arial" w:hAnsi="Arial" w:cs="Arial"/>
          <w:sz w:val="26"/>
          <w:szCs w:val="26"/>
        </w:rPr>
        <w:t>./</w:t>
      </w:r>
      <w:proofErr w:type="gramEnd"/>
      <w:r w:rsidRPr="009C6D22">
        <w:rPr>
          <w:rFonts w:ascii="Arial" w:hAnsi="Arial" w:cs="Arial"/>
          <w:sz w:val="26"/>
          <w:szCs w:val="26"/>
        </w:rPr>
        <w:t>J. 148/2005</w:t>
      </w:r>
    </w:p>
    <w:p w:rsidR="008954E3" w:rsidRPr="009C6D22" w:rsidRDefault="008954E3" w:rsidP="00AE069F">
      <w:pPr>
        <w:spacing w:after="0" w:line="240" w:lineRule="auto"/>
        <w:ind w:firstLine="709"/>
        <w:jc w:val="both"/>
        <w:rPr>
          <w:rFonts w:ascii="Arial" w:hAnsi="Arial" w:cs="Arial"/>
          <w:sz w:val="26"/>
          <w:szCs w:val="26"/>
        </w:rPr>
      </w:pPr>
      <w:r w:rsidRPr="009C6D22">
        <w:rPr>
          <w:rFonts w:ascii="Arial" w:hAnsi="Arial" w:cs="Arial"/>
          <w:sz w:val="26"/>
          <w:szCs w:val="26"/>
        </w:rPr>
        <w:t>Página: 6</w:t>
      </w:r>
    </w:p>
    <w:p w:rsidR="009C6D22" w:rsidRPr="009C6D22" w:rsidRDefault="009C6D22" w:rsidP="00AE069F">
      <w:pPr>
        <w:spacing w:line="360" w:lineRule="auto"/>
        <w:ind w:left="709" w:right="618"/>
        <w:jc w:val="both"/>
        <w:rPr>
          <w:rFonts w:ascii="Arial" w:hAnsi="Arial" w:cs="Arial"/>
          <w:b/>
          <w:i/>
          <w:sz w:val="26"/>
          <w:szCs w:val="26"/>
        </w:rPr>
      </w:pPr>
    </w:p>
    <w:p w:rsidR="008954E3" w:rsidRPr="009C6D22" w:rsidRDefault="008954E3" w:rsidP="00AE069F">
      <w:pPr>
        <w:spacing w:line="360" w:lineRule="auto"/>
        <w:ind w:left="709" w:right="618"/>
        <w:jc w:val="both"/>
        <w:rPr>
          <w:rFonts w:ascii="Arial" w:hAnsi="Arial" w:cs="Arial"/>
          <w:i/>
          <w:sz w:val="26"/>
          <w:szCs w:val="26"/>
        </w:rPr>
      </w:pPr>
      <w:r w:rsidRPr="009C6D22">
        <w:rPr>
          <w:rFonts w:ascii="Arial" w:hAnsi="Arial" w:cs="Arial"/>
          <w:b/>
          <w:i/>
          <w:sz w:val="26"/>
          <w:szCs w:val="26"/>
        </w:rPr>
        <w:t xml:space="preserve">“REVISIÓN ADMINISTRATIVA. EL ARTÍCULO 88, INCISO E), DE LA LEY DEL TRIBUNAL DE LO CONTENCIOSO ADMINISTRATIVO DEL DISTRITO </w:t>
      </w:r>
      <w:r w:rsidRPr="009C6D22">
        <w:rPr>
          <w:rFonts w:ascii="Arial" w:hAnsi="Arial" w:cs="Arial"/>
          <w:b/>
          <w:i/>
          <w:sz w:val="26"/>
          <w:szCs w:val="26"/>
        </w:rPr>
        <w:lastRenderedPageBreak/>
        <w:t>FEDERAL, REFORMADO POR DECRETO DE CATORCE DE DICIEMBRE DE MIL NOVECIENTOS NOVENTA Y NUEVE, ESTABLECE HIPÓTESIS DE PROCEDENCIA DE ESE RECURSO, Y PARA ACREDITARLAS NO ES SUFICIENTE LA SOLA AFIRMACIÓN DE LA AUTORIDAD RECURRENTE.</w:t>
      </w:r>
      <w:r w:rsidRPr="009C6D22">
        <w:rPr>
          <w:rFonts w:ascii="Arial" w:hAnsi="Arial" w:cs="Arial"/>
          <w:i/>
          <w:sz w:val="26"/>
          <w:szCs w:val="26"/>
        </w:rPr>
        <w:t xml:space="preserve"> La interpretación histórica y relacionada de los artículos 104, fracción I-B, constitucional y 88, inciso E) de la Ley del Tribunal de lo Contencioso Administrativo del Distrito Federal evidencian que el recurso de revisión administrativa es de  naturaleza jurídica excepcional y que las violaciones procesales cometidas durante el juicio, siempre que afecten las defensas del recurrente y trasciendan al sentido del fallo, o las violaciones cometidas en las propias resoluciones o sentencias, constituyen hipótesis de su procedencia. Ahora bien, dada esa naturaleza de excepcionalidad, cuando la autoridad promueve el recurso fundándolo en el precepto legal mencionado, para tener por acreditada alguna de esas hipótesis de procedencia, no es suficiente su sola afirmación en el sentido de que se actualizan, sino que es necesario constatar que la materia del recurso se refiera real y específicamente a alguna de las violaciones, o que haya quedado debidamente acreditado cualquiera de los supuestos de procedencia previstos en el citado artículo 88 atendiendo a su cuantía (último párrafo); o, con independencia del monto del asunto [incisos A), B), C) o D)].”</w:t>
      </w:r>
    </w:p>
    <w:p w:rsidR="00E208CF" w:rsidRDefault="00E208CF" w:rsidP="008954E3">
      <w:pPr>
        <w:spacing w:line="360" w:lineRule="auto"/>
        <w:ind w:firstLine="709"/>
        <w:jc w:val="both"/>
        <w:rPr>
          <w:rFonts w:ascii="Arial" w:hAnsi="Arial" w:cs="Arial"/>
          <w:sz w:val="28"/>
          <w:szCs w:val="28"/>
        </w:rPr>
      </w:pPr>
      <w:r w:rsidRPr="00E208CF">
        <w:rPr>
          <w:rFonts w:ascii="Arial" w:hAnsi="Arial" w:cs="Arial"/>
          <w:sz w:val="28"/>
          <w:szCs w:val="28"/>
        </w:rPr>
        <w:t>Aunado a lo anterior el tema a tratar en este asunto,</w:t>
      </w:r>
      <w:r>
        <w:rPr>
          <w:rFonts w:ascii="Arial" w:hAnsi="Arial" w:cs="Arial"/>
          <w:sz w:val="28"/>
          <w:szCs w:val="28"/>
        </w:rPr>
        <w:t xml:space="preserve"> </w:t>
      </w:r>
      <w:r w:rsidRPr="00147055">
        <w:rPr>
          <w:rFonts w:ascii="Arial" w:hAnsi="Arial" w:cs="Arial"/>
          <w:sz w:val="28"/>
          <w:szCs w:val="28"/>
        </w:rPr>
        <w:t>lo constituye un crédito que deriva de derechos de agua, drenaje y/o saneamiento</w:t>
      </w:r>
      <w:r>
        <w:rPr>
          <w:rFonts w:ascii="Arial" w:hAnsi="Arial" w:cs="Arial"/>
          <w:sz w:val="28"/>
          <w:szCs w:val="28"/>
        </w:rPr>
        <w:t>, lo cual</w:t>
      </w:r>
      <w:r w:rsidRPr="00E208CF">
        <w:rPr>
          <w:rFonts w:ascii="Arial" w:hAnsi="Arial" w:cs="Arial"/>
          <w:sz w:val="28"/>
          <w:szCs w:val="28"/>
        </w:rPr>
        <w:t xml:space="preserve"> no constituye una cuestión excepcional, puesto que </w:t>
      </w:r>
      <w:r w:rsidR="000343AB">
        <w:rPr>
          <w:rFonts w:ascii="Arial" w:hAnsi="Arial" w:cs="Arial"/>
          <w:sz w:val="28"/>
          <w:szCs w:val="28"/>
        </w:rPr>
        <w:t xml:space="preserve">se controvierten </w:t>
      </w:r>
      <w:r w:rsidRPr="00E208CF">
        <w:rPr>
          <w:rFonts w:ascii="Arial" w:hAnsi="Arial" w:cs="Arial"/>
          <w:sz w:val="28"/>
          <w:szCs w:val="28"/>
        </w:rPr>
        <w:t xml:space="preserve">un sinnúmero de </w:t>
      </w:r>
      <w:r w:rsidR="000343AB">
        <w:rPr>
          <w:rFonts w:ascii="Arial" w:hAnsi="Arial" w:cs="Arial"/>
          <w:sz w:val="28"/>
          <w:szCs w:val="28"/>
        </w:rPr>
        <w:t xml:space="preserve">cobros de igual naturaleza, pues se trata de una actuación regular y cotidiana de la administración del servicio público inherente al agua y desagüe, </w:t>
      </w:r>
      <w:r w:rsidR="000343AB">
        <w:rPr>
          <w:rFonts w:ascii="Arial" w:hAnsi="Arial" w:cs="Arial"/>
          <w:sz w:val="28"/>
          <w:szCs w:val="28"/>
        </w:rPr>
        <w:lastRenderedPageBreak/>
        <w:t xml:space="preserve">que provoca necesariamente una multiplicidad de </w:t>
      </w:r>
      <w:r w:rsidRPr="00E208CF">
        <w:rPr>
          <w:rFonts w:ascii="Arial" w:hAnsi="Arial" w:cs="Arial"/>
          <w:sz w:val="28"/>
          <w:szCs w:val="28"/>
        </w:rPr>
        <w:t>asuntos</w:t>
      </w:r>
      <w:r w:rsidR="000343AB">
        <w:rPr>
          <w:rFonts w:ascii="Arial" w:hAnsi="Arial" w:cs="Arial"/>
          <w:sz w:val="28"/>
          <w:szCs w:val="28"/>
        </w:rPr>
        <w:t xml:space="preserve"> que</w:t>
      </w:r>
      <w:r w:rsidRPr="00E208CF">
        <w:rPr>
          <w:rFonts w:ascii="Arial" w:hAnsi="Arial" w:cs="Arial"/>
          <w:sz w:val="28"/>
          <w:szCs w:val="28"/>
        </w:rPr>
        <w:t xml:space="preserve"> el Tribunal resuelve respecto de </w:t>
      </w:r>
      <w:r>
        <w:rPr>
          <w:rFonts w:ascii="Arial" w:hAnsi="Arial" w:cs="Arial"/>
          <w:sz w:val="28"/>
          <w:szCs w:val="28"/>
        </w:rPr>
        <w:t>esa materia</w:t>
      </w:r>
      <w:r w:rsidRPr="00E208CF">
        <w:rPr>
          <w:rFonts w:ascii="Arial" w:hAnsi="Arial" w:cs="Arial"/>
          <w:sz w:val="28"/>
          <w:szCs w:val="28"/>
        </w:rPr>
        <w:t xml:space="preserve">; aceptar el criterio </w:t>
      </w:r>
      <w:r w:rsidR="000343AB">
        <w:rPr>
          <w:rFonts w:ascii="Arial" w:hAnsi="Arial" w:cs="Arial"/>
          <w:sz w:val="28"/>
          <w:szCs w:val="28"/>
        </w:rPr>
        <w:t xml:space="preserve">inexplicado </w:t>
      </w:r>
      <w:r w:rsidRPr="00E208CF">
        <w:rPr>
          <w:rFonts w:ascii="Arial" w:hAnsi="Arial" w:cs="Arial"/>
          <w:sz w:val="28"/>
          <w:szCs w:val="28"/>
        </w:rPr>
        <w:t xml:space="preserve">de la recurrente, traería como consecuencia que en todos los asuntos </w:t>
      </w:r>
      <w:r w:rsidR="004D0304">
        <w:rPr>
          <w:rFonts w:ascii="Arial" w:hAnsi="Arial" w:cs="Arial"/>
          <w:sz w:val="28"/>
          <w:szCs w:val="28"/>
        </w:rPr>
        <w:t xml:space="preserve">resueltos en primera instancia por cuestiones ordinarias de legalidad en los que </w:t>
      </w:r>
      <w:r w:rsidRPr="00E208CF">
        <w:rPr>
          <w:rFonts w:ascii="Arial" w:hAnsi="Arial" w:cs="Arial"/>
          <w:sz w:val="28"/>
          <w:szCs w:val="28"/>
        </w:rPr>
        <w:t>se impugnara lo relativo a</w:t>
      </w:r>
      <w:r>
        <w:rPr>
          <w:rFonts w:ascii="Arial" w:hAnsi="Arial" w:cs="Arial"/>
          <w:sz w:val="28"/>
          <w:szCs w:val="28"/>
        </w:rPr>
        <w:t xml:space="preserve"> </w:t>
      </w:r>
      <w:r w:rsidR="004D0304">
        <w:rPr>
          <w:rFonts w:ascii="Arial" w:hAnsi="Arial" w:cs="Arial"/>
          <w:sz w:val="28"/>
          <w:szCs w:val="28"/>
        </w:rPr>
        <w:t xml:space="preserve">cobros fiscales ordinarios </w:t>
      </w:r>
      <w:r>
        <w:rPr>
          <w:rFonts w:ascii="Arial" w:hAnsi="Arial" w:cs="Arial"/>
          <w:sz w:val="28"/>
          <w:szCs w:val="28"/>
        </w:rPr>
        <w:t xml:space="preserve">procedieran, </w:t>
      </w:r>
      <w:r w:rsidRPr="00E208CF">
        <w:rPr>
          <w:rFonts w:ascii="Arial" w:hAnsi="Arial" w:cs="Arial"/>
          <w:sz w:val="28"/>
          <w:szCs w:val="28"/>
        </w:rPr>
        <w:t>para que se surtiera el requisito de importa</w:t>
      </w:r>
      <w:r w:rsidR="004D0304">
        <w:rPr>
          <w:rFonts w:ascii="Arial" w:hAnsi="Arial" w:cs="Arial"/>
          <w:sz w:val="28"/>
          <w:szCs w:val="28"/>
        </w:rPr>
        <w:t>ncia y trascendencia del asunto;</w:t>
      </w:r>
      <w:r w:rsidRPr="00E208CF">
        <w:rPr>
          <w:rFonts w:ascii="Arial" w:hAnsi="Arial" w:cs="Arial"/>
          <w:sz w:val="28"/>
          <w:szCs w:val="28"/>
        </w:rPr>
        <w:t xml:space="preserve"> por ende, el recurso de </w:t>
      </w:r>
      <w:r>
        <w:rPr>
          <w:rFonts w:ascii="Arial" w:hAnsi="Arial" w:cs="Arial"/>
          <w:sz w:val="28"/>
          <w:szCs w:val="28"/>
        </w:rPr>
        <w:t>apelación</w:t>
      </w:r>
      <w:r w:rsidRPr="00E208CF">
        <w:rPr>
          <w:rFonts w:ascii="Arial" w:hAnsi="Arial" w:cs="Arial"/>
          <w:sz w:val="28"/>
          <w:szCs w:val="28"/>
        </w:rPr>
        <w:t xml:space="preserve"> ya no tendría la naturaleza excepcional que lo caracteriza</w:t>
      </w:r>
      <w:r>
        <w:rPr>
          <w:rFonts w:ascii="Arial" w:hAnsi="Arial" w:cs="Arial"/>
          <w:sz w:val="28"/>
          <w:szCs w:val="28"/>
        </w:rPr>
        <w:t>.</w:t>
      </w:r>
    </w:p>
    <w:p w:rsidR="008954E3" w:rsidRDefault="005E2395" w:rsidP="008954E3">
      <w:pPr>
        <w:spacing w:line="360" w:lineRule="auto"/>
        <w:ind w:firstLine="709"/>
        <w:jc w:val="both"/>
        <w:rPr>
          <w:rFonts w:ascii="Arial" w:hAnsi="Arial" w:cs="Arial"/>
          <w:sz w:val="28"/>
          <w:szCs w:val="28"/>
        </w:rPr>
      </w:pPr>
      <w:r>
        <w:rPr>
          <w:rFonts w:ascii="Arial" w:hAnsi="Arial" w:cs="Arial"/>
          <w:sz w:val="28"/>
          <w:szCs w:val="28"/>
        </w:rPr>
        <w:t xml:space="preserve">A mayor abundamiento, </w:t>
      </w:r>
      <w:r w:rsidR="008954E3" w:rsidRPr="008954E3">
        <w:rPr>
          <w:rFonts w:ascii="Arial" w:hAnsi="Arial" w:cs="Arial"/>
          <w:sz w:val="28"/>
          <w:szCs w:val="28"/>
        </w:rPr>
        <w:t xml:space="preserve">el hecho de que quede firme el criterio emitido por la Sala </w:t>
      </w:r>
      <w:proofErr w:type="spellStart"/>
      <w:r w:rsidR="008954E3" w:rsidRPr="008954E3">
        <w:rPr>
          <w:rFonts w:ascii="Arial" w:hAnsi="Arial" w:cs="Arial"/>
          <w:sz w:val="28"/>
          <w:szCs w:val="28"/>
        </w:rPr>
        <w:t>resolutora</w:t>
      </w:r>
      <w:proofErr w:type="spellEnd"/>
      <w:r w:rsidR="008954E3" w:rsidRPr="008954E3">
        <w:rPr>
          <w:rFonts w:ascii="Arial" w:hAnsi="Arial" w:cs="Arial"/>
          <w:sz w:val="28"/>
          <w:szCs w:val="28"/>
        </w:rPr>
        <w:t xml:space="preserve"> no implica de manera alguna que</w:t>
      </w:r>
      <w:r>
        <w:rPr>
          <w:rFonts w:ascii="Arial" w:hAnsi="Arial" w:cs="Arial"/>
          <w:sz w:val="28"/>
          <w:szCs w:val="28"/>
        </w:rPr>
        <w:t xml:space="preserve"> a</w:t>
      </w:r>
      <w:r w:rsidR="008954E3" w:rsidRPr="008954E3">
        <w:rPr>
          <w:rFonts w:ascii="Arial" w:hAnsi="Arial" w:cs="Arial"/>
          <w:sz w:val="28"/>
          <w:szCs w:val="28"/>
        </w:rPr>
        <w:t xml:space="preserve"> la autoridad demandada </w:t>
      </w:r>
      <w:r>
        <w:rPr>
          <w:rFonts w:ascii="Arial" w:hAnsi="Arial" w:cs="Arial"/>
          <w:sz w:val="28"/>
          <w:szCs w:val="28"/>
        </w:rPr>
        <w:t>se le restrinjan</w:t>
      </w:r>
      <w:r w:rsidR="009C6D22">
        <w:rPr>
          <w:rFonts w:ascii="Arial" w:hAnsi="Arial" w:cs="Arial"/>
          <w:sz w:val="28"/>
          <w:szCs w:val="28"/>
        </w:rPr>
        <w:t xml:space="preserve"> </w:t>
      </w:r>
      <w:r w:rsidR="008954E3" w:rsidRPr="008954E3">
        <w:rPr>
          <w:rFonts w:ascii="Arial" w:hAnsi="Arial" w:cs="Arial"/>
          <w:sz w:val="28"/>
          <w:szCs w:val="28"/>
        </w:rPr>
        <w:t>sus funciones</w:t>
      </w:r>
      <w:r w:rsidR="009C6D22">
        <w:rPr>
          <w:rFonts w:ascii="Arial" w:hAnsi="Arial" w:cs="Arial"/>
          <w:sz w:val="28"/>
          <w:szCs w:val="28"/>
        </w:rPr>
        <w:t xml:space="preserve"> </w:t>
      </w:r>
      <w:r>
        <w:rPr>
          <w:rFonts w:ascii="Arial" w:hAnsi="Arial" w:cs="Arial"/>
          <w:sz w:val="28"/>
          <w:szCs w:val="28"/>
        </w:rPr>
        <w:t xml:space="preserve">discrecionales </w:t>
      </w:r>
      <w:r w:rsidR="009C6D22">
        <w:rPr>
          <w:rFonts w:ascii="Arial" w:hAnsi="Arial" w:cs="Arial"/>
          <w:sz w:val="28"/>
          <w:szCs w:val="28"/>
        </w:rPr>
        <w:t>de revisión</w:t>
      </w:r>
      <w:r w:rsidR="008954E3" w:rsidRPr="008954E3">
        <w:rPr>
          <w:rFonts w:ascii="Arial" w:hAnsi="Arial" w:cs="Arial"/>
          <w:sz w:val="28"/>
          <w:szCs w:val="28"/>
        </w:rPr>
        <w:t xml:space="preserve">, </w:t>
      </w:r>
      <w:r w:rsidR="009C6D22">
        <w:rPr>
          <w:rFonts w:ascii="Arial" w:hAnsi="Arial" w:cs="Arial"/>
          <w:sz w:val="28"/>
          <w:szCs w:val="28"/>
        </w:rPr>
        <w:t xml:space="preserve">ni </w:t>
      </w:r>
      <w:r w:rsidR="008954E3" w:rsidRPr="008954E3">
        <w:rPr>
          <w:rFonts w:ascii="Arial" w:hAnsi="Arial" w:cs="Arial"/>
          <w:sz w:val="28"/>
          <w:szCs w:val="28"/>
        </w:rPr>
        <w:t>menoscaban sus atribuciones para revisiones futuras, las que pueden ejercer en cualquier momento.</w:t>
      </w:r>
    </w:p>
    <w:p w:rsidR="00297EB4" w:rsidRPr="00297EB4" w:rsidRDefault="002B6DE5" w:rsidP="00297EB4">
      <w:pPr>
        <w:spacing w:line="360" w:lineRule="auto"/>
        <w:ind w:right="-91" w:firstLine="709"/>
        <w:contextualSpacing/>
        <w:jc w:val="both"/>
        <w:rPr>
          <w:rFonts w:ascii="Arial" w:eastAsia="Times New Roman" w:hAnsi="Arial" w:cs="Arial"/>
          <w:color w:val="0D0D0D" w:themeColor="text1" w:themeTint="F2"/>
          <w:sz w:val="28"/>
          <w:szCs w:val="28"/>
          <w:lang w:eastAsia="es-ES"/>
        </w:rPr>
      </w:pPr>
      <w:r w:rsidRPr="002B6DE5">
        <w:rPr>
          <w:rFonts w:ascii="Arial" w:eastAsia="Times New Roman" w:hAnsi="Arial" w:cs="Arial"/>
          <w:color w:val="0D0D0D" w:themeColor="text1" w:themeTint="F2"/>
          <w:sz w:val="28"/>
          <w:szCs w:val="28"/>
          <w:lang w:eastAsia="es-ES"/>
        </w:rPr>
        <w:t>No es obstáculo a lo resuelto que mediante auto de d</w:t>
      </w:r>
      <w:r w:rsidR="00136A9C">
        <w:rPr>
          <w:rFonts w:ascii="Arial" w:eastAsia="Times New Roman" w:hAnsi="Arial" w:cs="Arial"/>
          <w:color w:val="0D0D0D" w:themeColor="text1" w:themeTint="F2"/>
          <w:sz w:val="28"/>
          <w:szCs w:val="28"/>
          <w:lang w:eastAsia="es-ES"/>
        </w:rPr>
        <w:t>ieci</w:t>
      </w:r>
      <w:r w:rsidR="009C6D22">
        <w:rPr>
          <w:rFonts w:ascii="Arial" w:eastAsia="Times New Roman" w:hAnsi="Arial" w:cs="Arial"/>
          <w:color w:val="0D0D0D" w:themeColor="text1" w:themeTint="F2"/>
          <w:sz w:val="28"/>
          <w:szCs w:val="28"/>
          <w:lang w:eastAsia="es-ES"/>
        </w:rPr>
        <w:t>ocho</w:t>
      </w:r>
      <w:r w:rsidR="00136A9C">
        <w:rPr>
          <w:rFonts w:ascii="Arial" w:eastAsia="Times New Roman" w:hAnsi="Arial" w:cs="Arial"/>
          <w:color w:val="0D0D0D" w:themeColor="text1" w:themeTint="F2"/>
          <w:sz w:val="28"/>
          <w:szCs w:val="28"/>
          <w:lang w:eastAsia="es-ES"/>
        </w:rPr>
        <w:t xml:space="preserve"> de</w:t>
      </w:r>
      <w:r w:rsidR="009C6D22">
        <w:rPr>
          <w:rFonts w:ascii="Arial" w:eastAsia="Times New Roman" w:hAnsi="Arial" w:cs="Arial"/>
          <w:color w:val="0D0D0D" w:themeColor="text1" w:themeTint="F2"/>
          <w:sz w:val="28"/>
          <w:szCs w:val="28"/>
          <w:lang w:eastAsia="es-ES"/>
        </w:rPr>
        <w:t xml:space="preserve"> diciembre</w:t>
      </w:r>
      <w:r w:rsidR="00136A9C">
        <w:rPr>
          <w:rFonts w:ascii="Arial" w:eastAsia="Times New Roman" w:hAnsi="Arial" w:cs="Arial"/>
          <w:color w:val="0D0D0D" w:themeColor="text1" w:themeTint="F2"/>
          <w:sz w:val="28"/>
          <w:szCs w:val="28"/>
          <w:lang w:eastAsia="es-ES"/>
        </w:rPr>
        <w:t xml:space="preserve"> </w:t>
      </w:r>
      <w:r w:rsidRPr="002B6DE5">
        <w:rPr>
          <w:rFonts w:ascii="Arial" w:eastAsia="Times New Roman" w:hAnsi="Arial" w:cs="Arial"/>
          <w:color w:val="0D0D0D" w:themeColor="text1" w:themeTint="F2"/>
          <w:sz w:val="28"/>
          <w:szCs w:val="28"/>
          <w:lang w:eastAsia="es-ES"/>
        </w:rPr>
        <w:t xml:space="preserve">de dos mil </w:t>
      </w:r>
      <w:r w:rsidR="00136A9C">
        <w:rPr>
          <w:rFonts w:ascii="Arial" w:eastAsia="Times New Roman" w:hAnsi="Arial" w:cs="Arial"/>
          <w:color w:val="0D0D0D" w:themeColor="text1" w:themeTint="F2"/>
          <w:sz w:val="28"/>
          <w:szCs w:val="28"/>
          <w:lang w:eastAsia="es-ES"/>
        </w:rPr>
        <w:t xml:space="preserve">diecinueve (foja </w:t>
      </w:r>
      <w:r w:rsidR="009C6D22">
        <w:rPr>
          <w:rFonts w:ascii="Arial" w:eastAsia="Times New Roman" w:hAnsi="Arial" w:cs="Arial"/>
          <w:color w:val="0D0D0D" w:themeColor="text1" w:themeTint="F2"/>
          <w:sz w:val="28"/>
          <w:szCs w:val="28"/>
          <w:lang w:eastAsia="es-ES"/>
        </w:rPr>
        <w:t>16</w:t>
      </w:r>
      <w:r w:rsidR="00136A9C">
        <w:rPr>
          <w:rFonts w:ascii="Arial" w:eastAsia="Times New Roman" w:hAnsi="Arial" w:cs="Arial"/>
          <w:color w:val="0D0D0D" w:themeColor="text1" w:themeTint="F2"/>
          <w:sz w:val="28"/>
          <w:szCs w:val="28"/>
          <w:lang w:eastAsia="es-ES"/>
        </w:rPr>
        <w:t xml:space="preserve"> del toca),</w:t>
      </w:r>
      <w:r w:rsidRPr="002B6DE5">
        <w:rPr>
          <w:rFonts w:ascii="Arial" w:eastAsia="Times New Roman" w:hAnsi="Arial" w:cs="Arial"/>
          <w:color w:val="0D0D0D" w:themeColor="text1" w:themeTint="F2"/>
          <w:sz w:val="28"/>
          <w:szCs w:val="28"/>
          <w:lang w:eastAsia="es-ES"/>
        </w:rPr>
        <w:t xml:space="preserve"> se haya tenido por interpuesto el recurso, pues este tipo de proveídos no causan estado por ser determinaciones de mera substanciación derivadas de </w:t>
      </w:r>
      <w:r w:rsidR="00297EB4">
        <w:rPr>
          <w:rFonts w:ascii="Arial" w:eastAsia="Times New Roman" w:hAnsi="Arial" w:cs="Arial"/>
          <w:color w:val="0D0D0D" w:themeColor="text1" w:themeTint="F2"/>
          <w:sz w:val="28"/>
          <w:szCs w:val="28"/>
          <w:lang w:eastAsia="es-ES"/>
        </w:rPr>
        <w:t>un examen preliminar del asunto</w:t>
      </w:r>
      <w:r w:rsidR="00147055">
        <w:rPr>
          <w:rFonts w:ascii="Arial" w:hAnsi="Arial" w:cs="Arial"/>
          <w:sz w:val="28"/>
          <w:szCs w:val="28"/>
        </w:rPr>
        <w:t>;</w:t>
      </w:r>
      <w:r w:rsidR="00297EB4" w:rsidRPr="00465049">
        <w:rPr>
          <w:rFonts w:ascii="Arial" w:hAnsi="Arial" w:cs="Arial"/>
          <w:sz w:val="28"/>
          <w:szCs w:val="28"/>
        </w:rPr>
        <w:t xml:space="preserve"> </w:t>
      </w:r>
      <w:r w:rsidR="00297EB4">
        <w:rPr>
          <w:rFonts w:ascii="Arial" w:hAnsi="Arial" w:cs="Arial"/>
          <w:sz w:val="28"/>
          <w:szCs w:val="28"/>
        </w:rPr>
        <w:t xml:space="preserve">este </w:t>
      </w:r>
      <w:r w:rsidR="00297EB4" w:rsidRPr="00465049">
        <w:rPr>
          <w:rFonts w:ascii="Arial" w:hAnsi="Arial" w:cs="Arial"/>
          <w:sz w:val="28"/>
          <w:szCs w:val="28"/>
        </w:rPr>
        <w:t>supuesto no vulnera los derechos de las pa</w:t>
      </w:r>
      <w:r w:rsidR="00297EB4">
        <w:rPr>
          <w:rFonts w:ascii="Arial" w:hAnsi="Arial" w:cs="Arial"/>
          <w:sz w:val="28"/>
          <w:szCs w:val="28"/>
        </w:rPr>
        <w:t>rtes, pues como lo ha sostenido</w:t>
      </w:r>
      <w:r w:rsidR="009C6D22">
        <w:rPr>
          <w:rFonts w:ascii="Arial" w:hAnsi="Arial" w:cs="Arial"/>
          <w:sz w:val="28"/>
          <w:szCs w:val="28"/>
        </w:rPr>
        <w:t xml:space="preserve"> la t</w:t>
      </w:r>
      <w:r w:rsidR="00297EB4" w:rsidRPr="00465049">
        <w:rPr>
          <w:rFonts w:ascii="Arial" w:hAnsi="Arial" w:cs="Arial"/>
          <w:sz w:val="28"/>
          <w:szCs w:val="28"/>
        </w:rPr>
        <w:t xml:space="preserve">esis </w:t>
      </w:r>
      <w:r w:rsidR="009C6D22">
        <w:rPr>
          <w:rFonts w:ascii="Arial" w:hAnsi="Arial" w:cs="Arial"/>
          <w:sz w:val="28"/>
          <w:szCs w:val="28"/>
        </w:rPr>
        <w:t>j</w:t>
      </w:r>
      <w:r w:rsidR="00297EB4" w:rsidRPr="00465049">
        <w:rPr>
          <w:rFonts w:ascii="Arial" w:hAnsi="Arial" w:cs="Arial"/>
          <w:sz w:val="28"/>
          <w:szCs w:val="28"/>
        </w:rPr>
        <w:t>urisprudencial que enseguida se transcribe, no se infringe el derecho al a</w:t>
      </w:r>
      <w:r w:rsidR="00297EB4">
        <w:rPr>
          <w:rFonts w:ascii="Arial" w:hAnsi="Arial" w:cs="Arial"/>
          <w:sz w:val="28"/>
          <w:szCs w:val="28"/>
        </w:rPr>
        <w:t xml:space="preserve">cceso a la justicia, pues </w:t>
      </w:r>
      <w:r w:rsidR="00297EB4" w:rsidRPr="00465049">
        <w:rPr>
          <w:rFonts w:ascii="Arial" w:hAnsi="Arial" w:cs="Arial"/>
          <w:sz w:val="28"/>
          <w:szCs w:val="28"/>
        </w:rPr>
        <w:t>la improcedencia que se decreta no se conoce de manera indubitable o de forma manifiesta, sino que es necesario un holístico análisis posterior de las diferentes normas aplicables a la hipótesis planteada en el caso concreto</w:t>
      </w:r>
      <w:r w:rsidR="00297EB4">
        <w:rPr>
          <w:rFonts w:ascii="Arial" w:hAnsi="Arial" w:cs="Arial"/>
          <w:sz w:val="28"/>
          <w:szCs w:val="28"/>
        </w:rPr>
        <w:t>;</w:t>
      </w:r>
      <w:r w:rsidR="00297EB4" w:rsidRPr="00465049">
        <w:rPr>
          <w:rFonts w:ascii="Arial" w:hAnsi="Arial" w:cs="Arial"/>
          <w:sz w:val="28"/>
          <w:szCs w:val="28"/>
        </w:rPr>
        <w:t xml:space="preserve"> esto es, que no se vulnera el artículo 17 constitucional, pues su ejercicio se encuentra sujeto al </w:t>
      </w:r>
      <w:r w:rsidR="00297EB4" w:rsidRPr="00465049">
        <w:rPr>
          <w:rFonts w:ascii="Arial" w:hAnsi="Arial" w:cs="Arial"/>
          <w:sz w:val="28"/>
          <w:szCs w:val="28"/>
        </w:rPr>
        <w:lastRenderedPageBreak/>
        <w:t>cumplimiento de determinados presupuestos y cargas procesales que no deben soslayarse en detrimento d</w:t>
      </w:r>
      <w:r w:rsidR="00297EB4">
        <w:rPr>
          <w:rFonts w:ascii="Arial" w:hAnsi="Arial" w:cs="Arial"/>
          <w:sz w:val="28"/>
          <w:szCs w:val="28"/>
        </w:rPr>
        <w:t>e la correcta administración de</w:t>
      </w:r>
      <w:r w:rsidR="00297EB4" w:rsidRPr="00465049">
        <w:rPr>
          <w:rFonts w:ascii="Arial" w:hAnsi="Arial" w:cs="Arial"/>
          <w:sz w:val="28"/>
          <w:szCs w:val="28"/>
        </w:rPr>
        <w:t xml:space="preserve"> la justicia, como es la carga procesal para el justiciable de presentar el recurso efectivo ante la autoridad comp</w:t>
      </w:r>
      <w:r w:rsidR="00297EB4">
        <w:rPr>
          <w:rFonts w:ascii="Arial" w:hAnsi="Arial" w:cs="Arial"/>
          <w:sz w:val="28"/>
          <w:szCs w:val="28"/>
        </w:rPr>
        <w:t xml:space="preserve">etente y de dar la oportunidad </w:t>
      </w:r>
      <w:r w:rsidR="00297EB4" w:rsidRPr="00465049">
        <w:rPr>
          <w:rFonts w:ascii="Arial" w:hAnsi="Arial" w:cs="Arial"/>
          <w:sz w:val="28"/>
          <w:szCs w:val="28"/>
        </w:rPr>
        <w:t xml:space="preserve">a su contraria </w:t>
      </w:r>
      <w:r w:rsidR="00297EB4">
        <w:rPr>
          <w:rFonts w:ascii="Arial" w:hAnsi="Arial" w:cs="Arial"/>
          <w:sz w:val="28"/>
          <w:szCs w:val="28"/>
        </w:rPr>
        <w:t>p</w:t>
      </w:r>
      <w:r w:rsidR="00297EB4" w:rsidRPr="00465049">
        <w:rPr>
          <w:rFonts w:ascii="Arial" w:hAnsi="Arial" w:cs="Arial"/>
          <w:sz w:val="28"/>
          <w:szCs w:val="28"/>
        </w:rPr>
        <w:t>arte de defender sus argumentaciones.</w:t>
      </w:r>
    </w:p>
    <w:p w:rsidR="00297EB4" w:rsidRPr="002B6DE5" w:rsidRDefault="00297EB4" w:rsidP="002B6DE5">
      <w:pPr>
        <w:spacing w:line="360" w:lineRule="auto"/>
        <w:ind w:right="-91" w:firstLine="709"/>
        <w:contextualSpacing/>
        <w:jc w:val="both"/>
        <w:rPr>
          <w:rFonts w:ascii="Arial" w:eastAsia="Times New Roman" w:hAnsi="Arial" w:cs="Arial"/>
          <w:color w:val="0D0D0D" w:themeColor="text1" w:themeTint="F2"/>
          <w:sz w:val="28"/>
          <w:szCs w:val="28"/>
          <w:lang w:eastAsia="es-ES"/>
        </w:rPr>
      </w:pPr>
    </w:p>
    <w:p w:rsidR="00297EB4" w:rsidRPr="00297EB4" w:rsidRDefault="009948B0" w:rsidP="00297EB4">
      <w:pPr>
        <w:spacing w:line="360" w:lineRule="auto"/>
        <w:ind w:right="-91" w:firstLine="709"/>
        <w:contextualSpacing/>
        <w:jc w:val="both"/>
        <w:rPr>
          <w:rFonts w:ascii="Arial" w:eastAsia="Times New Roman" w:hAnsi="Arial" w:cs="Arial"/>
          <w:color w:val="0D0D0D" w:themeColor="text1" w:themeTint="F2"/>
          <w:sz w:val="28"/>
          <w:szCs w:val="28"/>
          <w:lang w:eastAsia="es-ES"/>
        </w:rPr>
      </w:pPr>
      <w:r>
        <w:rPr>
          <w:rFonts w:ascii="Arial" w:eastAsia="Times New Roman" w:hAnsi="Arial" w:cs="Arial"/>
          <w:color w:val="0D0D0D" w:themeColor="text1" w:themeTint="F2"/>
          <w:sz w:val="28"/>
          <w:szCs w:val="28"/>
          <w:lang w:eastAsia="es-ES"/>
        </w:rPr>
        <w:t>Ilustra lo anterior la t</w:t>
      </w:r>
      <w:r w:rsidR="00297EB4" w:rsidRPr="00297EB4">
        <w:rPr>
          <w:rFonts w:ascii="Arial" w:eastAsia="Times New Roman" w:hAnsi="Arial" w:cs="Arial"/>
          <w:color w:val="0D0D0D" w:themeColor="text1" w:themeTint="F2"/>
          <w:sz w:val="28"/>
          <w:szCs w:val="28"/>
          <w:lang w:eastAsia="es-ES"/>
        </w:rPr>
        <w:t xml:space="preserve">esis </w:t>
      </w:r>
      <w:r>
        <w:rPr>
          <w:rFonts w:ascii="Arial" w:eastAsia="Times New Roman" w:hAnsi="Arial" w:cs="Arial"/>
          <w:color w:val="0D0D0D" w:themeColor="text1" w:themeTint="F2"/>
          <w:sz w:val="28"/>
          <w:szCs w:val="28"/>
          <w:lang w:eastAsia="es-ES"/>
        </w:rPr>
        <w:t>j</w:t>
      </w:r>
      <w:r w:rsidR="00297EB4" w:rsidRPr="00297EB4">
        <w:rPr>
          <w:rFonts w:ascii="Arial" w:eastAsia="Times New Roman" w:hAnsi="Arial" w:cs="Arial"/>
          <w:color w:val="0D0D0D" w:themeColor="text1" w:themeTint="F2"/>
          <w:sz w:val="28"/>
          <w:szCs w:val="28"/>
          <w:lang w:eastAsia="es-ES"/>
        </w:rPr>
        <w:t xml:space="preserve">urisprudencial anunciada, </w:t>
      </w:r>
      <w:r>
        <w:rPr>
          <w:rFonts w:ascii="Arial" w:eastAsia="Times New Roman" w:hAnsi="Arial" w:cs="Arial"/>
          <w:color w:val="0D0D0D" w:themeColor="text1" w:themeTint="F2"/>
          <w:sz w:val="28"/>
          <w:szCs w:val="28"/>
          <w:lang w:eastAsia="es-ES"/>
        </w:rPr>
        <w:t xml:space="preserve">cuyo rubro y texto </w:t>
      </w:r>
      <w:r w:rsidR="00297EB4" w:rsidRPr="00297EB4">
        <w:rPr>
          <w:rFonts w:ascii="Arial" w:eastAsia="Times New Roman" w:hAnsi="Arial" w:cs="Arial"/>
          <w:color w:val="0D0D0D" w:themeColor="text1" w:themeTint="F2"/>
          <w:sz w:val="28"/>
          <w:szCs w:val="28"/>
          <w:lang w:eastAsia="es-ES"/>
        </w:rPr>
        <w:t>reza</w:t>
      </w:r>
      <w:r>
        <w:rPr>
          <w:rFonts w:ascii="Arial" w:eastAsia="Times New Roman" w:hAnsi="Arial" w:cs="Arial"/>
          <w:color w:val="0D0D0D" w:themeColor="text1" w:themeTint="F2"/>
          <w:sz w:val="28"/>
          <w:szCs w:val="28"/>
          <w:lang w:eastAsia="es-ES"/>
        </w:rPr>
        <w:t>n</w:t>
      </w:r>
      <w:r w:rsidR="00297EB4" w:rsidRPr="00297EB4">
        <w:rPr>
          <w:rFonts w:ascii="Arial" w:eastAsia="Times New Roman" w:hAnsi="Arial" w:cs="Arial"/>
          <w:color w:val="0D0D0D" w:themeColor="text1" w:themeTint="F2"/>
          <w:sz w:val="28"/>
          <w:szCs w:val="28"/>
          <w:lang w:eastAsia="es-ES"/>
        </w:rPr>
        <w:t>:</w:t>
      </w:r>
    </w:p>
    <w:p w:rsidR="00297EB4" w:rsidRDefault="00297EB4" w:rsidP="00297EB4">
      <w:pPr>
        <w:spacing w:line="360" w:lineRule="auto"/>
        <w:ind w:left="709" w:right="618"/>
        <w:contextualSpacing/>
        <w:jc w:val="both"/>
        <w:rPr>
          <w:rFonts w:ascii="Arial" w:eastAsia="Times New Roman" w:hAnsi="Arial" w:cs="Arial"/>
          <w:color w:val="0D0D0D" w:themeColor="text1" w:themeTint="F2"/>
          <w:sz w:val="28"/>
          <w:szCs w:val="28"/>
          <w:lang w:eastAsia="es-ES"/>
        </w:rPr>
      </w:pP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Novena Época</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Registro: 170598</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Instancia: Segunda Sala</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Tipo de Tesis: Jurisprudencia</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Fuente: Semanario Judici</w:t>
      </w:r>
      <w:r w:rsidR="009C6D22">
        <w:rPr>
          <w:rFonts w:ascii="Arial" w:eastAsia="Times New Roman" w:hAnsi="Arial" w:cs="Arial"/>
          <w:color w:val="0D0D0D" w:themeColor="text1" w:themeTint="F2"/>
          <w:sz w:val="26"/>
          <w:szCs w:val="26"/>
          <w:lang w:eastAsia="es-ES"/>
        </w:rPr>
        <w:t>al de la Federación y su Gaceta</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Tomo XXVI, Diciembre de 2007</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Materia(s): Común</w:t>
      </w:r>
    </w:p>
    <w:p w:rsid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Tesis: 2a./J. 222/2007</w:t>
      </w:r>
    </w:p>
    <w:p w:rsidR="00297EB4" w:rsidRPr="009C6D22" w:rsidRDefault="00297EB4" w:rsidP="009C6D22">
      <w:pPr>
        <w:spacing w:line="240" w:lineRule="auto"/>
        <w:ind w:left="709" w:right="618"/>
        <w:contextualSpacing/>
        <w:jc w:val="both"/>
        <w:rPr>
          <w:rFonts w:ascii="Arial" w:eastAsia="Times New Roman" w:hAnsi="Arial" w:cs="Arial"/>
          <w:color w:val="0D0D0D" w:themeColor="text1" w:themeTint="F2"/>
          <w:sz w:val="26"/>
          <w:szCs w:val="26"/>
          <w:lang w:eastAsia="es-ES"/>
        </w:rPr>
      </w:pPr>
      <w:r w:rsidRPr="009C6D22">
        <w:rPr>
          <w:rFonts w:ascii="Arial" w:eastAsia="Times New Roman" w:hAnsi="Arial" w:cs="Arial"/>
          <w:color w:val="0D0D0D" w:themeColor="text1" w:themeTint="F2"/>
          <w:sz w:val="26"/>
          <w:szCs w:val="26"/>
          <w:lang w:eastAsia="es-ES"/>
        </w:rPr>
        <w:t>Página: 216.</w:t>
      </w:r>
    </w:p>
    <w:p w:rsidR="00297EB4" w:rsidRPr="009C6D22" w:rsidRDefault="00297EB4" w:rsidP="00297EB4">
      <w:pPr>
        <w:spacing w:line="360" w:lineRule="auto"/>
        <w:ind w:right="-91" w:firstLine="709"/>
        <w:contextualSpacing/>
        <w:jc w:val="both"/>
        <w:rPr>
          <w:rFonts w:ascii="Arial" w:eastAsia="Times New Roman" w:hAnsi="Arial" w:cs="Arial"/>
          <w:color w:val="0D0D0D" w:themeColor="text1" w:themeTint="F2"/>
          <w:sz w:val="26"/>
          <w:szCs w:val="26"/>
          <w:lang w:eastAsia="es-ES"/>
        </w:rPr>
      </w:pPr>
    </w:p>
    <w:p w:rsidR="00297EB4" w:rsidRPr="009C6D22" w:rsidRDefault="00297EB4" w:rsidP="00297EB4">
      <w:pPr>
        <w:spacing w:line="360" w:lineRule="auto"/>
        <w:ind w:left="709" w:right="618"/>
        <w:contextualSpacing/>
        <w:jc w:val="both"/>
        <w:rPr>
          <w:rFonts w:ascii="Arial" w:eastAsia="Times New Roman" w:hAnsi="Arial" w:cs="Arial"/>
          <w:i/>
          <w:color w:val="0D0D0D" w:themeColor="text1" w:themeTint="F2"/>
          <w:sz w:val="26"/>
          <w:szCs w:val="26"/>
          <w:lang w:eastAsia="es-ES"/>
        </w:rPr>
      </w:pPr>
      <w:r w:rsidRPr="009C6D22">
        <w:rPr>
          <w:rFonts w:ascii="Arial" w:eastAsia="Times New Roman" w:hAnsi="Arial" w:cs="Arial"/>
          <w:i/>
          <w:color w:val="0D0D0D" w:themeColor="text1" w:themeTint="F2"/>
          <w:sz w:val="26"/>
          <w:szCs w:val="26"/>
          <w:lang w:eastAsia="es-ES"/>
        </w:rPr>
        <w:t>“</w:t>
      </w:r>
      <w:r w:rsidRPr="009C6D22">
        <w:rPr>
          <w:rFonts w:ascii="Arial" w:eastAsia="Times New Roman" w:hAnsi="Arial" w:cs="Arial"/>
          <w:b/>
          <w:i/>
          <w:color w:val="0D0D0D" w:themeColor="text1" w:themeTint="F2"/>
          <w:sz w:val="26"/>
          <w:szCs w:val="26"/>
          <w:lang w:eastAsia="es-ES"/>
        </w:rPr>
        <w:t>REVISIÓN EN AMPARO. LA ADMISIÓN DEL RECURSO NO CAUSA ESTADO.-</w:t>
      </w:r>
      <w:r w:rsidRPr="009C6D22">
        <w:rPr>
          <w:rFonts w:ascii="Arial" w:eastAsia="Times New Roman" w:hAnsi="Arial" w:cs="Arial"/>
          <w:i/>
          <w:color w:val="0D0D0D" w:themeColor="text1" w:themeTint="F2"/>
          <w:sz w:val="26"/>
          <w:szCs w:val="26"/>
          <w:lang w:eastAsia="es-ES"/>
        </w:rPr>
        <w:t xml:space="preserve"> La admisión del recurso de revisión por parte del Presidente de la Suprema Corte de Justicia de la Nación o del de una de sus Salas es una determinación que por su naturaleza no causa estado, al ser producto de un examen preliminar del asunto, correspondiendo en todo caso al órgano colegiado el estudio definitivo sobre su procedencia; por tanto, si con posterioridad advierte que el recurso interpuesto es improcedente, debe desecharlo”.</w:t>
      </w:r>
    </w:p>
    <w:p w:rsidR="004602C1" w:rsidRDefault="004602C1" w:rsidP="00E208CF">
      <w:pPr>
        <w:spacing w:line="240" w:lineRule="auto"/>
        <w:ind w:firstLine="708"/>
        <w:jc w:val="both"/>
        <w:rPr>
          <w:rFonts w:ascii="Arial" w:hAnsi="Arial" w:cs="Arial"/>
          <w:sz w:val="28"/>
          <w:szCs w:val="28"/>
        </w:rPr>
      </w:pPr>
    </w:p>
    <w:p w:rsidR="00F032C4" w:rsidRDefault="00F032C4" w:rsidP="00F032C4">
      <w:pPr>
        <w:spacing w:line="360" w:lineRule="auto"/>
        <w:ind w:firstLine="708"/>
        <w:jc w:val="both"/>
        <w:rPr>
          <w:rFonts w:ascii="Arial" w:hAnsi="Arial" w:cs="Arial"/>
          <w:sz w:val="28"/>
          <w:szCs w:val="28"/>
        </w:rPr>
      </w:pPr>
      <w:r>
        <w:rPr>
          <w:rFonts w:ascii="Arial" w:hAnsi="Arial" w:cs="Arial"/>
          <w:sz w:val="28"/>
          <w:szCs w:val="28"/>
        </w:rPr>
        <w:t xml:space="preserve">Complementando el anterior argumento debe agregarse una última consideración en el sentido de que esta instancia no se cerró con un desechamiento de plano al recibir el escrito de apelación, porque la causal de improcedencia que aquí se explica y plantea, no resultaba ni aparecía evidente y notoria para haber obrado entonces de manera sumaria; sino que fue necesario </w:t>
      </w:r>
      <w:r>
        <w:rPr>
          <w:rFonts w:ascii="Arial" w:hAnsi="Arial" w:cs="Arial"/>
          <w:sz w:val="28"/>
          <w:szCs w:val="28"/>
        </w:rPr>
        <w:lastRenderedPageBreak/>
        <w:t xml:space="preserve">entrar a un estudio exhaustivo y profundo del alcance del régimen transitorio de nuevas reglas jurídicas que modificaron el orden normativo que prevalecía. Luego entonces, haber admitido a trámite la apelación permitió a esta Sala juzgadora hacer el examen de la procedencia con el detenimiento que merecen </w:t>
      </w:r>
      <w:r w:rsidR="00E91CD9" w:rsidRPr="00E91CD9">
        <w:rPr>
          <w:rFonts w:ascii="Arial" w:hAnsi="Arial" w:cs="Arial"/>
          <w:sz w:val="28"/>
          <w:szCs w:val="28"/>
        </w:rPr>
        <w:t xml:space="preserve"> </w:t>
      </w:r>
      <w:r w:rsidR="00F47E5E">
        <w:rPr>
          <w:rFonts w:ascii="Arial" w:hAnsi="Arial" w:cs="Arial"/>
          <w:sz w:val="28"/>
          <w:szCs w:val="28"/>
        </w:rPr>
        <w:t>asuntos sobre la forma y el procedimiento para resolver cuestiones de verificación del consumo de agua o descargas y saneamiento</w:t>
      </w:r>
      <w:r w:rsidR="00262399">
        <w:rPr>
          <w:rFonts w:ascii="Arial" w:hAnsi="Arial" w:cs="Arial"/>
          <w:sz w:val="28"/>
          <w:szCs w:val="28"/>
        </w:rPr>
        <w:t xml:space="preserve"> de residuos</w:t>
      </w:r>
      <w:r w:rsidR="00F47E5E">
        <w:rPr>
          <w:rFonts w:ascii="Arial" w:hAnsi="Arial" w:cs="Arial"/>
          <w:sz w:val="28"/>
          <w:szCs w:val="28"/>
        </w:rPr>
        <w:t xml:space="preserve">, y </w:t>
      </w:r>
      <w:r w:rsidR="00262399">
        <w:rPr>
          <w:rFonts w:ascii="Arial" w:hAnsi="Arial" w:cs="Arial"/>
          <w:sz w:val="28"/>
          <w:szCs w:val="28"/>
        </w:rPr>
        <w:t xml:space="preserve">la </w:t>
      </w:r>
      <w:r w:rsidR="00F47E5E">
        <w:rPr>
          <w:rFonts w:ascii="Arial" w:hAnsi="Arial" w:cs="Arial"/>
          <w:sz w:val="28"/>
          <w:szCs w:val="28"/>
        </w:rPr>
        <w:t>consecuente determinación de créditos o sus bases de liquidación, elaboradas por la Comisión Estatal del Agua o el órgano paramunicipal de la zona metropolitana INTERAPAS.</w:t>
      </w:r>
    </w:p>
    <w:p w:rsidR="008E7D14" w:rsidRDefault="008E7D14" w:rsidP="00A24B24">
      <w:pPr>
        <w:spacing w:line="360" w:lineRule="auto"/>
        <w:ind w:firstLine="708"/>
        <w:jc w:val="both"/>
        <w:rPr>
          <w:rFonts w:ascii="Arial" w:hAnsi="Arial" w:cs="Arial"/>
          <w:sz w:val="28"/>
          <w:szCs w:val="28"/>
        </w:rPr>
      </w:pPr>
      <w:r w:rsidRPr="003979F9">
        <w:rPr>
          <w:rFonts w:ascii="Arial" w:hAnsi="Arial" w:cs="Arial"/>
          <w:sz w:val="28"/>
          <w:szCs w:val="28"/>
        </w:rPr>
        <w:t xml:space="preserve">Por lo anteriormente expuesto, fundado y con apoyo además en </w:t>
      </w:r>
      <w:r w:rsidR="006E6472">
        <w:rPr>
          <w:rFonts w:ascii="Arial" w:hAnsi="Arial" w:cs="Arial"/>
          <w:sz w:val="28"/>
          <w:szCs w:val="28"/>
        </w:rPr>
        <w:t>el</w:t>
      </w:r>
      <w:r w:rsidR="002A79EF">
        <w:rPr>
          <w:rFonts w:ascii="Arial" w:hAnsi="Arial" w:cs="Arial"/>
          <w:sz w:val="28"/>
          <w:szCs w:val="28"/>
        </w:rPr>
        <w:t xml:space="preserve"> artículo 152</w:t>
      </w:r>
      <w:r w:rsidRPr="003979F9">
        <w:rPr>
          <w:rFonts w:ascii="Arial" w:hAnsi="Arial" w:cs="Arial"/>
          <w:sz w:val="28"/>
          <w:szCs w:val="28"/>
        </w:rPr>
        <w:t xml:space="preserve"> del Código Procesal Administrativo para el Estado de San Luis Potosí,</w:t>
      </w:r>
      <w:r w:rsidR="002A79EF">
        <w:rPr>
          <w:rFonts w:ascii="Arial" w:hAnsi="Arial" w:cs="Arial"/>
          <w:sz w:val="28"/>
          <w:szCs w:val="28"/>
        </w:rPr>
        <w:t xml:space="preserve"> aplicado a contrario sensu, </w:t>
      </w:r>
      <w:r w:rsidRPr="003979F9">
        <w:rPr>
          <w:rFonts w:ascii="Arial" w:hAnsi="Arial" w:cs="Arial"/>
          <w:sz w:val="28"/>
          <w:szCs w:val="28"/>
        </w:rPr>
        <w:t>se resuelve:</w:t>
      </w:r>
    </w:p>
    <w:p w:rsidR="008E7D14" w:rsidRDefault="008E7D14" w:rsidP="00FB521C">
      <w:pPr>
        <w:spacing w:line="360" w:lineRule="auto"/>
        <w:ind w:firstLine="708"/>
        <w:jc w:val="both"/>
        <w:rPr>
          <w:rFonts w:ascii="Arial" w:hAnsi="Arial" w:cs="Arial"/>
          <w:sz w:val="28"/>
          <w:szCs w:val="28"/>
          <w:lang w:val="es-ES_tradnl"/>
        </w:rPr>
      </w:pPr>
      <w:r w:rsidRPr="003979F9">
        <w:rPr>
          <w:rFonts w:ascii="Arial" w:hAnsi="Arial" w:cs="Arial"/>
          <w:b/>
          <w:sz w:val="28"/>
          <w:szCs w:val="28"/>
          <w:lang w:val="es-ES_tradnl"/>
        </w:rPr>
        <w:t>PRIMERO.</w:t>
      </w:r>
      <w:r w:rsidRPr="003979F9">
        <w:rPr>
          <w:rFonts w:ascii="Arial" w:hAnsi="Arial" w:cs="Arial"/>
          <w:sz w:val="28"/>
          <w:szCs w:val="28"/>
          <w:lang w:val="es-ES_tradnl"/>
        </w:rPr>
        <w:t xml:space="preserve"> </w:t>
      </w:r>
      <w:r w:rsidR="00A24B24">
        <w:rPr>
          <w:rFonts w:ascii="Arial" w:hAnsi="Arial" w:cs="Arial"/>
          <w:sz w:val="28"/>
          <w:szCs w:val="28"/>
          <w:lang w:val="es-ES_tradnl"/>
        </w:rPr>
        <w:t>Es</w:t>
      </w:r>
      <w:r w:rsidR="00136A9C">
        <w:rPr>
          <w:rFonts w:ascii="Arial" w:hAnsi="Arial" w:cs="Arial"/>
          <w:sz w:val="28"/>
          <w:szCs w:val="28"/>
          <w:lang w:val="es-ES_tradnl"/>
        </w:rPr>
        <w:t xml:space="preserve"> improcedente el recurso de apelación intentado, en consecuencia SE DESECHA; </w:t>
      </w:r>
    </w:p>
    <w:p w:rsidR="00A24B24" w:rsidRDefault="008E7D14" w:rsidP="00FB521C">
      <w:pPr>
        <w:spacing w:line="360" w:lineRule="auto"/>
        <w:ind w:firstLine="708"/>
        <w:jc w:val="both"/>
        <w:rPr>
          <w:rFonts w:ascii="Arial" w:hAnsi="Arial" w:cs="Arial"/>
          <w:sz w:val="28"/>
          <w:szCs w:val="28"/>
          <w:lang w:val="es-ES_tradnl"/>
        </w:rPr>
      </w:pPr>
      <w:r w:rsidRPr="003979F9">
        <w:rPr>
          <w:rFonts w:ascii="Arial" w:hAnsi="Arial" w:cs="Arial"/>
          <w:b/>
          <w:sz w:val="28"/>
          <w:szCs w:val="28"/>
          <w:lang w:val="es-ES_tradnl"/>
        </w:rPr>
        <w:t>SEGUNDO.</w:t>
      </w:r>
      <w:r w:rsidRPr="003979F9">
        <w:rPr>
          <w:rFonts w:ascii="Arial" w:hAnsi="Arial" w:cs="Arial"/>
          <w:sz w:val="28"/>
          <w:szCs w:val="28"/>
          <w:lang w:val="es-ES_tradnl"/>
        </w:rPr>
        <w:t xml:space="preserve"> </w:t>
      </w:r>
      <w:r w:rsidR="00136A9C">
        <w:rPr>
          <w:rFonts w:ascii="Arial" w:hAnsi="Arial" w:cs="Arial"/>
          <w:sz w:val="28"/>
          <w:szCs w:val="28"/>
          <w:lang w:val="es-ES_tradnl"/>
        </w:rPr>
        <w:t>QUEDA FIRME la sentencia recurrida</w:t>
      </w:r>
      <w:r w:rsidR="00A24B24">
        <w:rPr>
          <w:rFonts w:ascii="Arial" w:hAnsi="Arial" w:cs="Arial"/>
          <w:sz w:val="28"/>
          <w:szCs w:val="28"/>
          <w:lang w:val="es-ES_tradnl"/>
        </w:rPr>
        <w:t xml:space="preserve">, por los motivos expuestos en el último considerando de la presente resolución; </w:t>
      </w:r>
    </w:p>
    <w:p w:rsidR="006A39CD" w:rsidRPr="00A24B24" w:rsidRDefault="006A39CD" w:rsidP="00FB521C">
      <w:pPr>
        <w:spacing w:line="360" w:lineRule="auto"/>
        <w:ind w:firstLine="708"/>
        <w:jc w:val="both"/>
        <w:rPr>
          <w:rFonts w:ascii="Arial" w:hAnsi="Arial" w:cs="Arial"/>
          <w:sz w:val="28"/>
          <w:szCs w:val="28"/>
          <w:lang w:val="es-ES_tradnl"/>
        </w:rPr>
      </w:pPr>
      <w:r w:rsidRPr="003979F9">
        <w:rPr>
          <w:rFonts w:ascii="Arial" w:hAnsi="Arial" w:cs="Arial"/>
          <w:b/>
          <w:sz w:val="28"/>
          <w:szCs w:val="28"/>
        </w:rPr>
        <w:t>TERCERO</w:t>
      </w:r>
      <w:r w:rsidRPr="003979F9">
        <w:rPr>
          <w:rFonts w:ascii="Arial" w:hAnsi="Arial" w:cs="Arial"/>
          <w:sz w:val="28"/>
          <w:szCs w:val="28"/>
        </w:rPr>
        <w:t xml:space="preserve">. </w:t>
      </w:r>
      <w:r w:rsidR="008E7D14" w:rsidRPr="003979F9">
        <w:rPr>
          <w:rFonts w:ascii="Arial" w:hAnsi="Arial" w:cs="Arial"/>
          <w:sz w:val="28"/>
          <w:szCs w:val="28"/>
        </w:rPr>
        <w:t xml:space="preserve">Notifíquese, con testimonio de esta resolución, remítanse los autos a la </w:t>
      </w:r>
      <w:r w:rsidR="00356779" w:rsidRPr="003979F9">
        <w:rPr>
          <w:rFonts w:ascii="Arial" w:hAnsi="Arial" w:cs="Arial"/>
          <w:sz w:val="28"/>
          <w:szCs w:val="28"/>
        </w:rPr>
        <w:t>S</w:t>
      </w:r>
      <w:r w:rsidR="008E7D14" w:rsidRPr="003979F9">
        <w:rPr>
          <w:rFonts w:ascii="Arial" w:hAnsi="Arial" w:cs="Arial"/>
          <w:sz w:val="28"/>
          <w:szCs w:val="28"/>
        </w:rPr>
        <w:t>ala de su origen; háganse las anotaciones correspondientes y en su oportunidad archívese el expediente</w:t>
      </w:r>
      <w:r w:rsidRPr="003979F9">
        <w:rPr>
          <w:rFonts w:ascii="Arial" w:hAnsi="Arial" w:cs="Arial"/>
          <w:sz w:val="28"/>
          <w:szCs w:val="28"/>
        </w:rPr>
        <w:t xml:space="preserve"> como asunto concluido</w:t>
      </w:r>
      <w:r w:rsidR="00A24B24">
        <w:rPr>
          <w:rFonts w:ascii="Arial" w:hAnsi="Arial" w:cs="Arial"/>
          <w:sz w:val="28"/>
          <w:szCs w:val="28"/>
        </w:rPr>
        <w:t>; c</w:t>
      </w:r>
      <w:r w:rsidRPr="003979F9">
        <w:rPr>
          <w:rFonts w:ascii="Arial" w:hAnsi="Arial" w:cs="Arial"/>
          <w:sz w:val="28"/>
          <w:szCs w:val="28"/>
        </w:rPr>
        <w:t xml:space="preserve">on apoyo en lo dispuesto por el artículo 16 fracción IV del Reglamento Interior de este Tribunal, se habilita a la </w:t>
      </w:r>
      <w:r w:rsidR="0087506E">
        <w:rPr>
          <w:rFonts w:ascii="Arial" w:hAnsi="Arial" w:cs="Arial"/>
          <w:sz w:val="28"/>
          <w:szCs w:val="28"/>
        </w:rPr>
        <w:t xml:space="preserve">auxiliar jurisdiccional </w:t>
      </w:r>
      <w:r w:rsidRPr="003979F9">
        <w:rPr>
          <w:rFonts w:ascii="Arial" w:hAnsi="Arial" w:cs="Arial"/>
          <w:sz w:val="28"/>
          <w:szCs w:val="28"/>
        </w:rPr>
        <w:t xml:space="preserve">licenciada  </w:t>
      </w:r>
      <w:proofErr w:type="spellStart"/>
      <w:r w:rsidRPr="003979F9">
        <w:rPr>
          <w:rFonts w:ascii="Arial" w:hAnsi="Arial" w:cs="Arial"/>
          <w:sz w:val="28"/>
          <w:szCs w:val="28"/>
        </w:rPr>
        <w:t>Yun</w:t>
      </w:r>
      <w:proofErr w:type="spellEnd"/>
      <w:r w:rsidRPr="003979F9">
        <w:rPr>
          <w:rFonts w:ascii="Arial" w:hAnsi="Arial" w:cs="Arial"/>
          <w:sz w:val="28"/>
          <w:szCs w:val="28"/>
        </w:rPr>
        <w:t xml:space="preserve"> </w:t>
      </w:r>
      <w:proofErr w:type="spellStart"/>
      <w:r w:rsidRPr="003979F9">
        <w:rPr>
          <w:rFonts w:ascii="Arial" w:hAnsi="Arial" w:cs="Arial"/>
          <w:sz w:val="28"/>
          <w:szCs w:val="28"/>
        </w:rPr>
        <w:t>Sen</w:t>
      </w:r>
      <w:proofErr w:type="spellEnd"/>
      <w:r w:rsidRPr="003979F9">
        <w:rPr>
          <w:rFonts w:ascii="Arial" w:hAnsi="Arial" w:cs="Arial"/>
          <w:sz w:val="28"/>
          <w:szCs w:val="28"/>
        </w:rPr>
        <w:t xml:space="preserve"> Fiscal </w:t>
      </w:r>
      <w:r w:rsidRPr="003979F9">
        <w:rPr>
          <w:rFonts w:ascii="Arial" w:hAnsi="Arial" w:cs="Arial"/>
          <w:sz w:val="28"/>
          <w:szCs w:val="28"/>
        </w:rPr>
        <w:lastRenderedPageBreak/>
        <w:t>Wong para que lleve a cabo la notificación de la presente resolución.</w:t>
      </w:r>
    </w:p>
    <w:p w:rsidR="008E7D14" w:rsidRPr="00221B53" w:rsidRDefault="008E7D14" w:rsidP="00E269AF">
      <w:pPr>
        <w:spacing w:line="360" w:lineRule="auto"/>
        <w:ind w:firstLine="708"/>
        <w:jc w:val="both"/>
        <w:rPr>
          <w:rFonts w:ascii="Arial" w:hAnsi="Arial" w:cs="Arial"/>
          <w:b/>
          <w:sz w:val="28"/>
          <w:szCs w:val="28"/>
        </w:rPr>
      </w:pPr>
      <w:r w:rsidRPr="003979F9">
        <w:rPr>
          <w:rFonts w:ascii="Arial" w:hAnsi="Arial" w:cs="Arial"/>
          <w:sz w:val="28"/>
          <w:szCs w:val="28"/>
        </w:rPr>
        <w:t>Así lo reso</w:t>
      </w:r>
      <w:r w:rsidR="0087506E">
        <w:rPr>
          <w:rFonts w:ascii="Arial" w:hAnsi="Arial" w:cs="Arial"/>
          <w:sz w:val="28"/>
          <w:szCs w:val="28"/>
        </w:rPr>
        <w:t>lvió y firma, el Magistrado de S</w:t>
      </w:r>
      <w:r w:rsidRPr="003979F9">
        <w:rPr>
          <w:rFonts w:ascii="Arial" w:hAnsi="Arial" w:cs="Arial"/>
          <w:sz w:val="28"/>
          <w:szCs w:val="28"/>
        </w:rPr>
        <w:t>ala Superior Unitaria del Tribunal Estatal de Justicia Administrativa Juan Ramiro Robledo</w:t>
      </w:r>
      <w:r w:rsidRPr="003979F9">
        <w:rPr>
          <w:rFonts w:ascii="Arial" w:hAnsi="Arial" w:cs="Arial"/>
          <w:b/>
          <w:sz w:val="28"/>
          <w:szCs w:val="28"/>
        </w:rPr>
        <w:t xml:space="preserve"> </w:t>
      </w:r>
      <w:r w:rsidRPr="003979F9">
        <w:rPr>
          <w:rFonts w:ascii="Arial" w:hAnsi="Arial" w:cs="Arial"/>
          <w:sz w:val="28"/>
          <w:szCs w:val="28"/>
        </w:rPr>
        <w:t>Ruiz</w:t>
      </w:r>
      <w:r w:rsidR="00894CF0">
        <w:rPr>
          <w:rFonts w:ascii="Arial" w:hAnsi="Arial" w:cs="Arial"/>
          <w:sz w:val="28"/>
          <w:szCs w:val="28"/>
        </w:rPr>
        <w:t>,</w:t>
      </w:r>
      <w:r w:rsidRPr="003979F9">
        <w:rPr>
          <w:rFonts w:ascii="Arial" w:hAnsi="Arial" w:cs="Arial"/>
          <w:sz w:val="28"/>
          <w:szCs w:val="28"/>
        </w:rPr>
        <w:t xml:space="preserve"> quien actúa con la Secretaria de Acuerdos </w:t>
      </w:r>
      <w:r w:rsidR="006A39CD" w:rsidRPr="003979F9">
        <w:rPr>
          <w:rFonts w:ascii="Arial" w:hAnsi="Arial" w:cs="Arial"/>
          <w:sz w:val="28"/>
          <w:szCs w:val="28"/>
        </w:rPr>
        <w:t>Laura del Castillo Martínez</w:t>
      </w:r>
      <w:r w:rsidRPr="003979F9">
        <w:rPr>
          <w:rFonts w:ascii="Arial" w:hAnsi="Arial" w:cs="Arial"/>
          <w:b/>
          <w:sz w:val="28"/>
          <w:szCs w:val="28"/>
        </w:rPr>
        <w:t xml:space="preserve"> </w:t>
      </w:r>
      <w:r w:rsidRPr="003979F9">
        <w:rPr>
          <w:rFonts w:ascii="Arial" w:hAnsi="Arial" w:cs="Arial"/>
          <w:sz w:val="28"/>
          <w:szCs w:val="28"/>
        </w:rPr>
        <w:t xml:space="preserve">que autoriza y da </w:t>
      </w:r>
      <w:proofErr w:type="spellStart"/>
      <w:r w:rsidRPr="003979F9">
        <w:rPr>
          <w:rFonts w:ascii="Arial" w:hAnsi="Arial" w:cs="Arial"/>
          <w:sz w:val="28"/>
          <w:szCs w:val="28"/>
        </w:rPr>
        <w:t>fe.</w:t>
      </w:r>
      <w:r w:rsidR="00221B53">
        <w:rPr>
          <w:rFonts w:ascii="Arial" w:hAnsi="Arial" w:cs="Arial"/>
          <w:b/>
          <w:sz w:val="28"/>
          <w:szCs w:val="28"/>
        </w:rPr>
        <w:t>RÚBRICAS</w:t>
      </w:r>
      <w:proofErr w:type="spellEnd"/>
      <w:r w:rsidR="00221B53">
        <w:rPr>
          <w:rFonts w:ascii="Arial" w:hAnsi="Arial" w:cs="Arial"/>
          <w:b/>
          <w:sz w:val="28"/>
          <w:szCs w:val="28"/>
        </w:rPr>
        <w:t>.</w:t>
      </w:r>
    </w:p>
    <w:p w:rsidR="008E7D14" w:rsidRDefault="002479C5" w:rsidP="008E7D14">
      <w:pPr>
        <w:spacing w:line="360" w:lineRule="auto"/>
        <w:jc w:val="both"/>
        <w:rPr>
          <w:rFonts w:ascii="Arial" w:hAnsi="Arial" w:cs="Arial"/>
          <w:sz w:val="28"/>
          <w:szCs w:val="28"/>
        </w:rPr>
      </w:pPr>
      <w:r w:rsidRPr="003979F9">
        <w:rPr>
          <w:rFonts w:ascii="Arial" w:hAnsi="Arial" w:cs="Arial"/>
          <w:sz w:val="28"/>
          <w:szCs w:val="28"/>
        </w:rPr>
        <w:tab/>
      </w:r>
      <w:r w:rsidRPr="003979F9">
        <w:rPr>
          <w:rFonts w:ascii="Arial" w:hAnsi="Arial" w:cs="Arial"/>
          <w:sz w:val="28"/>
          <w:szCs w:val="28"/>
        </w:rPr>
        <w:tab/>
      </w:r>
    </w:p>
    <w:p w:rsidR="007849BD" w:rsidRDefault="007849BD" w:rsidP="008E7D14">
      <w:pPr>
        <w:spacing w:line="360" w:lineRule="auto"/>
        <w:jc w:val="both"/>
        <w:rPr>
          <w:rFonts w:ascii="Arial" w:hAnsi="Arial" w:cs="Arial"/>
          <w:sz w:val="28"/>
          <w:szCs w:val="28"/>
        </w:rPr>
      </w:pPr>
    </w:p>
    <w:p w:rsidR="00221B53" w:rsidRDefault="00221B53" w:rsidP="00221B53">
      <w:pPr>
        <w:spacing w:after="0" w:line="360" w:lineRule="auto"/>
        <w:jc w:val="both"/>
        <w:rPr>
          <w:rFonts w:ascii="Arial" w:hAnsi="Arial" w:cs="Arial"/>
        </w:rPr>
      </w:pPr>
      <w:r>
        <w:rPr>
          <w:rFonts w:ascii="Arial Narrow" w:hAnsi="Arial Narrow" w:cs="Arial"/>
        </w:rPr>
        <w:t xml:space="preserve">LA SECRETARIA GENERAL DE ACUERDOS DEL TRIBUNAL ESTATAL DE JUSTICIA ADMINISTRATIVA DE SAN LUIS POTOSÍ </w:t>
      </w:r>
      <w:r>
        <w:rPr>
          <w:rFonts w:ascii="Arial Narrow" w:hAnsi="Arial Narrow" w:cs="Arial"/>
          <w:b/>
        </w:rPr>
        <w:t>C E R T I F I C A:</w:t>
      </w:r>
      <w:r>
        <w:rPr>
          <w:rFonts w:ascii="Arial Narrow" w:hAnsi="Arial Narrow" w:cs="Arial"/>
        </w:rPr>
        <w:t xml:space="preserve"> QUE LAS PRESENTES COPIAS CONSTAN DE DIECISÉIS PÁGINAS Y CONCUERDAN FIELMENTE EN TODAS Y CADA UNA DE SUS PARTES CON LA SENTENCIA EMITIDA AL RESOLVER EL TOCA DE APELACIÓN 82/2019/SS, EL VEINTIOCHO DE FEBRERO DE DOS MIL VEINTE, LAS CUALES SE CERTIFICAN CON APOYO EN LO DISPUESTO POR EL ARTÍCULO 51 FRACCIÓN IX DE LA LEY ÓRGANICA DEL TRIBUNAL ESTATAL DE JUSTICIA ADMINISTRATIVA, PARA LOS USOS LEGALES A QUE HAYA LUGAR, EN LA CIUDAD DE SAN LUIS POTOSÍ, S.L.P. A LOS DOS DÍAS DEL MES DE MARZO DEL DOS MIL VEINTE.- </w:t>
      </w:r>
      <w:r>
        <w:rPr>
          <w:rFonts w:ascii="Arial Narrow" w:hAnsi="Arial Narrow" w:cs="Arial"/>
          <w:b/>
        </w:rPr>
        <w:t>DOY FE</w:t>
      </w:r>
      <w:r>
        <w:rPr>
          <w:rFonts w:ascii="Arial Narrow" w:hAnsi="Arial Narrow" w:cs="Arial"/>
        </w:rPr>
        <w:t xml:space="preserve">. </w:t>
      </w:r>
    </w:p>
    <w:p w:rsidR="00221B53" w:rsidRDefault="00221B53" w:rsidP="00221B53">
      <w:pPr>
        <w:spacing w:after="0"/>
        <w:jc w:val="center"/>
        <w:outlineLvl w:val="0"/>
        <w:rPr>
          <w:rFonts w:ascii="Arial" w:hAnsi="Arial" w:cs="Arial"/>
          <w:b/>
        </w:rPr>
      </w:pPr>
    </w:p>
    <w:p w:rsidR="00221B53" w:rsidRDefault="00221B53" w:rsidP="00221B53">
      <w:pPr>
        <w:spacing w:after="0"/>
        <w:jc w:val="center"/>
        <w:outlineLvl w:val="0"/>
        <w:rPr>
          <w:rFonts w:ascii="Arial" w:hAnsi="Arial" w:cs="Arial"/>
          <w:b/>
        </w:rPr>
      </w:pPr>
    </w:p>
    <w:p w:rsidR="00221B53" w:rsidRDefault="00221B53" w:rsidP="00221B53">
      <w:pPr>
        <w:spacing w:after="0"/>
        <w:jc w:val="center"/>
        <w:outlineLvl w:val="0"/>
        <w:rPr>
          <w:rFonts w:ascii="Arial" w:hAnsi="Arial" w:cs="Arial"/>
          <w:b/>
        </w:rPr>
      </w:pPr>
    </w:p>
    <w:p w:rsidR="00221B53" w:rsidRDefault="00221B53" w:rsidP="00221B53">
      <w:pPr>
        <w:spacing w:after="0"/>
        <w:jc w:val="center"/>
        <w:outlineLvl w:val="0"/>
        <w:rPr>
          <w:rFonts w:ascii="Arial" w:hAnsi="Arial" w:cs="Arial"/>
          <w:b/>
        </w:rPr>
      </w:pPr>
    </w:p>
    <w:p w:rsidR="00221B53" w:rsidRDefault="00221B53" w:rsidP="00221B53">
      <w:pPr>
        <w:spacing w:after="0"/>
        <w:jc w:val="center"/>
        <w:outlineLvl w:val="0"/>
        <w:rPr>
          <w:rFonts w:ascii="Arial" w:hAnsi="Arial" w:cs="Arial"/>
          <w:b/>
        </w:rPr>
      </w:pPr>
    </w:p>
    <w:p w:rsidR="00221B53" w:rsidRDefault="00221B53" w:rsidP="00221B53">
      <w:pPr>
        <w:spacing w:after="0"/>
        <w:jc w:val="center"/>
        <w:outlineLvl w:val="0"/>
        <w:rPr>
          <w:rFonts w:ascii="Arial" w:hAnsi="Arial" w:cs="Arial"/>
          <w:b/>
        </w:rPr>
      </w:pPr>
      <w:r>
        <w:rPr>
          <w:rFonts w:ascii="Arial" w:hAnsi="Arial" w:cs="Arial"/>
          <w:b/>
        </w:rPr>
        <w:t>LICENCIADA LAURA DEL CASTILLO MARTÍNEZ</w:t>
      </w:r>
    </w:p>
    <w:p w:rsidR="00221B53" w:rsidRDefault="00221B53" w:rsidP="00221B53">
      <w:pPr>
        <w:spacing w:after="0"/>
        <w:jc w:val="center"/>
        <w:outlineLvl w:val="0"/>
        <w:rPr>
          <w:rFonts w:ascii="Arial" w:hAnsi="Arial" w:cs="Arial"/>
        </w:rPr>
      </w:pPr>
      <w:r>
        <w:rPr>
          <w:rFonts w:ascii="Arial" w:hAnsi="Arial" w:cs="Arial"/>
        </w:rPr>
        <w:t>Secretaria General de Acuerdos de la Sala Superior</w:t>
      </w:r>
    </w:p>
    <w:p w:rsidR="00221B53" w:rsidRDefault="00221B53" w:rsidP="00221B53">
      <w:pPr>
        <w:spacing w:line="360" w:lineRule="auto"/>
        <w:jc w:val="center"/>
        <w:rPr>
          <w:rFonts w:ascii="Arial" w:hAnsi="Arial" w:cs="Arial"/>
        </w:rPr>
      </w:pPr>
      <w:proofErr w:type="gramStart"/>
      <w:r>
        <w:rPr>
          <w:rFonts w:ascii="Arial" w:hAnsi="Arial" w:cs="Arial"/>
        </w:rPr>
        <w:t>del</w:t>
      </w:r>
      <w:proofErr w:type="gramEnd"/>
      <w:r>
        <w:rPr>
          <w:rFonts w:ascii="Arial" w:hAnsi="Arial" w:cs="Arial"/>
        </w:rPr>
        <w:t xml:space="preserve"> Tribunal Estatal de Justicia Administrativa de San Luis Potosí.</w:t>
      </w:r>
    </w:p>
    <w:p w:rsidR="001731A3" w:rsidRDefault="001731A3" w:rsidP="00221B53">
      <w:pPr>
        <w:spacing w:line="360" w:lineRule="auto"/>
        <w:jc w:val="both"/>
        <w:rPr>
          <w:b/>
          <w:i/>
          <w:sz w:val="24"/>
          <w:szCs w:val="24"/>
        </w:rPr>
      </w:pPr>
    </w:p>
    <w:sectPr w:rsidR="001731A3" w:rsidSect="00283888">
      <w:headerReference w:type="default" r:id="rId9"/>
      <w:footerReference w:type="even" r:id="rId10"/>
      <w:footerReference w:type="default" r:id="rId11"/>
      <w:headerReference w:type="first" r:id="rId12"/>
      <w:pgSz w:w="12242" w:h="18722" w:code="14"/>
      <w:pgMar w:top="1134" w:right="1134" w:bottom="1134" w:left="2835" w:header="720" w:footer="720" w:gutter="0"/>
      <w:paperSrc w:first="7" w:other="7"/>
      <w:cols w:space="720"/>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0ED0" w:rsidRDefault="000C0ED0" w:rsidP="00283888">
      <w:pPr>
        <w:spacing w:after="0" w:line="240" w:lineRule="auto"/>
      </w:pPr>
      <w:r>
        <w:separator/>
      </w:r>
    </w:p>
  </w:endnote>
  <w:endnote w:type="continuationSeparator" w:id="0">
    <w:p w:rsidR="000C0ED0" w:rsidRDefault="000C0ED0" w:rsidP="002838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639" w:rsidRDefault="00516639">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B84D5B">
      <w:rPr>
        <w:b/>
        <w:bCs/>
        <w:noProof/>
      </w:rPr>
      <w:t>16</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B84D5B">
      <w:rPr>
        <w:b/>
        <w:bCs/>
        <w:noProof/>
      </w:rPr>
      <w:t>16</w:t>
    </w:r>
    <w:r>
      <w:rPr>
        <w:b/>
        <w:bCs/>
        <w:sz w:val="24"/>
        <w:szCs w:val="24"/>
      </w:rPr>
      <w:fldChar w:fldCharType="end"/>
    </w:r>
  </w:p>
  <w:p w:rsidR="00516639" w:rsidRDefault="00516639">
    <w:pPr>
      <w:pStyle w:val="Piedepgina"/>
    </w:pPr>
  </w:p>
  <w:p w:rsidR="00516639" w:rsidRDefault="00516639"/>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639" w:rsidRDefault="00516639">
    <w:pPr>
      <w:pStyle w:val="Piedepgina"/>
      <w:jc w:val="right"/>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B84D5B">
      <w:rPr>
        <w:b/>
        <w:bCs/>
        <w:noProof/>
      </w:rPr>
      <w:t>15</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B84D5B">
      <w:rPr>
        <w:b/>
        <w:bCs/>
        <w:noProof/>
      </w:rPr>
      <w:t>16</w:t>
    </w:r>
    <w:r>
      <w:rPr>
        <w:b/>
        <w:bCs/>
        <w:sz w:val="24"/>
        <w:szCs w:val="24"/>
      </w:rPr>
      <w:fldChar w:fldCharType="end"/>
    </w:r>
  </w:p>
  <w:p w:rsidR="00516639" w:rsidRDefault="00516639">
    <w:pPr>
      <w:pStyle w:val="Piedepgina"/>
    </w:pPr>
  </w:p>
  <w:p w:rsidR="00516639" w:rsidRDefault="00516639"/>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0ED0" w:rsidRDefault="000C0ED0" w:rsidP="00283888">
      <w:pPr>
        <w:spacing w:after="0" w:line="240" w:lineRule="auto"/>
      </w:pPr>
      <w:r>
        <w:separator/>
      </w:r>
    </w:p>
  </w:footnote>
  <w:footnote w:type="continuationSeparator" w:id="0">
    <w:p w:rsidR="000C0ED0" w:rsidRDefault="000C0ED0" w:rsidP="0028388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639" w:rsidRPr="006C0427" w:rsidRDefault="00516639" w:rsidP="00B8503F">
    <w:pPr>
      <w:pStyle w:val="Encabezado"/>
      <w:ind w:right="360"/>
      <w:rPr>
        <w:rStyle w:val="Nmerodepgina"/>
        <w:color w:val="FFFFFF"/>
      </w:rPr>
    </w:pPr>
    <w:bookmarkStart w:id="1" w:name="PAGI_NA"/>
    <w:r>
      <w:rPr>
        <w:rFonts w:ascii="Arial Narrow" w:hAnsi="Arial Narrow"/>
        <w:noProof/>
        <w:lang w:eastAsia="es-MX"/>
      </w:rPr>
      <mc:AlternateContent>
        <mc:Choice Requires="wps">
          <w:drawing>
            <wp:anchor distT="0" distB="0" distL="114300" distR="114300" simplePos="0" relativeHeight="251660288" behindDoc="0" locked="0" layoutInCell="1" allowOverlap="1" wp14:anchorId="46F95BD2" wp14:editId="67446BFE">
              <wp:simplePos x="0" y="0"/>
              <wp:positionH relativeFrom="column">
                <wp:posOffset>-1208405</wp:posOffset>
              </wp:positionH>
              <wp:positionV relativeFrom="paragraph">
                <wp:posOffset>-36195</wp:posOffset>
              </wp:positionV>
              <wp:extent cx="1125855" cy="1712595"/>
              <wp:effectExtent l="0" t="0" r="0" b="1905"/>
              <wp:wrapNone/>
              <wp:docPr id="3" name="Cuadro de texto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855" cy="17125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6639" w:rsidRDefault="00516639"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A49CE00" wp14:editId="2C70C6EB">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16639" w:rsidRPr="00B23B9D" w:rsidRDefault="00516639" w:rsidP="00B8503F">
                          <w:pPr>
                            <w:pStyle w:val="Sinespaciado"/>
                            <w:jc w:val="center"/>
                            <w:rPr>
                              <w:rFonts w:ascii="Microsoft Sans Serif" w:eastAsia="SimHei" w:hAnsi="Microsoft Sans Serif" w:cs="Microsoft Sans Serif"/>
                              <w:b/>
                              <w:sz w:val="14"/>
                              <w:szCs w:val="14"/>
                            </w:rPr>
                          </w:pPr>
                        </w:p>
                        <w:p w:rsidR="00516639" w:rsidRPr="00B23B9D" w:rsidRDefault="00516639"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3" o:spid="_x0000_s1026" type="#_x0000_t202" style="position:absolute;margin-left:-95.15pt;margin-top:-2.85pt;width:88.65pt;height:134.8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" stroked="f">
              <v:textbox>
                <w:txbxContent>
                  <w:p w:rsidR="00516639" w:rsidRDefault="00516639"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6A49CE00" wp14:editId="2C70C6EB">
                          <wp:extent cx="939800" cy="9398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939800" cy="939800"/>
                                  </a:xfrm>
                                  <a:prstGeom prst="rect">
                                    <a:avLst/>
                                  </a:prstGeom>
                                  <a:solidFill>
                                    <a:srgbClr val="FFFFFF">
                                      <a:alpha val="0"/>
                                    </a:srgbClr>
                                  </a:solidFill>
                                  <a:ln>
                                    <a:noFill/>
                                  </a:ln>
                                </pic:spPr>
                              </pic:pic>
                            </a:graphicData>
                          </a:graphic>
                        </wp:inline>
                      </w:drawing>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16639" w:rsidRPr="00B23B9D" w:rsidRDefault="00516639" w:rsidP="00B8503F">
                    <w:pPr>
                      <w:pStyle w:val="Sinespaciado"/>
                      <w:jc w:val="center"/>
                      <w:rPr>
                        <w:rFonts w:ascii="Microsoft Sans Serif" w:eastAsia="SimHei" w:hAnsi="Microsoft Sans Serif" w:cs="Microsoft Sans Serif"/>
                        <w:b/>
                        <w:sz w:val="14"/>
                        <w:szCs w:val="14"/>
                      </w:rPr>
                    </w:pPr>
                  </w:p>
                  <w:p w:rsidR="00516639" w:rsidRPr="00B23B9D" w:rsidRDefault="00516639"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mc:Fallback>
      </mc:AlternateContent>
    </w:r>
  </w:p>
  <w:bookmarkEnd w:id="1"/>
  <w:p w:rsidR="00516639" w:rsidRPr="00E04D72" w:rsidRDefault="00516639" w:rsidP="00B8503F">
    <w:pPr>
      <w:spacing w:after="0" w:line="240" w:lineRule="auto"/>
      <w:ind w:left="3402"/>
      <w:jc w:val="right"/>
      <w:rPr>
        <w:rFonts w:ascii="Arial" w:hAnsi="Arial" w:cs="Arial"/>
        <w:b/>
        <w:sz w:val="20"/>
        <w:szCs w:val="20"/>
      </w:rPr>
    </w:pPr>
    <w:r w:rsidRPr="00E47A61">
      <w:rPr>
        <w:rFonts w:ascii="Arial Narrow" w:hAnsi="Arial Narrow"/>
        <w:sz w:val="28"/>
        <w:szCs w:val="28"/>
      </w:rPr>
      <w:t xml:space="preserve">  </w:t>
    </w:r>
    <w:r w:rsidR="00830EB4">
      <w:rPr>
        <w:rFonts w:ascii="Arial" w:hAnsi="Arial" w:cs="Arial"/>
        <w:b/>
        <w:sz w:val="20"/>
        <w:szCs w:val="20"/>
      </w:rPr>
      <w:t xml:space="preserve">RECURSO DE APELACIÓN </w:t>
    </w:r>
    <w:r w:rsidR="00C85DD1">
      <w:rPr>
        <w:rFonts w:ascii="Arial" w:hAnsi="Arial" w:cs="Arial"/>
        <w:b/>
        <w:sz w:val="20"/>
        <w:szCs w:val="20"/>
      </w:rPr>
      <w:t>82</w:t>
    </w:r>
    <w:r>
      <w:rPr>
        <w:rFonts w:ascii="Arial" w:hAnsi="Arial" w:cs="Arial"/>
        <w:b/>
        <w:sz w:val="20"/>
        <w:szCs w:val="20"/>
      </w:rPr>
      <w:t>/201</w:t>
    </w:r>
    <w:r w:rsidR="00356779">
      <w:rPr>
        <w:rFonts w:ascii="Arial" w:hAnsi="Arial" w:cs="Arial"/>
        <w:b/>
        <w:sz w:val="20"/>
        <w:szCs w:val="20"/>
      </w:rPr>
      <w:t>9</w:t>
    </w:r>
    <w:r>
      <w:rPr>
        <w:rFonts w:ascii="Arial" w:hAnsi="Arial" w:cs="Arial"/>
        <w:b/>
        <w:sz w:val="20"/>
        <w:szCs w:val="20"/>
      </w:rPr>
      <w:t>/SS</w:t>
    </w:r>
  </w:p>
  <w:p w:rsidR="00516639" w:rsidRPr="00E04D72" w:rsidRDefault="00516639" w:rsidP="00B8503F">
    <w:pPr>
      <w:spacing w:after="0" w:line="240" w:lineRule="auto"/>
      <w:ind w:left="3402"/>
      <w:jc w:val="right"/>
      <w:rPr>
        <w:rFonts w:ascii="Arial" w:hAnsi="Arial" w:cs="Arial"/>
        <w:b/>
        <w:sz w:val="20"/>
        <w:szCs w:val="20"/>
      </w:rPr>
    </w:pPr>
    <w:r>
      <w:rPr>
        <w:rFonts w:ascii="Arial" w:hAnsi="Arial" w:cs="Arial"/>
        <w:b/>
        <w:sz w:val="20"/>
        <w:szCs w:val="20"/>
      </w:rPr>
      <w:t>JUICIO CONTENCIOSO</w:t>
    </w:r>
    <w:r w:rsidR="00C85DD1">
      <w:rPr>
        <w:rFonts w:ascii="Arial" w:hAnsi="Arial" w:cs="Arial"/>
        <w:b/>
        <w:sz w:val="20"/>
        <w:szCs w:val="20"/>
      </w:rPr>
      <w:t xml:space="preserve"> 789</w:t>
    </w:r>
    <w:r w:rsidRPr="00E04D72">
      <w:rPr>
        <w:rFonts w:ascii="Arial" w:hAnsi="Arial" w:cs="Arial"/>
        <w:b/>
        <w:sz w:val="20"/>
        <w:szCs w:val="20"/>
      </w:rPr>
      <w:t>/201</w:t>
    </w:r>
    <w:r w:rsidR="00830EB4">
      <w:rPr>
        <w:rFonts w:ascii="Arial" w:hAnsi="Arial" w:cs="Arial"/>
        <w:b/>
        <w:sz w:val="20"/>
        <w:szCs w:val="20"/>
      </w:rPr>
      <w:t>9</w:t>
    </w:r>
    <w:r>
      <w:rPr>
        <w:rFonts w:ascii="Arial" w:hAnsi="Arial" w:cs="Arial"/>
        <w:b/>
        <w:sz w:val="20"/>
        <w:szCs w:val="20"/>
      </w:rPr>
      <w:t>/</w:t>
    </w:r>
    <w:r w:rsidR="00C85DD1">
      <w:rPr>
        <w:rFonts w:ascii="Arial" w:hAnsi="Arial" w:cs="Arial"/>
        <w:b/>
        <w:sz w:val="20"/>
        <w:szCs w:val="20"/>
      </w:rPr>
      <w:t>1</w:t>
    </w:r>
  </w:p>
  <w:p w:rsidR="00516639" w:rsidRPr="00364AFE" w:rsidRDefault="00516639" w:rsidP="00B8503F">
    <w:pPr>
      <w:pStyle w:val="Encabezado"/>
      <w:spacing w:after="0" w:line="240" w:lineRule="auto"/>
      <w:jc w:val="right"/>
      <w:rPr>
        <w:rFonts w:ascii="Arial Narrow" w:hAnsi="Arial Narrow"/>
      </w:rPr>
    </w:pPr>
  </w:p>
  <w:p w:rsidR="00516639" w:rsidRPr="00E47A61" w:rsidRDefault="00516639" w:rsidP="00B8503F">
    <w:pPr>
      <w:pStyle w:val="Encabezado"/>
      <w:jc w:val="right"/>
      <w:rPr>
        <w:rFonts w:ascii="Arial Narrow" w:hAnsi="Arial Narrow"/>
        <w:sz w:val="28"/>
        <w:szCs w:val="28"/>
      </w:rPr>
    </w:pPr>
  </w:p>
  <w:p w:rsidR="00516639" w:rsidRDefault="00516639" w:rsidP="00B8503F">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6639" w:rsidRPr="004A456E" w:rsidRDefault="00516639" w:rsidP="00B8503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677BA0A6" wp14:editId="0CCF0049">
              <wp:simplePos x="0" y="0"/>
              <wp:positionH relativeFrom="column">
                <wp:posOffset>-1424940</wp:posOffset>
              </wp:positionH>
              <wp:positionV relativeFrom="paragraph">
                <wp:posOffset>386080</wp:posOffset>
              </wp:positionV>
              <wp:extent cx="1421765" cy="2822575"/>
              <wp:effectExtent l="0" t="0" r="6985" b="0"/>
              <wp:wrapThrough wrapText="bothSides">
                <wp:wrapPolygon edited="0">
                  <wp:start x="0" y="0"/>
                  <wp:lineTo x="0" y="21430"/>
                  <wp:lineTo x="21417" y="21430"/>
                  <wp:lineTo x="21417" y="0"/>
                  <wp:lineTo x="0" y="0"/>
                </wp:wrapPolygon>
              </wp:wrapThrough>
              <wp:docPr id="5" name="Cuadro de texto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1765" cy="2822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16639" w:rsidRDefault="00516639"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37A73EF" wp14:editId="3BBE8166">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16639" w:rsidRPr="00B23B9D" w:rsidRDefault="00516639" w:rsidP="00B8503F">
                          <w:pPr>
                            <w:pStyle w:val="Sinespaciado"/>
                            <w:jc w:val="center"/>
                            <w:rPr>
                              <w:rFonts w:ascii="Microsoft Sans Serif" w:eastAsia="SimHei" w:hAnsi="Microsoft Sans Serif" w:cs="Microsoft Sans Serif"/>
                              <w:b/>
                              <w:sz w:val="14"/>
                              <w:szCs w:val="14"/>
                            </w:rPr>
                          </w:pPr>
                        </w:p>
                        <w:p w:rsidR="00516639" w:rsidRPr="00B23B9D" w:rsidRDefault="00516639"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5" o:spid="_x0000_s1027" type="#_x0000_t202" style="position:absolute;margin-left:-112.2pt;margin-top:30.4pt;width:111.95pt;height:222.2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" stroked="f">
              <v:textbox>
                <w:txbxContent>
                  <w:p w:rsidR="00516639" w:rsidRDefault="00516639" w:rsidP="00B8503F">
                    <w:pPr>
                      <w:jc w:val="center"/>
                      <w:rPr>
                        <w:rFonts w:ascii="Microsoft Sans Serif" w:hAnsi="Microsoft Sans Serif" w:cs="Microsoft Sans Serif"/>
                        <w:b/>
                        <w:sz w:val="16"/>
                        <w:szCs w:val="16"/>
                      </w:rPr>
                    </w:pPr>
                    <w:r>
                      <w:rPr>
                        <w:rFonts w:cs="Calibri"/>
                        <w:noProof/>
                        <w:sz w:val="20"/>
                        <w:szCs w:val="20"/>
                        <w:lang w:eastAsia="es-MX"/>
                      </w:rPr>
                      <w:drawing>
                        <wp:inline distT="0" distB="0" distL="0" distR="0" wp14:anchorId="737A73EF" wp14:editId="3BBE8166">
                          <wp:extent cx="1031240" cy="1031240"/>
                          <wp:effectExtent l="0" t="0" r="0" b="0"/>
                          <wp:docPr id="1" name="Imagen 1"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1031240" cy="1031240"/>
                                  </a:xfrm>
                                  <a:prstGeom prst="rect">
                                    <a:avLst/>
                                  </a:prstGeom>
                                  <a:solidFill>
                                    <a:srgbClr val="FFFFFF">
                                      <a:alpha val="0"/>
                                    </a:srgbClr>
                                  </a:solidFill>
                                  <a:ln>
                                    <a:noFill/>
                                  </a:ln>
                                </pic:spPr>
                              </pic:pic>
                            </a:graphicData>
                          </a:graphic>
                        </wp:inline>
                      </w:drawing>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516639" w:rsidRPr="00B23B9D" w:rsidRDefault="00516639" w:rsidP="00B8503F">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516639" w:rsidRPr="00B23B9D" w:rsidRDefault="00516639" w:rsidP="00B8503F">
                    <w:pPr>
                      <w:pStyle w:val="Sinespaciado"/>
                      <w:jc w:val="center"/>
                      <w:rPr>
                        <w:rFonts w:ascii="Microsoft Sans Serif" w:eastAsia="SimHei" w:hAnsi="Microsoft Sans Serif" w:cs="Microsoft Sans Serif"/>
                        <w:b/>
                        <w:sz w:val="14"/>
                        <w:szCs w:val="14"/>
                      </w:rPr>
                    </w:pPr>
                  </w:p>
                  <w:p w:rsidR="00516639" w:rsidRPr="00B23B9D" w:rsidRDefault="00516639" w:rsidP="00B8503F">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4068AC"/>
    <w:multiLevelType w:val="hybridMultilevel"/>
    <w:tmpl w:val="C6BCA282"/>
    <w:lvl w:ilvl="0" w:tplc="080A0009">
      <w:start w:val="1"/>
      <w:numFmt w:val="bullet"/>
      <w:lvlText w:val=""/>
      <w:lvlJc w:val="left"/>
      <w:pPr>
        <w:ind w:left="1287" w:hanging="360"/>
      </w:pPr>
      <w:rPr>
        <w:rFonts w:ascii="Wingdings" w:hAnsi="Wingding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
    <w:nsid w:val="1513370A"/>
    <w:multiLevelType w:val="hybridMultilevel"/>
    <w:tmpl w:val="30A464E8"/>
    <w:lvl w:ilvl="0" w:tplc="E1D4274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68C3A82"/>
    <w:multiLevelType w:val="hybridMultilevel"/>
    <w:tmpl w:val="585AE346"/>
    <w:lvl w:ilvl="0" w:tplc="FF18C99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74E27B9"/>
    <w:multiLevelType w:val="hybridMultilevel"/>
    <w:tmpl w:val="7F80CF5C"/>
    <w:lvl w:ilvl="0" w:tplc="E2E87BC4">
      <w:start w:val="1"/>
      <w:numFmt w:val="lowerLetter"/>
      <w:lvlText w:val="%1)"/>
      <w:lvlJc w:val="left"/>
      <w:pPr>
        <w:ind w:left="750" w:hanging="39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2BAD376B"/>
    <w:multiLevelType w:val="hybridMultilevel"/>
    <w:tmpl w:val="E7FA092E"/>
    <w:lvl w:ilvl="0" w:tplc="7ABE3AE8">
      <w:start w:val="1"/>
      <w:numFmt w:val="lowerLetter"/>
      <w:lvlText w:val="%1."/>
      <w:lvlJc w:val="left"/>
      <w:pPr>
        <w:ind w:left="1068" w:hanging="360"/>
      </w:pPr>
      <w:rPr>
        <w:rFonts w:ascii="Arial" w:eastAsia="Calibri" w:hAnsi="Arial" w:cs="Arial"/>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418A1D84"/>
    <w:multiLevelType w:val="hybridMultilevel"/>
    <w:tmpl w:val="9D3A6744"/>
    <w:lvl w:ilvl="0" w:tplc="340E8472">
      <w:start w:val="1"/>
      <w:numFmt w:val="lowerLetter"/>
      <w:lvlText w:val="%1)"/>
      <w:lvlJc w:val="left"/>
      <w:pPr>
        <w:ind w:left="465" w:hanging="390"/>
      </w:pPr>
      <w:rPr>
        <w:rFonts w:hint="default"/>
      </w:rPr>
    </w:lvl>
    <w:lvl w:ilvl="1" w:tplc="080A0019" w:tentative="1">
      <w:start w:val="1"/>
      <w:numFmt w:val="lowerLetter"/>
      <w:lvlText w:val="%2."/>
      <w:lvlJc w:val="left"/>
      <w:pPr>
        <w:ind w:left="1155" w:hanging="360"/>
      </w:pPr>
    </w:lvl>
    <w:lvl w:ilvl="2" w:tplc="080A001B" w:tentative="1">
      <w:start w:val="1"/>
      <w:numFmt w:val="lowerRoman"/>
      <w:lvlText w:val="%3."/>
      <w:lvlJc w:val="right"/>
      <w:pPr>
        <w:ind w:left="1875" w:hanging="180"/>
      </w:pPr>
    </w:lvl>
    <w:lvl w:ilvl="3" w:tplc="080A000F" w:tentative="1">
      <w:start w:val="1"/>
      <w:numFmt w:val="decimal"/>
      <w:lvlText w:val="%4."/>
      <w:lvlJc w:val="left"/>
      <w:pPr>
        <w:ind w:left="2595" w:hanging="360"/>
      </w:pPr>
    </w:lvl>
    <w:lvl w:ilvl="4" w:tplc="080A0019" w:tentative="1">
      <w:start w:val="1"/>
      <w:numFmt w:val="lowerLetter"/>
      <w:lvlText w:val="%5."/>
      <w:lvlJc w:val="left"/>
      <w:pPr>
        <w:ind w:left="3315" w:hanging="360"/>
      </w:pPr>
    </w:lvl>
    <w:lvl w:ilvl="5" w:tplc="080A001B" w:tentative="1">
      <w:start w:val="1"/>
      <w:numFmt w:val="lowerRoman"/>
      <w:lvlText w:val="%6."/>
      <w:lvlJc w:val="right"/>
      <w:pPr>
        <w:ind w:left="4035" w:hanging="180"/>
      </w:pPr>
    </w:lvl>
    <w:lvl w:ilvl="6" w:tplc="080A000F" w:tentative="1">
      <w:start w:val="1"/>
      <w:numFmt w:val="decimal"/>
      <w:lvlText w:val="%7."/>
      <w:lvlJc w:val="left"/>
      <w:pPr>
        <w:ind w:left="4755" w:hanging="360"/>
      </w:pPr>
    </w:lvl>
    <w:lvl w:ilvl="7" w:tplc="080A0019" w:tentative="1">
      <w:start w:val="1"/>
      <w:numFmt w:val="lowerLetter"/>
      <w:lvlText w:val="%8."/>
      <w:lvlJc w:val="left"/>
      <w:pPr>
        <w:ind w:left="5475" w:hanging="360"/>
      </w:pPr>
    </w:lvl>
    <w:lvl w:ilvl="8" w:tplc="080A001B" w:tentative="1">
      <w:start w:val="1"/>
      <w:numFmt w:val="lowerRoman"/>
      <w:lvlText w:val="%9."/>
      <w:lvlJc w:val="right"/>
      <w:pPr>
        <w:ind w:left="6195" w:hanging="180"/>
      </w:pPr>
    </w:lvl>
  </w:abstractNum>
  <w:abstractNum w:abstractNumId="6">
    <w:nsid w:val="54EF21C6"/>
    <w:multiLevelType w:val="hybridMultilevel"/>
    <w:tmpl w:val="4D3A0A32"/>
    <w:lvl w:ilvl="0" w:tplc="E54E65A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7">
    <w:nsid w:val="71A87818"/>
    <w:multiLevelType w:val="hybridMultilevel"/>
    <w:tmpl w:val="4D3A0A32"/>
    <w:lvl w:ilvl="0" w:tplc="E54E65A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
  </w:num>
  <w:num w:numId="2">
    <w:abstractNumId w:val="3"/>
  </w:num>
  <w:num w:numId="3">
    <w:abstractNumId w:val="5"/>
  </w:num>
  <w:num w:numId="4">
    <w:abstractNumId w:val="1"/>
  </w:num>
  <w:num w:numId="5">
    <w:abstractNumId w:val="0"/>
  </w:num>
  <w:num w:numId="6">
    <w:abstractNumId w:val="4"/>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9AB"/>
    <w:rsid w:val="00001214"/>
    <w:rsid w:val="00004CC2"/>
    <w:rsid w:val="000076F0"/>
    <w:rsid w:val="0001075D"/>
    <w:rsid w:val="0001277E"/>
    <w:rsid w:val="000203D1"/>
    <w:rsid w:val="00030582"/>
    <w:rsid w:val="000343AB"/>
    <w:rsid w:val="000377CC"/>
    <w:rsid w:val="00045529"/>
    <w:rsid w:val="00047C05"/>
    <w:rsid w:val="00055DD0"/>
    <w:rsid w:val="00060238"/>
    <w:rsid w:val="00064057"/>
    <w:rsid w:val="00064E60"/>
    <w:rsid w:val="00074B8A"/>
    <w:rsid w:val="00076FFD"/>
    <w:rsid w:val="00080588"/>
    <w:rsid w:val="000814ED"/>
    <w:rsid w:val="00091D7B"/>
    <w:rsid w:val="00095342"/>
    <w:rsid w:val="000B120D"/>
    <w:rsid w:val="000B39AB"/>
    <w:rsid w:val="000B65F0"/>
    <w:rsid w:val="000B6E02"/>
    <w:rsid w:val="000B746C"/>
    <w:rsid w:val="000C0ED0"/>
    <w:rsid w:val="000C6CE6"/>
    <w:rsid w:val="000D0A36"/>
    <w:rsid w:val="000D7F7A"/>
    <w:rsid w:val="000E640A"/>
    <w:rsid w:val="000F05AD"/>
    <w:rsid w:val="000F43B4"/>
    <w:rsid w:val="000F7981"/>
    <w:rsid w:val="00102CB7"/>
    <w:rsid w:val="00103683"/>
    <w:rsid w:val="00104591"/>
    <w:rsid w:val="0011401C"/>
    <w:rsid w:val="00117B00"/>
    <w:rsid w:val="00120C3E"/>
    <w:rsid w:val="00134B51"/>
    <w:rsid w:val="00136A9C"/>
    <w:rsid w:val="00141939"/>
    <w:rsid w:val="001452D7"/>
    <w:rsid w:val="00147055"/>
    <w:rsid w:val="00147775"/>
    <w:rsid w:val="00153E6F"/>
    <w:rsid w:val="00153F97"/>
    <w:rsid w:val="00157CBF"/>
    <w:rsid w:val="0016024B"/>
    <w:rsid w:val="00164DFB"/>
    <w:rsid w:val="001711AC"/>
    <w:rsid w:val="0017263D"/>
    <w:rsid w:val="001731A3"/>
    <w:rsid w:val="001764B8"/>
    <w:rsid w:val="001841C9"/>
    <w:rsid w:val="00192849"/>
    <w:rsid w:val="00197D3C"/>
    <w:rsid w:val="00197EB4"/>
    <w:rsid w:val="001A1515"/>
    <w:rsid w:val="001A5B92"/>
    <w:rsid w:val="001A72BE"/>
    <w:rsid w:val="001B2E7B"/>
    <w:rsid w:val="001B4970"/>
    <w:rsid w:val="001B7DAA"/>
    <w:rsid w:val="001C016E"/>
    <w:rsid w:val="001C1E56"/>
    <w:rsid w:val="001C52AC"/>
    <w:rsid w:val="001D2C46"/>
    <w:rsid w:val="001D3E41"/>
    <w:rsid w:val="001D547C"/>
    <w:rsid w:val="001E15AA"/>
    <w:rsid w:val="001E3F04"/>
    <w:rsid w:val="001F3AB9"/>
    <w:rsid w:val="001F7CC3"/>
    <w:rsid w:val="002028E4"/>
    <w:rsid w:val="00211A1C"/>
    <w:rsid w:val="00211AC5"/>
    <w:rsid w:val="00216298"/>
    <w:rsid w:val="00217793"/>
    <w:rsid w:val="00221B53"/>
    <w:rsid w:val="00222442"/>
    <w:rsid w:val="0022426C"/>
    <w:rsid w:val="00224CA1"/>
    <w:rsid w:val="0024461A"/>
    <w:rsid w:val="002479C5"/>
    <w:rsid w:val="00250570"/>
    <w:rsid w:val="002510A2"/>
    <w:rsid w:val="00262399"/>
    <w:rsid w:val="0026509F"/>
    <w:rsid w:val="00275BC1"/>
    <w:rsid w:val="0028021A"/>
    <w:rsid w:val="00281A40"/>
    <w:rsid w:val="00282642"/>
    <w:rsid w:val="00283888"/>
    <w:rsid w:val="00286CD2"/>
    <w:rsid w:val="00287BC5"/>
    <w:rsid w:val="00290E12"/>
    <w:rsid w:val="00294CB9"/>
    <w:rsid w:val="00296808"/>
    <w:rsid w:val="00297EB4"/>
    <w:rsid w:val="002A674A"/>
    <w:rsid w:val="002A79EF"/>
    <w:rsid w:val="002B0086"/>
    <w:rsid w:val="002B34E1"/>
    <w:rsid w:val="002B6DE5"/>
    <w:rsid w:val="002C08B1"/>
    <w:rsid w:val="002C36D8"/>
    <w:rsid w:val="002C503D"/>
    <w:rsid w:val="002C5354"/>
    <w:rsid w:val="002D34E2"/>
    <w:rsid w:val="002D646F"/>
    <w:rsid w:val="002E5C62"/>
    <w:rsid w:val="00304E0F"/>
    <w:rsid w:val="00315D0A"/>
    <w:rsid w:val="00323EC0"/>
    <w:rsid w:val="00323F04"/>
    <w:rsid w:val="00332008"/>
    <w:rsid w:val="00333AA6"/>
    <w:rsid w:val="0033453D"/>
    <w:rsid w:val="00336F22"/>
    <w:rsid w:val="00341968"/>
    <w:rsid w:val="003459F1"/>
    <w:rsid w:val="003505F6"/>
    <w:rsid w:val="00356779"/>
    <w:rsid w:val="0036177A"/>
    <w:rsid w:val="0036313B"/>
    <w:rsid w:val="0036351D"/>
    <w:rsid w:val="0036462E"/>
    <w:rsid w:val="0036610D"/>
    <w:rsid w:val="003741D2"/>
    <w:rsid w:val="00380C95"/>
    <w:rsid w:val="00382F27"/>
    <w:rsid w:val="003874ED"/>
    <w:rsid w:val="00387F2A"/>
    <w:rsid w:val="003979F9"/>
    <w:rsid w:val="00397A94"/>
    <w:rsid w:val="003A127A"/>
    <w:rsid w:val="003A3C91"/>
    <w:rsid w:val="003A434C"/>
    <w:rsid w:val="003B1A99"/>
    <w:rsid w:val="003B2445"/>
    <w:rsid w:val="003B4D39"/>
    <w:rsid w:val="003C0742"/>
    <w:rsid w:val="003C42FF"/>
    <w:rsid w:val="003C4AA5"/>
    <w:rsid w:val="003C6137"/>
    <w:rsid w:val="003D0673"/>
    <w:rsid w:val="003D1BC1"/>
    <w:rsid w:val="003D205E"/>
    <w:rsid w:val="003D4524"/>
    <w:rsid w:val="003D5572"/>
    <w:rsid w:val="003D685D"/>
    <w:rsid w:val="003E0191"/>
    <w:rsid w:val="003F0E11"/>
    <w:rsid w:val="0040273B"/>
    <w:rsid w:val="004110D8"/>
    <w:rsid w:val="0041242E"/>
    <w:rsid w:val="00412BC1"/>
    <w:rsid w:val="00427A04"/>
    <w:rsid w:val="00436870"/>
    <w:rsid w:val="004374D9"/>
    <w:rsid w:val="00441E0A"/>
    <w:rsid w:val="00442AF1"/>
    <w:rsid w:val="0044399D"/>
    <w:rsid w:val="00447EDF"/>
    <w:rsid w:val="0045170C"/>
    <w:rsid w:val="004522F7"/>
    <w:rsid w:val="004602C1"/>
    <w:rsid w:val="00464F42"/>
    <w:rsid w:val="00465049"/>
    <w:rsid w:val="00472FD8"/>
    <w:rsid w:val="00475B21"/>
    <w:rsid w:val="00485E6A"/>
    <w:rsid w:val="0049245B"/>
    <w:rsid w:val="004962A1"/>
    <w:rsid w:val="00497B4D"/>
    <w:rsid w:val="004A2165"/>
    <w:rsid w:val="004A2789"/>
    <w:rsid w:val="004A4581"/>
    <w:rsid w:val="004A7281"/>
    <w:rsid w:val="004B4615"/>
    <w:rsid w:val="004C06FD"/>
    <w:rsid w:val="004D0304"/>
    <w:rsid w:val="004D4646"/>
    <w:rsid w:val="004D56A1"/>
    <w:rsid w:val="004E0E85"/>
    <w:rsid w:val="004E54E4"/>
    <w:rsid w:val="004F75EF"/>
    <w:rsid w:val="005045B3"/>
    <w:rsid w:val="00505CB2"/>
    <w:rsid w:val="00507C5B"/>
    <w:rsid w:val="00514A63"/>
    <w:rsid w:val="00516639"/>
    <w:rsid w:val="005209FE"/>
    <w:rsid w:val="005221CC"/>
    <w:rsid w:val="005268AD"/>
    <w:rsid w:val="005314D6"/>
    <w:rsid w:val="00544D04"/>
    <w:rsid w:val="00560455"/>
    <w:rsid w:val="0056197B"/>
    <w:rsid w:val="005624D9"/>
    <w:rsid w:val="005740E0"/>
    <w:rsid w:val="0058095F"/>
    <w:rsid w:val="00591FED"/>
    <w:rsid w:val="00593FCF"/>
    <w:rsid w:val="005A0E5E"/>
    <w:rsid w:val="005A2391"/>
    <w:rsid w:val="005A404B"/>
    <w:rsid w:val="005A5DBB"/>
    <w:rsid w:val="005A6444"/>
    <w:rsid w:val="005B1463"/>
    <w:rsid w:val="005B1B18"/>
    <w:rsid w:val="005B340F"/>
    <w:rsid w:val="005C3D67"/>
    <w:rsid w:val="005C5FFA"/>
    <w:rsid w:val="005D1B67"/>
    <w:rsid w:val="005E2395"/>
    <w:rsid w:val="005E4ADC"/>
    <w:rsid w:val="005E6721"/>
    <w:rsid w:val="005E7065"/>
    <w:rsid w:val="00602D5D"/>
    <w:rsid w:val="0061224D"/>
    <w:rsid w:val="006261BC"/>
    <w:rsid w:val="00630A77"/>
    <w:rsid w:val="00633948"/>
    <w:rsid w:val="00635C82"/>
    <w:rsid w:val="006361F6"/>
    <w:rsid w:val="0063627E"/>
    <w:rsid w:val="0065619E"/>
    <w:rsid w:val="00671CDD"/>
    <w:rsid w:val="00675C20"/>
    <w:rsid w:val="00684E42"/>
    <w:rsid w:val="006A26A8"/>
    <w:rsid w:val="006A28AC"/>
    <w:rsid w:val="006A3198"/>
    <w:rsid w:val="006A39CD"/>
    <w:rsid w:val="006A52C7"/>
    <w:rsid w:val="006A7095"/>
    <w:rsid w:val="006B138E"/>
    <w:rsid w:val="006B74A7"/>
    <w:rsid w:val="006C3265"/>
    <w:rsid w:val="006C343A"/>
    <w:rsid w:val="006D316C"/>
    <w:rsid w:val="006D3DCE"/>
    <w:rsid w:val="006D4D1B"/>
    <w:rsid w:val="006D6338"/>
    <w:rsid w:val="006E1898"/>
    <w:rsid w:val="006E2CB3"/>
    <w:rsid w:val="006E3DB8"/>
    <w:rsid w:val="006E6472"/>
    <w:rsid w:val="006F024C"/>
    <w:rsid w:val="006F0886"/>
    <w:rsid w:val="006F3E11"/>
    <w:rsid w:val="006F64E5"/>
    <w:rsid w:val="00700ACD"/>
    <w:rsid w:val="00706415"/>
    <w:rsid w:val="0071145F"/>
    <w:rsid w:val="007166EE"/>
    <w:rsid w:val="00740705"/>
    <w:rsid w:val="007440D2"/>
    <w:rsid w:val="00747C63"/>
    <w:rsid w:val="007524ED"/>
    <w:rsid w:val="007527A5"/>
    <w:rsid w:val="00755F12"/>
    <w:rsid w:val="00761B1D"/>
    <w:rsid w:val="00764A7A"/>
    <w:rsid w:val="007667CA"/>
    <w:rsid w:val="007672BB"/>
    <w:rsid w:val="00777197"/>
    <w:rsid w:val="00783B04"/>
    <w:rsid w:val="007849BD"/>
    <w:rsid w:val="0078617B"/>
    <w:rsid w:val="0079168E"/>
    <w:rsid w:val="00795EC5"/>
    <w:rsid w:val="007B029E"/>
    <w:rsid w:val="007B2DBC"/>
    <w:rsid w:val="007B41E7"/>
    <w:rsid w:val="007B5E3C"/>
    <w:rsid w:val="007B756B"/>
    <w:rsid w:val="007C0F84"/>
    <w:rsid w:val="007C6B96"/>
    <w:rsid w:val="007E7C97"/>
    <w:rsid w:val="007F32F4"/>
    <w:rsid w:val="007F7FE0"/>
    <w:rsid w:val="00801722"/>
    <w:rsid w:val="0081030F"/>
    <w:rsid w:val="008151ED"/>
    <w:rsid w:val="00820439"/>
    <w:rsid w:val="0082262C"/>
    <w:rsid w:val="00824B2B"/>
    <w:rsid w:val="00825D6E"/>
    <w:rsid w:val="00830EB4"/>
    <w:rsid w:val="008378FD"/>
    <w:rsid w:val="00840E65"/>
    <w:rsid w:val="008520D2"/>
    <w:rsid w:val="008544BD"/>
    <w:rsid w:val="0085589C"/>
    <w:rsid w:val="00867017"/>
    <w:rsid w:val="00874C66"/>
    <w:rsid w:val="0087506E"/>
    <w:rsid w:val="00884990"/>
    <w:rsid w:val="0088694E"/>
    <w:rsid w:val="00887063"/>
    <w:rsid w:val="00893341"/>
    <w:rsid w:val="00893432"/>
    <w:rsid w:val="00894CF0"/>
    <w:rsid w:val="008954E3"/>
    <w:rsid w:val="008A07E6"/>
    <w:rsid w:val="008A0991"/>
    <w:rsid w:val="008A4493"/>
    <w:rsid w:val="008B283F"/>
    <w:rsid w:val="008B4D1C"/>
    <w:rsid w:val="008C753A"/>
    <w:rsid w:val="008D2624"/>
    <w:rsid w:val="008D32B1"/>
    <w:rsid w:val="008D6EB3"/>
    <w:rsid w:val="008E3EE3"/>
    <w:rsid w:val="008E7D14"/>
    <w:rsid w:val="008F2068"/>
    <w:rsid w:val="008F498E"/>
    <w:rsid w:val="008F5EF3"/>
    <w:rsid w:val="00900213"/>
    <w:rsid w:val="00910747"/>
    <w:rsid w:val="00911FDF"/>
    <w:rsid w:val="00913371"/>
    <w:rsid w:val="0091469A"/>
    <w:rsid w:val="00915AAB"/>
    <w:rsid w:val="00916A27"/>
    <w:rsid w:val="00921120"/>
    <w:rsid w:val="00921AAF"/>
    <w:rsid w:val="00930991"/>
    <w:rsid w:val="00932F13"/>
    <w:rsid w:val="00934C17"/>
    <w:rsid w:val="00936C32"/>
    <w:rsid w:val="00937BE4"/>
    <w:rsid w:val="009429F5"/>
    <w:rsid w:val="00943D7D"/>
    <w:rsid w:val="00945979"/>
    <w:rsid w:val="00950122"/>
    <w:rsid w:val="00953F97"/>
    <w:rsid w:val="00956AC6"/>
    <w:rsid w:val="00957419"/>
    <w:rsid w:val="00957A57"/>
    <w:rsid w:val="00962C22"/>
    <w:rsid w:val="00964415"/>
    <w:rsid w:val="00966375"/>
    <w:rsid w:val="00966AEF"/>
    <w:rsid w:val="00984448"/>
    <w:rsid w:val="009846FE"/>
    <w:rsid w:val="00987AA5"/>
    <w:rsid w:val="00993ED3"/>
    <w:rsid w:val="009948B0"/>
    <w:rsid w:val="009A7582"/>
    <w:rsid w:val="009B1636"/>
    <w:rsid w:val="009B27F3"/>
    <w:rsid w:val="009B64E1"/>
    <w:rsid w:val="009C1338"/>
    <w:rsid w:val="009C6D22"/>
    <w:rsid w:val="009D4229"/>
    <w:rsid w:val="009E022F"/>
    <w:rsid w:val="009E2BE9"/>
    <w:rsid w:val="009F1DA6"/>
    <w:rsid w:val="009F29AD"/>
    <w:rsid w:val="00A00BE5"/>
    <w:rsid w:val="00A04DCB"/>
    <w:rsid w:val="00A07312"/>
    <w:rsid w:val="00A1216E"/>
    <w:rsid w:val="00A15D38"/>
    <w:rsid w:val="00A24B24"/>
    <w:rsid w:val="00A33F79"/>
    <w:rsid w:val="00A40BAD"/>
    <w:rsid w:val="00A4343C"/>
    <w:rsid w:val="00A44A93"/>
    <w:rsid w:val="00A5186F"/>
    <w:rsid w:val="00A61BBB"/>
    <w:rsid w:val="00A77637"/>
    <w:rsid w:val="00A7788C"/>
    <w:rsid w:val="00A80209"/>
    <w:rsid w:val="00AA7398"/>
    <w:rsid w:val="00AB63B0"/>
    <w:rsid w:val="00AC3A6A"/>
    <w:rsid w:val="00AC6B10"/>
    <w:rsid w:val="00AD0185"/>
    <w:rsid w:val="00AD14D2"/>
    <w:rsid w:val="00AD2345"/>
    <w:rsid w:val="00AD355B"/>
    <w:rsid w:val="00AD5F0E"/>
    <w:rsid w:val="00AE069F"/>
    <w:rsid w:val="00AF6FD0"/>
    <w:rsid w:val="00AF754A"/>
    <w:rsid w:val="00B1409B"/>
    <w:rsid w:val="00B15E5D"/>
    <w:rsid w:val="00B1652D"/>
    <w:rsid w:val="00B340A0"/>
    <w:rsid w:val="00B36552"/>
    <w:rsid w:val="00B40A6E"/>
    <w:rsid w:val="00B41E54"/>
    <w:rsid w:val="00B4534E"/>
    <w:rsid w:val="00B4699F"/>
    <w:rsid w:val="00B65FA3"/>
    <w:rsid w:val="00B77D6D"/>
    <w:rsid w:val="00B810DF"/>
    <w:rsid w:val="00B83485"/>
    <w:rsid w:val="00B84D5B"/>
    <w:rsid w:val="00B8503F"/>
    <w:rsid w:val="00B87D93"/>
    <w:rsid w:val="00B91361"/>
    <w:rsid w:val="00B94463"/>
    <w:rsid w:val="00B95535"/>
    <w:rsid w:val="00B9579C"/>
    <w:rsid w:val="00BA2114"/>
    <w:rsid w:val="00BA662D"/>
    <w:rsid w:val="00BB1362"/>
    <w:rsid w:val="00BB693F"/>
    <w:rsid w:val="00BB765D"/>
    <w:rsid w:val="00BC01EB"/>
    <w:rsid w:val="00BC2904"/>
    <w:rsid w:val="00BD0600"/>
    <w:rsid w:val="00BD42FF"/>
    <w:rsid w:val="00BD6F5A"/>
    <w:rsid w:val="00BD7635"/>
    <w:rsid w:val="00BE24F2"/>
    <w:rsid w:val="00BF2A2C"/>
    <w:rsid w:val="00BF350A"/>
    <w:rsid w:val="00C01B05"/>
    <w:rsid w:val="00C032F3"/>
    <w:rsid w:val="00C0562E"/>
    <w:rsid w:val="00C06688"/>
    <w:rsid w:val="00C2406C"/>
    <w:rsid w:val="00C2740C"/>
    <w:rsid w:val="00C3307D"/>
    <w:rsid w:val="00C351F1"/>
    <w:rsid w:val="00C36883"/>
    <w:rsid w:val="00C45158"/>
    <w:rsid w:val="00C50C91"/>
    <w:rsid w:val="00C5668D"/>
    <w:rsid w:val="00C63EA8"/>
    <w:rsid w:val="00C67A24"/>
    <w:rsid w:val="00C728E4"/>
    <w:rsid w:val="00C74085"/>
    <w:rsid w:val="00C76D7E"/>
    <w:rsid w:val="00C7790F"/>
    <w:rsid w:val="00C85DD1"/>
    <w:rsid w:val="00C85FBF"/>
    <w:rsid w:val="00C878FE"/>
    <w:rsid w:val="00CA08A9"/>
    <w:rsid w:val="00CA0DE5"/>
    <w:rsid w:val="00CA4846"/>
    <w:rsid w:val="00CA639A"/>
    <w:rsid w:val="00CA6938"/>
    <w:rsid w:val="00CA7D87"/>
    <w:rsid w:val="00CB232D"/>
    <w:rsid w:val="00CB48C5"/>
    <w:rsid w:val="00CB52E5"/>
    <w:rsid w:val="00CB7285"/>
    <w:rsid w:val="00CB7541"/>
    <w:rsid w:val="00CB761E"/>
    <w:rsid w:val="00CC6A60"/>
    <w:rsid w:val="00CD083F"/>
    <w:rsid w:val="00CD26F7"/>
    <w:rsid w:val="00CD79F9"/>
    <w:rsid w:val="00CE5922"/>
    <w:rsid w:val="00CE6F41"/>
    <w:rsid w:val="00CF5D88"/>
    <w:rsid w:val="00D0308A"/>
    <w:rsid w:val="00D07EE1"/>
    <w:rsid w:val="00D13813"/>
    <w:rsid w:val="00D13866"/>
    <w:rsid w:val="00D177E7"/>
    <w:rsid w:val="00D219EB"/>
    <w:rsid w:val="00D269A6"/>
    <w:rsid w:val="00D308C1"/>
    <w:rsid w:val="00D350D7"/>
    <w:rsid w:val="00D46A51"/>
    <w:rsid w:val="00D52225"/>
    <w:rsid w:val="00D52E10"/>
    <w:rsid w:val="00D60A51"/>
    <w:rsid w:val="00D64FD3"/>
    <w:rsid w:val="00D66E7E"/>
    <w:rsid w:val="00D73911"/>
    <w:rsid w:val="00D75BE6"/>
    <w:rsid w:val="00D825F0"/>
    <w:rsid w:val="00D83EDB"/>
    <w:rsid w:val="00D937D9"/>
    <w:rsid w:val="00DA0F6B"/>
    <w:rsid w:val="00DA50A3"/>
    <w:rsid w:val="00DA51EF"/>
    <w:rsid w:val="00DB5433"/>
    <w:rsid w:val="00DB6382"/>
    <w:rsid w:val="00DB6772"/>
    <w:rsid w:val="00DD54CE"/>
    <w:rsid w:val="00E01F64"/>
    <w:rsid w:val="00E0374E"/>
    <w:rsid w:val="00E06B86"/>
    <w:rsid w:val="00E117B2"/>
    <w:rsid w:val="00E143F3"/>
    <w:rsid w:val="00E14BCA"/>
    <w:rsid w:val="00E172E8"/>
    <w:rsid w:val="00E208CF"/>
    <w:rsid w:val="00E209FB"/>
    <w:rsid w:val="00E269AF"/>
    <w:rsid w:val="00E31E1F"/>
    <w:rsid w:val="00E331E1"/>
    <w:rsid w:val="00E460DD"/>
    <w:rsid w:val="00E51F4E"/>
    <w:rsid w:val="00E565D1"/>
    <w:rsid w:val="00E615D1"/>
    <w:rsid w:val="00E71C9F"/>
    <w:rsid w:val="00E8029B"/>
    <w:rsid w:val="00E80F49"/>
    <w:rsid w:val="00E91CD9"/>
    <w:rsid w:val="00E924F0"/>
    <w:rsid w:val="00EB48A7"/>
    <w:rsid w:val="00EB5C44"/>
    <w:rsid w:val="00EB6DA9"/>
    <w:rsid w:val="00EC15F0"/>
    <w:rsid w:val="00ED1CED"/>
    <w:rsid w:val="00ED474E"/>
    <w:rsid w:val="00ED5A43"/>
    <w:rsid w:val="00EE737C"/>
    <w:rsid w:val="00EF1107"/>
    <w:rsid w:val="00F032C4"/>
    <w:rsid w:val="00F05787"/>
    <w:rsid w:val="00F100AD"/>
    <w:rsid w:val="00F15FDB"/>
    <w:rsid w:val="00F349BA"/>
    <w:rsid w:val="00F3603D"/>
    <w:rsid w:val="00F4022B"/>
    <w:rsid w:val="00F44AD3"/>
    <w:rsid w:val="00F47E5E"/>
    <w:rsid w:val="00F52428"/>
    <w:rsid w:val="00F52E2C"/>
    <w:rsid w:val="00F54E90"/>
    <w:rsid w:val="00F55863"/>
    <w:rsid w:val="00F563CF"/>
    <w:rsid w:val="00F572FF"/>
    <w:rsid w:val="00F61F93"/>
    <w:rsid w:val="00F63802"/>
    <w:rsid w:val="00F675DB"/>
    <w:rsid w:val="00F73F36"/>
    <w:rsid w:val="00F819B5"/>
    <w:rsid w:val="00F90113"/>
    <w:rsid w:val="00F926D5"/>
    <w:rsid w:val="00FA2ED9"/>
    <w:rsid w:val="00FA3436"/>
    <w:rsid w:val="00FA50C5"/>
    <w:rsid w:val="00FB3710"/>
    <w:rsid w:val="00FB521C"/>
    <w:rsid w:val="00FC00D3"/>
    <w:rsid w:val="00FC3BBA"/>
    <w:rsid w:val="00FC417E"/>
    <w:rsid w:val="00FC6FD4"/>
    <w:rsid w:val="00FE19FA"/>
    <w:rsid w:val="00FE2CBA"/>
    <w:rsid w:val="00FF2368"/>
    <w:rsid w:val="00FF23CD"/>
    <w:rsid w:val="00FF5776"/>
    <w:rsid w:val="00FF75A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2FF"/>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basedOn w:val="Normal"/>
    <w:link w:val="TextonotapieCar"/>
    <w:uiPriority w:val="99"/>
    <w:semiHidden/>
    <w:unhideWhenUsed/>
    <w:rsid w:val="00D66E7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66E7E"/>
    <w:rPr>
      <w:rFonts w:ascii="Calibri" w:eastAsia="Calibri" w:hAnsi="Calibri" w:cs="Times New Roman"/>
      <w:sz w:val="20"/>
      <w:szCs w:val="20"/>
    </w:rPr>
  </w:style>
  <w:style w:type="character" w:styleId="Refdenotaalpie">
    <w:name w:val="footnote reference"/>
    <w:basedOn w:val="Fuentedeprrafopredeter"/>
    <w:uiPriority w:val="99"/>
    <w:semiHidden/>
    <w:unhideWhenUsed/>
    <w:rsid w:val="00D66E7E"/>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C42FF"/>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283888"/>
    <w:pPr>
      <w:tabs>
        <w:tab w:val="center" w:pos="4419"/>
        <w:tab w:val="right" w:pos="8838"/>
      </w:tabs>
    </w:pPr>
  </w:style>
  <w:style w:type="character" w:customStyle="1" w:styleId="EncabezadoCar">
    <w:name w:val="Encabezado Car"/>
    <w:basedOn w:val="Fuentedeprrafopredeter"/>
    <w:link w:val="Encabezado"/>
    <w:rsid w:val="00283888"/>
    <w:rPr>
      <w:rFonts w:ascii="Calibri" w:eastAsia="Calibri" w:hAnsi="Calibri" w:cs="Times New Roman"/>
    </w:rPr>
  </w:style>
  <w:style w:type="paragraph" w:styleId="Piedepgina">
    <w:name w:val="footer"/>
    <w:basedOn w:val="Normal"/>
    <w:link w:val="PiedepginaCar"/>
    <w:uiPriority w:val="99"/>
    <w:rsid w:val="00283888"/>
    <w:pPr>
      <w:tabs>
        <w:tab w:val="center" w:pos="4419"/>
        <w:tab w:val="right" w:pos="8838"/>
      </w:tabs>
    </w:pPr>
  </w:style>
  <w:style w:type="character" w:customStyle="1" w:styleId="PiedepginaCar">
    <w:name w:val="Pie de página Car"/>
    <w:basedOn w:val="Fuentedeprrafopredeter"/>
    <w:link w:val="Piedepgina"/>
    <w:uiPriority w:val="99"/>
    <w:rsid w:val="00283888"/>
    <w:rPr>
      <w:rFonts w:ascii="Calibri" w:eastAsia="Calibri" w:hAnsi="Calibri" w:cs="Times New Roman"/>
    </w:rPr>
  </w:style>
  <w:style w:type="character" w:styleId="Nmerodepgina">
    <w:name w:val="page number"/>
    <w:basedOn w:val="Fuentedeprrafopredeter"/>
    <w:rsid w:val="00283888"/>
  </w:style>
  <w:style w:type="paragraph" w:styleId="Sinespaciado">
    <w:name w:val="No Spacing"/>
    <w:link w:val="SinespaciadoCar"/>
    <w:uiPriority w:val="1"/>
    <w:qFormat/>
    <w:rsid w:val="0028388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283888"/>
    <w:rPr>
      <w:rFonts w:ascii="Calibri" w:eastAsia="Calibri" w:hAnsi="Calibri" w:cs="Times New Roman"/>
    </w:rPr>
  </w:style>
  <w:style w:type="character" w:customStyle="1" w:styleId="Bodytext2Spacing4pt">
    <w:name w:val="Body text|2 + Spacing 4 pt"/>
    <w:rsid w:val="00283888"/>
    <w:rPr>
      <w:rFonts w:ascii="Arial" w:eastAsia="Arial" w:hAnsi="Arial" w:cs="Arial"/>
      <w:b w:val="0"/>
      <w:bCs w:val="0"/>
      <w:i w:val="0"/>
      <w:iCs w:val="0"/>
      <w:smallCaps w:val="0"/>
      <w:strike w:val="0"/>
      <w:color w:val="000000"/>
      <w:spacing w:val="80"/>
      <w:w w:val="100"/>
      <w:position w:val="0"/>
      <w:sz w:val="22"/>
      <w:szCs w:val="22"/>
      <w:u w:val="none"/>
      <w:lang w:val="es-ES" w:eastAsia="es-ES" w:bidi="es-ES"/>
    </w:rPr>
  </w:style>
  <w:style w:type="character" w:customStyle="1" w:styleId="Bodytext2">
    <w:name w:val="Body text|2"/>
    <w:rsid w:val="00283888"/>
    <w:rPr>
      <w:rFonts w:ascii="Arial" w:eastAsia="Arial" w:hAnsi="Arial" w:cs="Arial"/>
      <w:b w:val="0"/>
      <w:bCs w:val="0"/>
      <w:i w:val="0"/>
      <w:iCs w:val="0"/>
      <w:smallCaps w:val="0"/>
      <w:strike w:val="0"/>
      <w:color w:val="1A1A1A"/>
      <w:spacing w:val="0"/>
      <w:w w:val="100"/>
      <w:position w:val="0"/>
      <w:sz w:val="22"/>
      <w:szCs w:val="22"/>
      <w:u w:val="none"/>
      <w:lang w:val="es-ES" w:eastAsia="es-ES" w:bidi="es-ES"/>
    </w:rPr>
  </w:style>
  <w:style w:type="paragraph" w:styleId="Textodeglobo">
    <w:name w:val="Balloon Text"/>
    <w:basedOn w:val="Normal"/>
    <w:link w:val="TextodegloboCar"/>
    <w:uiPriority w:val="99"/>
    <w:semiHidden/>
    <w:unhideWhenUsed/>
    <w:rsid w:val="0028388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83888"/>
    <w:rPr>
      <w:rFonts w:ascii="Tahoma" w:eastAsia="Calibri" w:hAnsi="Tahoma" w:cs="Tahoma"/>
      <w:sz w:val="16"/>
      <w:szCs w:val="16"/>
    </w:rPr>
  </w:style>
  <w:style w:type="paragraph" w:styleId="Prrafodelista">
    <w:name w:val="List Paragraph"/>
    <w:basedOn w:val="Normal"/>
    <w:uiPriority w:val="34"/>
    <w:qFormat/>
    <w:rsid w:val="0041242E"/>
    <w:pPr>
      <w:ind w:left="720"/>
      <w:contextualSpacing/>
    </w:pPr>
  </w:style>
  <w:style w:type="paragraph" w:styleId="Citadestacada">
    <w:name w:val="Intense Quote"/>
    <w:basedOn w:val="Normal"/>
    <w:next w:val="Normal"/>
    <w:link w:val="CitadestacadaCar"/>
    <w:uiPriority w:val="30"/>
    <w:qFormat/>
    <w:rsid w:val="00CB7285"/>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CB7285"/>
    <w:rPr>
      <w:rFonts w:ascii="Calibri" w:eastAsia="Calibri" w:hAnsi="Calibri" w:cs="Times New Roman"/>
      <w:b/>
      <w:bCs/>
      <w:i/>
      <w:iCs/>
      <w:color w:val="4F81BD" w:themeColor="accent1"/>
    </w:rPr>
  </w:style>
  <w:style w:type="character" w:styleId="nfasis">
    <w:name w:val="Emphasis"/>
    <w:basedOn w:val="Fuentedeprrafopredeter"/>
    <w:uiPriority w:val="20"/>
    <w:qFormat/>
    <w:rsid w:val="00A80209"/>
    <w:rPr>
      <w:i/>
      <w:iCs/>
    </w:rPr>
  </w:style>
  <w:style w:type="character" w:customStyle="1" w:styleId="corte4fondoCar">
    <w:name w:val="corte4 fondo Car"/>
    <w:link w:val="corte4fondo"/>
    <w:locked/>
    <w:rsid w:val="00C3307D"/>
    <w:rPr>
      <w:rFonts w:ascii="Arial" w:eastAsia="Times New Roman" w:hAnsi="Arial" w:cs="Times New Roman"/>
      <w:sz w:val="30"/>
      <w:szCs w:val="20"/>
      <w:lang w:val="es-ES_tradnl" w:eastAsia="es-ES"/>
    </w:rPr>
  </w:style>
  <w:style w:type="paragraph" w:customStyle="1" w:styleId="corte4fondo">
    <w:name w:val="corte4 fondo"/>
    <w:basedOn w:val="Normal"/>
    <w:link w:val="corte4fondoCar"/>
    <w:qFormat/>
    <w:rsid w:val="00C3307D"/>
    <w:pPr>
      <w:spacing w:after="0" w:line="360" w:lineRule="auto"/>
      <w:ind w:firstLine="709"/>
      <w:jc w:val="both"/>
    </w:pPr>
    <w:rPr>
      <w:rFonts w:ascii="Arial" w:eastAsia="Times New Roman" w:hAnsi="Arial"/>
      <w:sz w:val="30"/>
      <w:szCs w:val="20"/>
      <w:lang w:val="es-ES_tradnl" w:eastAsia="es-ES"/>
    </w:rPr>
  </w:style>
  <w:style w:type="character" w:customStyle="1" w:styleId="Cuerpodeltexto">
    <w:name w:val="Cuerpo del texto"/>
    <w:basedOn w:val="Fuentedeprrafopredeter"/>
    <w:rsid w:val="00C3307D"/>
    <w:rPr>
      <w:rFonts w:ascii="Segoe UI" w:eastAsia="Segoe UI" w:hAnsi="Segoe UI" w:cs="Segoe UI" w:hint="default"/>
      <w:b w:val="0"/>
      <w:bCs w:val="0"/>
      <w:i w:val="0"/>
      <w:iCs w:val="0"/>
      <w:smallCaps w:val="0"/>
      <w:strike w:val="0"/>
      <w:dstrike w:val="0"/>
      <w:color w:val="000000"/>
      <w:spacing w:val="0"/>
      <w:w w:val="100"/>
      <w:position w:val="0"/>
      <w:sz w:val="23"/>
      <w:szCs w:val="23"/>
      <w:u w:val="none"/>
      <w:effect w:val="none"/>
      <w:lang w:val="es-ES"/>
    </w:rPr>
  </w:style>
  <w:style w:type="character" w:customStyle="1" w:styleId="CuerpodeltextoNegrita">
    <w:name w:val="Cuerpo del texto +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Cursiva">
    <w:name w:val="Cuerpo del texto +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Sincursiva">
    <w:name w:val="Cuerpo del texto (12) + Sin cursiva"/>
    <w:basedOn w:val="Fuentedeprrafopredeter"/>
    <w:rsid w:val="00C3307D"/>
    <w:rPr>
      <w:rFonts w:ascii="Segoe UI" w:eastAsia="Segoe UI" w:hAnsi="Segoe UI" w:cs="Segoe UI" w:hint="default"/>
      <w:b w:val="0"/>
      <w:bCs w:val="0"/>
      <w:i/>
      <w:iCs/>
      <w:smallCaps w:val="0"/>
      <w:strike w:val="0"/>
      <w:dstrike w:val="0"/>
      <w:color w:val="000000"/>
      <w:spacing w:val="0"/>
      <w:w w:val="100"/>
      <w:position w:val="0"/>
      <w:sz w:val="23"/>
      <w:szCs w:val="23"/>
      <w:u w:val="none"/>
      <w:effect w:val="none"/>
      <w:lang w:val="es-ES"/>
    </w:rPr>
  </w:style>
  <w:style w:type="character" w:customStyle="1" w:styleId="Cuerpodeltexto12">
    <w:name w:val="Cuerpo del texto (12)"/>
    <w:basedOn w:val="Fuentedeprrafopredeter"/>
    <w:rsid w:val="00C3307D"/>
    <w:rPr>
      <w:rFonts w:ascii="Segoe UI" w:eastAsia="Segoe UI" w:hAnsi="Segoe UI" w:cs="Segoe UI" w:hint="default"/>
      <w:b w:val="0"/>
      <w:bCs w:val="0"/>
      <w:i/>
      <w:iCs/>
      <w:smallCaps w:val="0"/>
      <w:color w:val="000000"/>
      <w:spacing w:val="0"/>
      <w:w w:val="100"/>
      <w:position w:val="0"/>
      <w:sz w:val="23"/>
      <w:szCs w:val="23"/>
      <w:u w:val="single"/>
      <w:lang w:val="es-ES"/>
    </w:rPr>
  </w:style>
  <w:style w:type="character" w:customStyle="1" w:styleId="Cuerpodeltexto5115pto">
    <w:name w:val="Cuerpo del texto (5) + 11.5 pto"/>
    <w:aliases w:val="Sin negrita"/>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3"/>
      <w:szCs w:val="23"/>
      <w:u w:val="none"/>
      <w:effect w:val="none"/>
      <w:lang w:val="es-ES"/>
    </w:rPr>
  </w:style>
  <w:style w:type="character" w:customStyle="1" w:styleId="Cuerpodeltexto5">
    <w:name w:val="Cuerpo del texto (5)"/>
    <w:basedOn w:val="Fuentedeprrafopredeter"/>
    <w:rsid w:val="00C3307D"/>
    <w:rPr>
      <w:rFonts w:ascii="Segoe UI" w:eastAsia="Segoe UI" w:hAnsi="Segoe UI" w:cs="Segoe UI" w:hint="default"/>
      <w:b/>
      <w:bCs/>
      <w:i w:val="0"/>
      <w:iCs w:val="0"/>
      <w:smallCaps w:val="0"/>
      <w:strike w:val="0"/>
      <w:dstrike w:val="0"/>
      <w:color w:val="000000"/>
      <w:spacing w:val="0"/>
      <w:w w:val="100"/>
      <w:position w:val="0"/>
      <w:sz w:val="25"/>
      <w:szCs w:val="25"/>
      <w:u w:val="none"/>
      <w:effect w:val="none"/>
      <w:lang w:val="es-ES"/>
    </w:rPr>
  </w:style>
  <w:style w:type="paragraph" w:customStyle="1" w:styleId="Estilo">
    <w:name w:val="Estilo"/>
    <w:basedOn w:val="Sinespaciado"/>
    <w:link w:val="EstiloCar"/>
    <w:qFormat/>
    <w:rsid w:val="00441E0A"/>
    <w:pPr>
      <w:jc w:val="both"/>
    </w:pPr>
    <w:rPr>
      <w:rFonts w:ascii="Arial" w:eastAsiaTheme="minorEastAsia" w:hAnsi="Arial" w:cstheme="minorBidi"/>
      <w:sz w:val="24"/>
      <w:lang w:eastAsia="es-MX"/>
    </w:rPr>
  </w:style>
  <w:style w:type="character" w:customStyle="1" w:styleId="EstiloCar">
    <w:name w:val="Estilo Car"/>
    <w:basedOn w:val="Fuentedeprrafopredeter"/>
    <w:link w:val="Estilo"/>
    <w:rsid w:val="00441E0A"/>
    <w:rPr>
      <w:rFonts w:ascii="Arial" w:eastAsiaTheme="minorEastAsia" w:hAnsi="Arial"/>
      <w:sz w:val="24"/>
      <w:lang w:eastAsia="es-MX"/>
    </w:rPr>
  </w:style>
  <w:style w:type="paragraph" w:styleId="Textonotapie">
    <w:name w:val="footnote text"/>
    <w:basedOn w:val="Normal"/>
    <w:link w:val="TextonotapieCar"/>
    <w:uiPriority w:val="99"/>
    <w:semiHidden/>
    <w:unhideWhenUsed/>
    <w:rsid w:val="00D66E7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D66E7E"/>
    <w:rPr>
      <w:rFonts w:ascii="Calibri" w:eastAsia="Calibri" w:hAnsi="Calibri" w:cs="Times New Roman"/>
      <w:sz w:val="20"/>
      <w:szCs w:val="20"/>
    </w:rPr>
  </w:style>
  <w:style w:type="character" w:styleId="Refdenotaalpie">
    <w:name w:val="footnote reference"/>
    <w:basedOn w:val="Fuentedeprrafopredeter"/>
    <w:uiPriority w:val="99"/>
    <w:semiHidden/>
    <w:unhideWhenUsed/>
    <w:rsid w:val="00D66E7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2889444">
      <w:bodyDiv w:val="1"/>
      <w:marLeft w:val="0"/>
      <w:marRight w:val="0"/>
      <w:marTop w:val="0"/>
      <w:marBottom w:val="0"/>
      <w:divBdr>
        <w:top w:val="none" w:sz="0" w:space="0" w:color="auto"/>
        <w:left w:val="none" w:sz="0" w:space="0" w:color="auto"/>
        <w:bottom w:val="none" w:sz="0" w:space="0" w:color="auto"/>
        <w:right w:val="none" w:sz="0" w:space="0" w:color="auto"/>
      </w:divBdr>
    </w:div>
    <w:div w:id="700478432">
      <w:bodyDiv w:val="1"/>
      <w:marLeft w:val="0"/>
      <w:marRight w:val="0"/>
      <w:marTop w:val="0"/>
      <w:marBottom w:val="0"/>
      <w:divBdr>
        <w:top w:val="none" w:sz="0" w:space="0" w:color="auto"/>
        <w:left w:val="none" w:sz="0" w:space="0" w:color="auto"/>
        <w:bottom w:val="none" w:sz="0" w:space="0" w:color="auto"/>
        <w:right w:val="none" w:sz="0" w:space="0" w:color="auto"/>
      </w:divBdr>
    </w:div>
    <w:div w:id="803473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3238E95-F638-4501-ACE9-84EADC9FD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330</TotalTime>
  <Pages>16</Pages>
  <Words>3813</Words>
  <Characters>20972</Characters>
  <Application>Microsoft Office Word</Application>
  <DocSecurity>0</DocSecurity>
  <Lines>174</Lines>
  <Paragraphs>49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24736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dc:creator>
  <cp:lastModifiedBy>VERONICA TAPIA</cp:lastModifiedBy>
  <cp:revision>64</cp:revision>
  <cp:lastPrinted>2020-03-05T16:45:00Z</cp:lastPrinted>
  <dcterms:created xsi:type="dcterms:W3CDTF">2020-02-17T17:07:00Z</dcterms:created>
  <dcterms:modified xsi:type="dcterms:W3CDTF">2020-03-10T20:38:00Z</dcterms:modified>
</cp:coreProperties>
</file>