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507" w:rsidRPr="00AE74E8" w:rsidRDefault="00C545A4" w:rsidP="00C545A4">
      <w:pPr>
        <w:spacing w:line="360" w:lineRule="auto"/>
        <w:jc w:val="both"/>
        <w:rPr>
          <w:rFonts w:ascii="Arial" w:hAnsi="Arial" w:cs="Arial"/>
          <w:sz w:val="24"/>
        </w:rPr>
      </w:pPr>
      <w:r w:rsidRPr="00AE74E8">
        <w:rPr>
          <w:rFonts w:ascii="Arial" w:hAnsi="Arial" w:cs="Arial"/>
          <w:sz w:val="24"/>
        </w:rPr>
        <w:t xml:space="preserve">El Sistema Municipal DIF de Villa de Arista, S.L.P., a la fecha en que se informa no ha generado información acerca </w:t>
      </w:r>
      <w:r w:rsidR="001A65A8">
        <w:rPr>
          <w:rFonts w:ascii="Arial" w:hAnsi="Arial" w:cs="Arial"/>
          <w:sz w:val="24"/>
        </w:rPr>
        <w:t>de c</w:t>
      </w:r>
      <w:r w:rsidR="001A65A8" w:rsidRPr="001A65A8">
        <w:rPr>
          <w:rFonts w:ascii="Arial" w:hAnsi="Arial" w:cs="Arial"/>
          <w:sz w:val="24"/>
        </w:rPr>
        <w:t>onvenios de coordinación, de concertación con el sector social o privado</w:t>
      </w:r>
      <w:r w:rsidR="00BC4E09" w:rsidRPr="00AE74E8">
        <w:rPr>
          <w:rFonts w:ascii="Arial" w:hAnsi="Arial" w:cs="Arial"/>
          <w:sz w:val="24"/>
        </w:rPr>
        <w:t xml:space="preserve">. </w:t>
      </w:r>
      <w:r w:rsidRPr="00AE74E8">
        <w:rPr>
          <w:rFonts w:ascii="Arial" w:hAnsi="Arial" w:cs="Arial"/>
          <w:sz w:val="24"/>
        </w:rPr>
        <w:t xml:space="preserve">Por lo tanto, este organismo no cuenta con información para reportar dentro del presente formato. En este sentido y de conformidad con los artículos 18 y 19 de la Ley de Transparencia en relación con el </w:t>
      </w:r>
      <w:r w:rsidR="009B266B" w:rsidRPr="00AE74E8">
        <w:rPr>
          <w:rFonts w:ascii="Arial" w:hAnsi="Arial" w:cs="Arial"/>
          <w:sz w:val="24"/>
        </w:rPr>
        <w:t>artículo</w:t>
      </w:r>
      <w:r w:rsidRPr="00AE74E8">
        <w:rPr>
          <w:rFonts w:ascii="Arial" w:hAnsi="Arial" w:cs="Arial"/>
          <w:sz w:val="24"/>
        </w:rPr>
        <w:t xml:space="preserve"> 84 fracción </w:t>
      </w:r>
      <w:r w:rsidR="00EC4D50" w:rsidRPr="00AE74E8">
        <w:rPr>
          <w:rFonts w:ascii="Arial" w:hAnsi="Arial" w:cs="Arial"/>
          <w:sz w:val="24"/>
        </w:rPr>
        <w:t>XL</w:t>
      </w:r>
      <w:r w:rsidRPr="00AE74E8">
        <w:rPr>
          <w:rFonts w:ascii="Arial" w:hAnsi="Arial" w:cs="Arial"/>
          <w:sz w:val="24"/>
        </w:rPr>
        <w:t xml:space="preserve">, de la ley citada en concordancia con el lineamiento </w:t>
      </w:r>
      <w:r w:rsidR="00DD3D23" w:rsidRPr="00AE74E8">
        <w:rPr>
          <w:rFonts w:ascii="Arial" w:hAnsi="Arial" w:cs="Arial"/>
          <w:sz w:val="24"/>
        </w:rPr>
        <w:t>quincuagésimo cuarto</w:t>
      </w:r>
      <w:r w:rsidRPr="00AE74E8">
        <w:rPr>
          <w:rFonts w:ascii="Arial" w:hAnsi="Arial" w:cs="Arial"/>
          <w:sz w:val="24"/>
        </w:rPr>
        <w:t xml:space="preserve"> de los Lineamientos Estatales para la Difusión, Disposición y Evaluación de las Obligaciones de Transparencia Comunes y Específicas y el artículo 70, fracción </w:t>
      </w:r>
      <w:r w:rsidR="00DD3D23" w:rsidRPr="00AE74E8">
        <w:rPr>
          <w:rFonts w:ascii="Arial" w:hAnsi="Arial" w:cs="Arial"/>
          <w:sz w:val="24"/>
        </w:rPr>
        <w:t>XXXIII</w:t>
      </w:r>
      <w:r w:rsidRPr="00AE74E8">
        <w:rPr>
          <w:rFonts w:ascii="Arial" w:hAnsi="Arial" w:cs="Arial"/>
          <w:sz w:val="24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 </w:t>
      </w:r>
      <w:bookmarkStart w:id="0" w:name="_GoBack"/>
      <w:bookmarkEnd w:id="0"/>
    </w:p>
    <w:p w:rsidR="00BC4E09" w:rsidRPr="00C545A4" w:rsidRDefault="00BC4E09" w:rsidP="00C545A4">
      <w:pPr>
        <w:spacing w:line="360" w:lineRule="auto"/>
        <w:jc w:val="both"/>
        <w:rPr>
          <w:rFonts w:ascii="Arial" w:hAnsi="Arial" w:cs="Arial"/>
          <w:sz w:val="24"/>
        </w:rPr>
      </w:pPr>
    </w:p>
    <w:sectPr w:rsidR="00BC4E09" w:rsidRPr="00C545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433"/>
    <w:rsid w:val="001A65A8"/>
    <w:rsid w:val="00313F3F"/>
    <w:rsid w:val="004E6433"/>
    <w:rsid w:val="009B266B"/>
    <w:rsid w:val="00AE74E8"/>
    <w:rsid w:val="00BC4E09"/>
    <w:rsid w:val="00C545A4"/>
    <w:rsid w:val="00D933F3"/>
    <w:rsid w:val="00DD3D23"/>
    <w:rsid w:val="00EC4D50"/>
    <w:rsid w:val="00FF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8</cp:revision>
  <dcterms:created xsi:type="dcterms:W3CDTF">2020-02-17T19:19:00Z</dcterms:created>
  <dcterms:modified xsi:type="dcterms:W3CDTF">2020-03-05T01:01:00Z</dcterms:modified>
</cp:coreProperties>
</file>