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8C0" w:rsidRPr="002065F5" w:rsidRDefault="008D78C0" w:rsidP="008D78C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8D78C0" w:rsidRPr="002065F5" w:rsidRDefault="008D78C0" w:rsidP="008D78C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2065F5">
        <w:rPr>
          <w:rFonts w:asciiTheme="minorHAnsi" w:hAnsiTheme="minorHAnsi" w:cstheme="minorHAnsi"/>
          <w:b/>
        </w:rPr>
        <w:t xml:space="preserve">Son facultades de la </w:t>
      </w:r>
      <w:r w:rsidRPr="002065F5">
        <w:rPr>
          <w:rFonts w:asciiTheme="minorHAnsi" w:hAnsiTheme="minorHAnsi" w:cstheme="minorHAnsi"/>
          <w:b/>
          <w:bCs/>
        </w:rPr>
        <w:t>Dirección de Capacitación: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8D78C0" w:rsidRPr="002065F5" w:rsidRDefault="008D78C0" w:rsidP="008D78C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065F5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38 de la Ley de la Defensoría Pública del Estado,  </w:t>
      </w:r>
      <w:r w:rsidRPr="002065F5">
        <w:rPr>
          <w:rFonts w:asciiTheme="minorHAnsi" w:hAnsiTheme="minorHAnsi" w:cstheme="minorHAnsi"/>
          <w:sz w:val="24"/>
          <w:szCs w:val="24"/>
        </w:rPr>
        <w:t xml:space="preserve">son atribuciones </w:t>
      </w:r>
      <w:r w:rsidRPr="002065F5">
        <w:rPr>
          <w:rFonts w:asciiTheme="minorHAnsi" w:hAnsiTheme="minorHAnsi" w:cstheme="minorHAnsi"/>
          <w:bCs/>
          <w:sz w:val="24"/>
          <w:szCs w:val="24"/>
        </w:rPr>
        <w:t xml:space="preserve">de la o el director de capacitación, </w:t>
      </w:r>
      <w:r w:rsidRPr="002065F5">
        <w:rPr>
          <w:rFonts w:asciiTheme="minorHAnsi" w:hAnsiTheme="minorHAnsi" w:cstheme="minorHAnsi"/>
          <w:sz w:val="24"/>
          <w:szCs w:val="24"/>
        </w:rPr>
        <w:t>las siguientes:</w:t>
      </w:r>
    </w:p>
    <w:p w:rsidR="008D78C0" w:rsidRPr="002065F5" w:rsidRDefault="008D78C0" w:rsidP="008D78C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Elaborar y presentar para su aprobación el Programa Operativo Anual de Capacitación a la o el Coordinador General de la Defensoría Pública del Estado; </w:t>
      </w:r>
    </w:p>
    <w:p w:rsidR="008D78C0" w:rsidRPr="002065F5" w:rsidRDefault="008D78C0" w:rsidP="008D78C0">
      <w:pPr>
        <w:pStyle w:val="Default"/>
        <w:ind w:left="1080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>Implementar y dar seguimiento al Programa Operativo Anual de Capacitación en la Defensoría Pública basado en el diagnóstico que se</w:t>
      </w:r>
      <w:bookmarkStart w:id="0" w:name="_GoBack"/>
      <w:bookmarkEnd w:id="0"/>
      <w:r w:rsidRPr="002065F5">
        <w:rPr>
          <w:rFonts w:asciiTheme="minorHAnsi" w:hAnsiTheme="minorHAnsi" w:cstheme="minorHAnsi"/>
        </w:rPr>
        <w:t xml:space="preserve"> realice para tal efecto; 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Para la elaboración del Programa Operativo Anual de Capacitación podrá solicitar sugerencias y opiniones a las escuelas y facultades de Derecho de la entidad, los colegios y asociaciones de profesionales en Derecho, así como al Instituto de Estudios Judiciales del Poder Judicial del Estado; 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Gestionar convenios de colaboración con instituciones y de educación superior para su participación en la implementación de cursos, diplomados, conferencias, talleres y demás foros sobre aspectos técnicos y profesionales que fomenten la profesionalización de carrera de las y los defensores públicos; 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 xml:space="preserve">Llevar el control y custodia de los expedientes en los cuales obre constancia de la capacitación continua de las y los defensores públicos y demás personal de la Defensoría Pública, y </w:t>
      </w:r>
    </w:p>
    <w:p w:rsidR="008D78C0" w:rsidRPr="002065F5" w:rsidRDefault="008D78C0" w:rsidP="008D78C0">
      <w:pPr>
        <w:pStyle w:val="Default"/>
        <w:jc w:val="both"/>
        <w:rPr>
          <w:rFonts w:asciiTheme="minorHAnsi" w:hAnsiTheme="minorHAnsi" w:cstheme="minorHAnsi"/>
        </w:rPr>
      </w:pPr>
    </w:p>
    <w:p w:rsidR="008D78C0" w:rsidRPr="002065F5" w:rsidRDefault="008D78C0" w:rsidP="008D78C0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2065F5">
        <w:rPr>
          <w:rFonts w:asciiTheme="minorHAnsi" w:hAnsiTheme="minorHAnsi" w:cstheme="minorHAnsi"/>
        </w:rPr>
        <w:t>Las demás que le asigne esta Ley y el Reglamento Interior.</w:t>
      </w:r>
    </w:p>
    <w:p w:rsidR="00D81DBA" w:rsidRPr="00A81845" w:rsidRDefault="00D81DBA" w:rsidP="00A81845"/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B57" w:rsidRDefault="00AD4B57">
      <w:pPr>
        <w:spacing w:after="0" w:line="240" w:lineRule="auto"/>
      </w:pPr>
      <w:r>
        <w:separator/>
      </w:r>
    </w:p>
  </w:endnote>
  <w:endnote w:type="continuationSeparator" w:id="0">
    <w:p w:rsidR="00AD4B57" w:rsidRDefault="00AD4B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301BA1C2-BC6B-4311-B86F-62559CEF9A5D}"/>
    <w:embedBold r:id="rId2" w:fontKey="{6C4CF8FD-836D-4246-AE0C-ACF6D143C299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AED0ADF1-5AC5-43CF-BAC3-1D8281B5A753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B57" w:rsidRDefault="00AD4B57">
      <w:pPr>
        <w:spacing w:after="0" w:line="240" w:lineRule="auto"/>
      </w:pPr>
      <w:r>
        <w:separator/>
      </w:r>
    </w:p>
  </w:footnote>
  <w:footnote w:type="continuationSeparator" w:id="0">
    <w:p w:rsidR="00AD4B57" w:rsidRDefault="00AD4B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D78C0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D4B57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D8ABF-ECC5-43C3-BE29-96027AE59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2019-03-31T21:32:00Z</dcterms:modified>
</cp:coreProperties>
</file>