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4026FC">
        <w:rPr>
          <w:rFonts w:ascii="Arial Narrow" w:hAnsi="Arial Narrow"/>
          <w:b/>
          <w:sz w:val="24"/>
          <w:szCs w:val="24"/>
        </w:rPr>
        <w:t>819</w:t>
      </w:r>
      <w:r w:rsidR="00BD2737">
        <w:rPr>
          <w:rFonts w:ascii="Arial Narrow" w:hAnsi="Arial Narrow"/>
          <w:b/>
          <w:sz w:val="24"/>
          <w:szCs w:val="24"/>
        </w:rPr>
        <w:t>/201</w:t>
      </w:r>
      <w:r w:rsidR="004026FC">
        <w:rPr>
          <w:rFonts w:ascii="Arial Narrow" w:hAnsi="Arial Narrow"/>
          <w:b/>
          <w:sz w:val="24"/>
          <w:szCs w:val="24"/>
        </w:rPr>
        <w:t>8</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8767A9" w:rsidRDefault="002F7A6F" w:rsidP="00E622E8">
      <w:pPr>
        <w:tabs>
          <w:tab w:val="left" w:pos="6781"/>
        </w:tabs>
        <w:spacing w:after="0" w:line="360" w:lineRule="auto"/>
        <w:ind w:left="3969"/>
        <w:jc w:val="both"/>
        <w:rPr>
          <w:rFonts w:ascii="Arial Narrow" w:hAnsi="Arial Narrow"/>
          <w:color w:val="FF0000"/>
          <w:sz w:val="24"/>
          <w:szCs w:val="24"/>
        </w:rPr>
      </w:pPr>
      <w:r>
        <w:rPr>
          <w:rFonts w:ascii="Arial" w:hAnsi="Arial" w:cs="Arial"/>
          <w:b/>
          <w:bCs/>
        </w:rPr>
        <w:t>**********</w:t>
      </w:r>
      <w:r w:rsidR="004026FC">
        <w:rPr>
          <w:rFonts w:ascii="Arial Narrow" w:hAnsi="Arial Narrow"/>
          <w:color w:val="FF0000"/>
          <w:sz w:val="24"/>
          <w:szCs w:val="24"/>
        </w:rPr>
        <w:t>.</w:t>
      </w:r>
    </w:p>
    <w:p w:rsidR="00E622E8" w:rsidRDefault="00E622E8" w:rsidP="00E622E8">
      <w:pPr>
        <w:tabs>
          <w:tab w:val="left" w:pos="6781"/>
        </w:tabs>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4026FC" w:rsidRDefault="004026FC" w:rsidP="008767A9">
      <w:pPr>
        <w:spacing w:after="0" w:line="360" w:lineRule="auto"/>
        <w:ind w:left="3969"/>
        <w:jc w:val="both"/>
        <w:rPr>
          <w:rFonts w:ascii="Arial Narrow" w:hAnsi="Arial Narrow"/>
          <w:sz w:val="24"/>
          <w:szCs w:val="24"/>
        </w:rPr>
      </w:pPr>
      <w:r>
        <w:rPr>
          <w:rFonts w:ascii="Arial Narrow" w:hAnsi="Arial Narrow"/>
          <w:sz w:val="24"/>
          <w:szCs w:val="24"/>
        </w:rPr>
        <w:t>AYUNTAMIENTO DE SOLEDAD DE GRACIANO SÁNCHEZ, SAN LUIS POTOSÍ Y DIRECCIÓN GENERAL DE SEGURIDAD PÚBLICA MUNICIPAL DEL CITADO AYUNTAMIENTO.</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Pr="00407D40" w:rsidRDefault="00F51E38" w:rsidP="00BF3138">
      <w:pPr>
        <w:pStyle w:val="Ttulo2"/>
        <w:spacing w:after="0" w:line="360" w:lineRule="auto"/>
        <w:ind w:firstLine="0"/>
        <w:jc w:val="both"/>
        <w:rPr>
          <w:rFonts w:ascii="Arial" w:hAnsi="Arial" w:cs="Arial"/>
          <w:szCs w:val="28"/>
        </w:rPr>
      </w:pPr>
      <w:r w:rsidRPr="00FD19CF">
        <w:rPr>
          <w:rFonts w:ascii="Arial" w:hAnsi="Arial" w:cs="Arial"/>
          <w:szCs w:val="28"/>
        </w:rPr>
        <w:t xml:space="preserve">   </w:t>
      </w:r>
      <w:r w:rsidR="00EF45BA">
        <w:rPr>
          <w:rFonts w:ascii="Arial" w:hAnsi="Arial" w:cs="Arial"/>
          <w:szCs w:val="28"/>
        </w:rPr>
        <w:tab/>
      </w:r>
      <w:r w:rsidRPr="00FD19CF">
        <w:rPr>
          <w:rFonts w:ascii="Arial" w:hAnsi="Arial" w:cs="Arial"/>
          <w:szCs w:val="28"/>
        </w:rPr>
        <w:t xml:space="preserve">San Luis Potosí, San Luis Potosí, </w:t>
      </w:r>
      <w:r w:rsidR="00D76453">
        <w:rPr>
          <w:rFonts w:ascii="Arial" w:hAnsi="Arial" w:cs="Arial"/>
          <w:szCs w:val="28"/>
        </w:rPr>
        <w:t>catorce</w:t>
      </w:r>
      <w:r w:rsidR="004026FC">
        <w:rPr>
          <w:rFonts w:ascii="Arial" w:hAnsi="Arial" w:cs="Arial"/>
          <w:szCs w:val="28"/>
        </w:rPr>
        <w:t xml:space="preserve"> de febrero de dos mil veinte</w:t>
      </w:r>
      <w:r w:rsidRPr="00407D40">
        <w:rPr>
          <w:rFonts w:ascii="Arial" w:hAnsi="Arial" w:cs="Arial"/>
          <w:szCs w:val="28"/>
        </w:rPr>
        <w:t xml:space="preserve">.    </w:t>
      </w:r>
    </w:p>
    <w:p w:rsidR="00F51E38" w:rsidRPr="00FD19CF" w:rsidRDefault="00407D40" w:rsidP="00BF3138">
      <w:pPr>
        <w:pStyle w:val="Ttulo2"/>
        <w:spacing w:after="0" w:line="360" w:lineRule="auto"/>
        <w:ind w:firstLine="0"/>
        <w:jc w:val="both"/>
        <w:rPr>
          <w:rFonts w:ascii="Arial" w:hAnsi="Arial" w:cs="Arial"/>
          <w:b/>
          <w:szCs w:val="28"/>
        </w:rPr>
      </w:pPr>
      <w:r>
        <w:rPr>
          <w:rFonts w:ascii="Arial" w:hAnsi="Arial" w:cs="Arial"/>
          <w:szCs w:val="28"/>
        </w:rPr>
        <w:tab/>
      </w:r>
      <w:r w:rsidR="002733B7">
        <w:rPr>
          <w:rFonts w:ascii="Arial" w:hAnsi="Arial" w:cs="Arial"/>
          <w:szCs w:val="28"/>
        </w:rPr>
        <w:t>Vistos</w:t>
      </w:r>
      <w:r w:rsidRPr="00407D40">
        <w:rPr>
          <w:rFonts w:ascii="Arial" w:hAnsi="Arial" w:cs="Arial"/>
          <w:b/>
          <w:szCs w:val="28"/>
        </w:rPr>
        <w:t xml:space="preserve"> </w:t>
      </w:r>
      <w:r w:rsidRPr="00407D40">
        <w:rPr>
          <w:rFonts w:ascii="Arial" w:hAnsi="Arial" w:cs="Arial"/>
          <w:szCs w:val="28"/>
        </w:rPr>
        <w:t xml:space="preserve">para resolver en definitiva </w:t>
      </w:r>
      <w:r w:rsidR="00F51E38" w:rsidRPr="00407D40">
        <w:rPr>
          <w:rFonts w:ascii="Arial" w:hAnsi="Arial" w:cs="Arial"/>
          <w:szCs w:val="28"/>
        </w:rPr>
        <w:t>los autos del juicio</w:t>
      </w:r>
      <w:r w:rsidR="00F51E38" w:rsidRPr="00FD19CF">
        <w:rPr>
          <w:rFonts w:ascii="Arial" w:hAnsi="Arial" w:cs="Arial"/>
          <w:szCs w:val="28"/>
        </w:rPr>
        <w:t xml:space="preserve">  contencioso administrativo número</w:t>
      </w:r>
      <w:r w:rsidR="000A0382">
        <w:rPr>
          <w:rFonts w:ascii="Arial" w:hAnsi="Arial" w:cs="Arial"/>
          <w:szCs w:val="28"/>
        </w:rPr>
        <w:t xml:space="preserve"> </w:t>
      </w:r>
      <w:r w:rsidR="002733B7">
        <w:rPr>
          <w:rFonts w:ascii="Arial" w:hAnsi="Arial" w:cs="Arial"/>
          <w:b/>
          <w:szCs w:val="28"/>
        </w:rPr>
        <w:t>8</w:t>
      </w:r>
      <w:r w:rsidR="004026FC">
        <w:rPr>
          <w:rFonts w:ascii="Arial" w:hAnsi="Arial" w:cs="Arial"/>
          <w:b/>
          <w:szCs w:val="28"/>
        </w:rPr>
        <w:t>19</w:t>
      </w:r>
      <w:r w:rsidR="00F51E38" w:rsidRPr="00FD19CF">
        <w:rPr>
          <w:rFonts w:ascii="Arial" w:hAnsi="Arial" w:cs="Arial"/>
          <w:b/>
          <w:szCs w:val="28"/>
        </w:rPr>
        <w:t>/201</w:t>
      </w:r>
      <w:r w:rsidR="004026FC">
        <w:rPr>
          <w:rFonts w:ascii="Arial" w:hAnsi="Arial" w:cs="Arial"/>
          <w:b/>
          <w:szCs w:val="28"/>
        </w:rPr>
        <w:t>8</w:t>
      </w:r>
      <w:r w:rsidR="00F51E38" w:rsidRPr="00FD19CF">
        <w:rPr>
          <w:rFonts w:ascii="Arial" w:hAnsi="Arial" w:cs="Arial"/>
          <w:b/>
          <w:szCs w:val="28"/>
        </w:rPr>
        <w:t xml:space="preserve">, </w:t>
      </w:r>
      <w:r w:rsidR="00F51E38" w:rsidRPr="00FD19CF">
        <w:rPr>
          <w:rFonts w:ascii="Arial" w:hAnsi="Arial" w:cs="Arial"/>
          <w:szCs w:val="28"/>
        </w:rPr>
        <w:t>promovido por</w:t>
      </w:r>
      <w:r w:rsidR="002F7A6F">
        <w:rPr>
          <w:rFonts w:ascii="Arial" w:hAnsi="Arial" w:cs="Arial"/>
          <w:b/>
          <w:bCs/>
        </w:rPr>
        <w:t>**********</w:t>
      </w:r>
      <w:r w:rsidR="001824C6">
        <w:rPr>
          <w:rFonts w:ascii="Arial" w:hAnsi="Arial" w:cs="Arial"/>
          <w:szCs w:val="28"/>
        </w:rPr>
        <w:t>, contra actos de la</w:t>
      </w:r>
      <w:r w:rsidR="00F51E38" w:rsidRPr="00FD19CF">
        <w:rPr>
          <w:rFonts w:ascii="Arial" w:hAnsi="Arial" w:cs="Arial"/>
          <w:szCs w:val="28"/>
        </w:rPr>
        <w:t xml:space="preserve"> </w:t>
      </w:r>
      <w:r w:rsidR="00885129" w:rsidRPr="00885129">
        <w:rPr>
          <w:rFonts w:ascii="Arial" w:hAnsi="Arial" w:cs="Arial"/>
          <w:b/>
          <w:szCs w:val="28"/>
        </w:rPr>
        <w:t>DIRECCIÓN GENERAL DE SEGURIDAD PÚBLICA MUNICIPAL Y</w:t>
      </w:r>
      <w:r w:rsidR="00885129">
        <w:rPr>
          <w:rFonts w:ascii="Arial" w:hAnsi="Arial" w:cs="Arial"/>
          <w:szCs w:val="28"/>
        </w:rPr>
        <w:t xml:space="preserve"> </w:t>
      </w:r>
      <w:r w:rsidR="00885129">
        <w:rPr>
          <w:rFonts w:ascii="Arial" w:hAnsi="Arial" w:cs="Arial"/>
          <w:b/>
          <w:szCs w:val="28"/>
        </w:rPr>
        <w:t>AYUNTAMIENTO DE</w:t>
      </w:r>
      <w:r w:rsidR="00A155DF">
        <w:rPr>
          <w:rFonts w:ascii="Arial" w:hAnsi="Arial" w:cs="Arial"/>
          <w:b/>
          <w:szCs w:val="28"/>
        </w:rPr>
        <w:t xml:space="preserve"> SOLEDAD DE GRACIANO SÁNCHEZ, S</w:t>
      </w:r>
      <w:r w:rsidR="00CE2CE2">
        <w:rPr>
          <w:rFonts w:ascii="Arial" w:hAnsi="Arial" w:cs="Arial"/>
          <w:b/>
          <w:szCs w:val="28"/>
        </w:rPr>
        <w:t>AN LUIS POTOSI</w:t>
      </w:r>
      <w:r w:rsidR="00F51E38" w:rsidRPr="00FD19CF">
        <w:rPr>
          <w:rFonts w:ascii="Arial" w:hAnsi="Arial" w:cs="Arial"/>
          <w:szCs w:val="28"/>
        </w:rPr>
        <w:t>;</w:t>
      </w:r>
      <w:r w:rsidR="00F51E38" w:rsidRPr="00FD19CF">
        <w:rPr>
          <w:rFonts w:ascii="Arial" w:hAnsi="Arial" w:cs="Arial"/>
          <w:color w:val="000000"/>
          <w:szCs w:val="28"/>
        </w:rPr>
        <w:t xml:space="preserve"> y,</w:t>
      </w:r>
    </w:p>
    <w:p w:rsidR="00F51E38" w:rsidRPr="00FD19CF" w:rsidRDefault="00F51E38" w:rsidP="00F51E38">
      <w:pPr>
        <w:spacing w:after="0" w:line="360" w:lineRule="auto"/>
        <w:jc w:val="both"/>
        <w:rPr>
          <w:rFonts w:ascii="Arial" w:hAnsi="Arial" w:cs="Arial"/>
          <w:color w:val="000000"/>
          <w:sz w:val="28"/>
          <w:szCs w:val="28"/>
        </w:rPr>
      </w:pPr>
    </w:p>
    <w:p w:rsidR="00F51E38" w:rsidRPr="00FD19CF" w:rsidRDefault="00F51E38" w:rsidP="00F51E38">
      <w:pPr>
        <w:pStyle w:val="Ttulo3"/>
        <w:spacing w:after="0" w:line="360" w:lineRule="auto"/>
        <w:jc w:val="center"/>
        <w:rPr>
          <w:rFonts w:ascii="Arial" w:hAnsi="Arial" w:cs="Arial"/>
          <w:b/>
          <w:szCs w:val="28"/>
        </w:rPr>
      </w:pPr>
      <w:r w:rsidRPr="00FD19CF">
        <w:rPr>
          <w:rFonts w:ascii="Arial" w:hAnsi="Arial" w:cs="Arial"/>
          <w:b/>
          <w:szCs w:val="28"/>
        </w:rPr>
        <w:t>R E S U L T A N D O:</w:t>
      </w:r>
    </w:p>
    <w:p w:rsidR="00A046F4" w:rsidRPr="00FD19CF" w:rsidRDefault="00F51E38" w:rsidP="00A046F4">
      <w:pPr>
        <w:spacing w:after="0" w:line="360" w:lineRule="auto"/>
        <w:rPr>
          <w:rFonts w:ascii="Arial" w:hAnsi="Arial" w:cs="Arial"/>
          <w:sz w:val="28"/>
          <w:szCs w:val="28"/>
        </w:rPr>
      </w:pPr>
      <w:r w:rsidRPr="00FD19CF">
        <w:rPr>
          <w:rFonts w:ascii="Arial" w:hAnsi="Arial" w:cs="Arial"/>
          <w:sz w:val="28"/>
          <w:szCs w:val="28"/>
        </w:rPr>
        <w:t xml:space="preserve">  </w:t>
      </w:r>
    </w:p>
    <w:p w:rsidR="0066662F" w:rsidRDefault="0066662F" w:rsidP="0066662F">
      <w:pPr>
        <w:spacing w:line="360" w:lineRule="auto"/>
        <w:ind w:firstLine="708"/>
        <w:jc w:val="both"/>
        <w:rPr>
          <w:rFonts w:ascii="Arial" w:hAnsi="Arial" w:cs="Arial"/>
          <w:sz w:val="28"/>
          <w:szCs w:val="28"/>
        </w:rPr>
      </w:pPr>
      <w:r w:rsidRPr="0066662F">
        <w:rPr>
          <w:rFonts w:ascii="Arial" w:hAnsi="Arial" w:cs="Arial"/>
          <w:b/>
          <w:sz w:val="28"/>
          <w:szCs w:val="28"/>
        </w:rPr>
        <w:t>I.-</w:t>
      </w:r>
      <w:r w:rsidRPr="0066662F">
        <w:rPr>
          <w:rFonts w:ascii="Arial" w:hAnsi="Arial" w:cs="Arial"/>
          <w:sz w:val="28"/>
          <w:szCs w:val="28"/>
        </w:rPr>
        <w:t xml:space="preserve"> </w:t>
      </w:r>
      <w:r w:rsidRPr="008C4D74">
        <w:rPr>
          <w:rFonts w:ascii="Arial" w:hAnsi="Arial" w:cs="Arial"/>
          <w:sz w:val="28"/>
          <w:szCs w:val="28"/>
        </w:rPr>
        <w:t xml:space="preserve">Por acuerdo de </w:t>
      </w:r>
      <w:r w:rsidR="00895A11">
        <w:rPr>
          <w:rFonts w:ascii="Arial" w:hAnsi="Arial" w:cs="Arial"/>
          <w:sz w:val="28"/>
          <w:szCs w:val="28"/>
        </w:rPr>
        <w:t>once de octubre de dos mil dieciocho</w:t>
      </w:r>
      <w:r w:rsidRPr="008C4D74">
        <w:rPr>
          <w:rFonts w:ascii="Arial" w:hAnsi="Arial" w:cs="Arial"/>
          <w:sz w:val="28"/>
          <w:szCs w:val="28"/>
        </w:rPr>
        <w:t>, se admitió la demanda promovida por</w:t>
      </w:r>
      <w:r w:rsidR="002F7A6F">
        <w:rPr>
          <w:rFonts w:ascii="Arial" w:hAnsi="Arial" w:cs="Arial"/>
          <w:b/>
          <w:bCs/>
        </w:rPr>
        <w:t>**********</w:t>
      </w:r>
      <w:r w:rsidRPr="008C4D74">
        <w:rPr>
          <w:rFonts w:ascii="Arial" w:hAnsi="Arial" w:cs="Arial"/>
          <w:color w:val="FF0000"/>
          <w:sz w:val="28"/>
          <w:szCs w:val="28"/>
        </w:rPr>
        <w:t>,</w:t>
      </w:r>
      <w:r w:rsidR="00A056B8" w:rsidRPr="008C4D74">
        <w:rPr>
          <w:rFonts w:ascii="Arial" w:hAnsi="Arial" w:cs="Arial"/>
          <w:color w:val="FF0000"/>
          <w:sz w:val="28"/>
          <w:szCs w:val="28"/>
        </w:rPr>
        <w:t xml:space="preserve"> </w:t>
      </w:r>
      <w:r w:rsidRPr="008C4D74">
        <w:rPr>
          <w:rFonts w:ascii="Arial" w:hAnsi="Arial" w:cs="Arial"/>
          <w:sz w:val="28"/>
          <w:szCs w:val="28"/>
        </w:rPr>
        <w:t xml:space="preserve">respecto de las autoridades y </w:t>
      </w:r>
      <w:r w:rsidR="00895A11">
        <w:rPr>
          <w:rFonts w:ascii="Arial" w:hAnsi="Arial" w:cs="Arial"/>
          <w:sz w:val="28"/>
          <w:szCs w:val="28"/>
        </w:rPr>
        <w:t>el</w:t>
      </w:r>
      <w:r w:rsidRPr="008C4D74">
        <w:rPr>
          <w:rFonts w:ascii="Arial" w:hAnsi="Arial" w:cs="Arial"/>
          <w:sz w:val="28"/>
          <w:szCs w:val="28"/>
        </w:rPr>
        <w:t xml:space="preserve"> acto que enseguida se precisa:</w:t>
      </w:r>
    </w:p>
    <w:p w:rsidR="00EA0CA8" w:rsidRPr="00EA0CA8" w:rsidRDefault="00EA0CA8" w:rsidP="00EA0CA8">
      <w:pPr>
        <w:spacing w:line="240" w:lineRule="auto"/>
        <w:ind w:firstLine="708"/>
        <w:jc w:val="both"/>
        <w:rPr>
          <w:rFonts w:ascii="Arial" w:hAnsi="Arial" w:cs="Arial"/>
          <w:sz w:val="24"/>
          <w:szCs w:val="24"/>
        </w:rPr>
      </w:pPr>
    </w:p>
    <w:p w:rsidR="00EA0CA8" w:rsidRPr="00EA0CA8" w:rsidRDefault="00895A11" w:rsidP="00EA0CA8">
      <w:pPr>
        <w:pStyle w:val="Prrafodelista"/>
        <w:numPr>
          <w:ilvl w:val="0"/>
          <w:numId w:val="12"/>
        </w:numPr>
        <w:spacing w:after="0" w:line="240" w:lineRule="auto"/>
        <w:jc w:val="both"/>
        <w:rPr>
          <w:rFonts w:ascii="Arial" w:hAnsi="Arial" w:cs="Arial"/>
          <w:sz w:val="24"/>
          <w:szCs w:val="24"/>
          <w:lang w:val="es-ES"/>
        </w:rPr>
      </w:pPr>
      <w:r>
        <w:rPr>
          <w:rFonts w:ascii="Arial" w:hAnsi="Arial" w:cs="Arial"/>
          <w:sz w:val="24"/>
          <w:szCs w:val="24"/>
          <w:lang w:val="es-ES"/>
        </w:rPr>
        <w:t>Ayuntamiento de Soledad de Graciano Sánchez, San Luis Potosí.</w:t>
      </w:r>
    </w:p>
    <w:p w:rsidR="00EA0CA8" w:rsidRPr="00895A11" w:rsidRDefault="00EA0CA8" w:rsidP="00895A11">
      <w:pPr>
        <w:pStyle w:val="Prrafodelista"/>
        <w:numPr>
          <w:ilvl w:val="0"/>
          <w:numId w:val="12"/>
        </w:numPr>
        <w:spacing w:after="0" w:line="240" w:lineRule="auto"/>
        <w:jc w:val="both"/>
        <w:rPr>
          <w:rFonts w:ascii="Arial" w:hAnsi="Arial" w:cs="Arial"/>
          <w:sz w:val="24"/>
          <w:szCs w:val="24"/>
          <w:lang w:val="es-ES"/>
        </w:rPr>
      </w:pPr>
      <w:r w:rsidRPr="00EA0CA8">
        <w:rPr>
          <w:rFonts w:ascii="Arial" w:hAnsi="Arial" w:cs="Arial"/>
          <w:sz w:val="24"/>
          <w:szCs w:val="24"/>
          <w:lang w:val="es-ES"/>
        </w:rPr>
        <w:t>Direc</w:t>
      </w:r>
      <w:r w:rsidR="00895A11">
        <w:rPr>
          <w:rFonts w:ascii="Arial" w:hAnsi="Arial" w:cs="Arial"/>
          <w:sz w:val="24"/>
          <w:szCs w:val="24"/>
          <w:lang w:val="es-ES"/>
        </w:rPr>
        <w:t xml:space="preserve">ción General de Seguridad Pública Municipal de Soledad de Graciano Sánchez, </w:t>
      </w:r>
      <w:r w:rsidR="00895A11" w:rsidRPr="00895A11">
        <w:rPr>
          <w:rFonts w:ascii="Arial" w:hAnsi="Arial" w:cs="Arial"/>
          <w:sz w:val="24"/>
          <w:szCs w:val="24"/>
          <w:lang w:val="es-ES"/>
        </w:rPr>
        <w:t>San Luis Potosí.</w:t>
      </w:r>
    </w:p>
    <w:p w:rsidR="00A056B8" w:rsidRDefault="00A056B8" w:rsidP="0066662F">
      <w:pPr>
        <w:ind w:firstLine="708"/>
        <w:jc w:val="both"/>
        <w:rPr>
          <w:rFonts w:ascii="Arial" w:hAnsi="Arial" w:cs="Arial"/>
          <w:sz w:val="28"/>
          <w:szCs w:val="28"/>
        </w:rPr>
      </w:pPr>
    </w:p>
    <w:p w:rsidR="0066662F" w:rsidRDefault="0066662F" w:rsidP="0066662F">
      <w:pPr>
        <w:ind w:firstLine="708"/>
        <w:jc w:val="both"/>
        <w:rPr>
          <w:rFonts w:ascii="Arial" w:hAnsi="Arial" w:cs="Arial"/>
          <w:sz w:val="28"/>
          <w:szCs w:val="28"/>
        </w:rPr>
      </w:pPr>
      <w:r w:rsidRPr="0066662F">
        <w:rPr>
          <w:rFonts w:ascii="Arial" w:hAnsi="Arial" w:cs="Arial"/>
          <w:sz w:val="28"/>
          <w:szCs w:val="28"/>
        </w:rPr>
        <w:t>De las mencionadas autoridades, la parte actora impugna lo siguiente:</w:t>
      </w:r>
    </w:p>
    <w:p w:rsidR="00EA0CA8" w:rsidRPr="00EA0CA8" w:rsidRDefault="00EA0CA8" w:rsidP="0066662F">
      <w:pPr>
        <w:ind w:firstLine="708"/>
        <w:jc w:val="both"/>
        <w:rPr>
          <w:rFonts w:ascii="Arial" w:hAnsi="Arial" w:cs="Arial"/>
          <w:sz w:val="24"/>
          <w:szCs w:val="24"/>
        </w:rPr>
      </w:pPr>
    </w:p>
    <w:p w:rsidR="00456FA1" w:rsidRDefault="00EA0CA8" w:rsidP="007C1482">
      <w:pPr>
        <w:spacing w:after="0" w:line="360" w:lineRule="auto"/>
        <w:jc w:val="both"/>
        <w:rPr>
          <w:rFonts w:ascii="Arial" w:hAnsi="Arial" w:cs="Arial"/>
          <w:sz w:val="24"/>
          <w:szCs w:val="24"/>
          <w:lang w:val="es-ES_tradnl"/>
        </w:rPr>
      </w:pPr>
      <w:r w:rsidRPr="00EA0CA8">
        <w:rPr>
          <w:rFonts w:ascii="Arial" w:eastAsia="Times New Roman" w:hAnsi="Arial" w:cs="Arial"/>
          <w:b/>
          <w:sz w:val="24"/>
          <w:szCs w:val="24"/>
          <w:lang w:val="es-ES" w:eastAsia="es-ES"/>
        </w:rPr>
        <w:tab/>
      </w:r>
      <w:r w:rsidR="007C1482" w:rsidRPr="00EA0CA8">
        <w:rPr>
          <w:rFonts w:ascii="Arial" w:hAnsi="Arial" w:cs="Arial"/>
          <w:sz w:val="24"/>
          <w:szCs w:val="24"/>
          <w:lang w:val="es-ES_tradnl"/>
        </w:rPr>
        <w:t xml:space="preserve">El cese </w:t>
      </w:r>
      <w:r w:rsidR="00456FA1">
        <w:rPr>
          <w:rFonts w:ascii="Arial" w:hAnsi="Arial" w:cs="Arial"/>
          <w:sz w:val="24"/>
          <w:szCs w:val="24"/>
          <w:lang w:val="es-ES_tradnl"/>
        </w:rPr>
        <w:t>verbal del cargo como Policía Primero en la Dirección General de Seguridad Pública Municipal de Soledad de Graciano Sánchez, San Luis Potosí.</w:t>
      </w:r>
    </w:p>
    <w:p w:rsidR="00EA0CA8" w:rsidRPr="00EA0CA8" w:rsidRDefault="00EA0CA8" w:rsidP="00C221FC">
      <w:pPr>
        <w:spacing w:after="0" w:line="360" w:lineRule="auto"/>
        <w:jc w:val="both"/>
        <w:rPr>
          <w:rFonts w:ascii="Arial" w:hAnsi="Arial" w:cs="Arial"/>
          <w:color w:val="000000"/>
          <w:sz w:val="24"/>
          <w:szCs w:val="24"/>
        </w:rPr>
      </w:pPr>
    </w:p>
    <w:p w:rsidR="00626122" w:rsidRPr="004349E8" w:rsidRDefault="0066662F" w:rsidP="00C221FC">
      <w:pPr>
        <w:spacing w:after="0" w:line="360" w:lineRule="auto"/>
        <w:jc w:val="both"/>
        <w:rPr>
          <w:rFonts w:ascii="Arial" w:hAnsi="Arial" w:cs="Arial"/>
          <w:bCs/>
          <w:sz w:val="28"/>
          <w:szCs w:val="28"/>
        </w:rPr>
      </w:pPr>
      <w:r w:rsidRPr="00307A1D">
        <w:rPr>
          <w:rFonts w:ascii="Arial" w:hAnsi="Arial" w:cs="Arial"/>
          <w:b/>
          <w:color w:val="000000"/>
          <w:sz w:val="28"/>
          <w:szCs w:val="28"/>
        </w:rPr>
        <w:t xml:space="preserve">          I</w:t>
      </w:r>
      <w:r w:rsidRPr="00307A1D">
        <w:rPr>
          <w:rFonts w:ascii="Arial" w:hAnsi="Arial" w:cs="Arial"/>
          <w:b/>
          <w:sz w:val="28"/>
          <w:szCs w:val="28"/>
        </w:rPr>
        <w:t>I.</w:t>
      </w:r>
      <w:r w:rsidRPr="00307A1D">
        <w:rPr>
          <w:rFonts w:ascii="Arial" w:hAnsi="Arial" w:cs="Arial"/>
          <w:sz w:val="28"/>
          <w:szCs w:val="28"/>
        </w:rPr>
        <w:t xml:space="preserve">- Substanciado el presente juicio en cada una de sus etapas, el </w:t>
      </w:r>
      <w:r w:rsidR="004349E8">
        <w:rPr>
          <w:rFonts w:ascii="Arial" w:hAnsi="Arial" w:cs="Arial"/>
          <w:sz w:val="28"/>
          <w:szCs w:val="28"/>
        </w:rPr>
        <w:t>cuatro de junio de dos mil diecinueve</w:t>
      </w:r>
      <w:r w:rsidRPr="00307A1D">
        <w:rPr>
          <w:rFonts w:ascii="Arial" w:hAnsi="Arial" w:cs="Arial"/>
          <w:sz w:val="28"/>
          <w:szCs w:val="28"/>
        </w:rPr>
        <w:t>, se realizó la aud</w:t>
      </w:r>
      <w:r w:rsidR="00626122" w:rsidRPr="00307A1D">
        <w:rPr>
          <w:rFonts w:ascii="Arial" w:hAnsi="Arial" w:cs="Arial"/>
          <w:sz w:val="28"/>
          <w:szCs w:val="28"/>
        </w:rPr>
        <w:t xml:space="preserve">iencia de ley en este juicio, </w:t>
      </w:r>
      <w:r w:rsidR="004349E8">
        <w:rPr>
          <w:rFonts w:ascii="Arial" w:hAnsi="Arial" w:cs="Arial"/>
          <w:sz w:val="28"/>
          <w:szCs w:val="28"/>
        </w:rPr>
        <w:t>co</w:t>
      </w:r>
      <w:r w:rsidRPr="00307A1D">
        <w:rPr>
          <w:rFonts w:ascii="Arial" w:hAnsi="Arial" w:cs="Arial"/>
          <w:sz w:val="28"/>
          <w:szCs w:val="28"/>
        </w:rPr>
        <w:t>n la asistencia de</w:t>
      </w:r>
      <w:r w:rsidR="004349E8">
        <w:rPr>
          <w:rFonts w:ascii="Arial" w:hAnsi="Arial" w:cs="Arial"/>
          <w:sz w:val="28"/>
          <w:szCs w:val="28"/>
        </w:rPr>
        <w:t xml:space="preserve">l apoderado de la parte actora, haciéndose constar que no se presentaron los diversos Delegados de la autoridad demandada. </w:t>
      </w:r>
      <w:r w:rsidRPr="00307A1D">
        <w:rPr>
          <w:rFonts w:ascii="Arial" w:hAnsi="Arial" w:cs="Arial"/>
          <w:bCs/>
          <w:sz w:val="28"/>
          <w:szCs w:val="28"/>
        </w:rPr>
        <w:t>Enseguida el Secretario de Acuerdos, dio lectura al escrito de demanda y contestación de la misma, señalando las pruebas documentales presentadas por las partes. Se hizo constar que</w:t>
      </w:r>
      <w:r w:rsidR="005A0F25" w:rsidRPr="00307A1D">
        <w:rPr>
          <w:rFonts w:ascii="Arial" w:hAnsi="Arial" w:cs="Arial"/>
          <w:bCs/>
          <w:sz w:val="28"/>
          <w:szCs w:val="28"/>
        </w:rPr>
        <w:t xml:space="preserve"> </w:t>
      </w:r>
      <w:proofErr w:type="gramStart"/>
      <w:r w:rsidR="004349E8">
        <w:rPr>
          <w:rFonts w:ascii="Arial" w:hAnsi="Arial" w:cs="Arial"/>
          <w:bCs/>
          <w:sz w:val="28"/>
          <w:szCs w:val="28"/>
        </w:rPr>
        <w:t>la</w:t>
      </w:r>
      <w:proofErr w:type="gramEnd"/>
      <w:r w:rsidR="004349E8">
        <w:rPr>
          <w:rFonts w:ascii="Arial" w:hAnsi="Arial" w:cs="Arial"/>
          <w:bCs/>
          <w:sz w:val="28"/>
          <w:szCs w:val="28"/>
        </w:rPr>
        <w:t xml:space="preserve"> perito tercero rindió el peritaje encomendado, en los términos del acta de audiencia de Ley respectiva</w:t>
      </w:r>
      <w:r w:rsidRPr="00307A1D">
        <w:rPr>
          <w:rFonts w:ascii="Arial" w:hAnsi="Arial" w:cs="Arial"/>
          <w:bCs/>
          <w:sz w:val="28"/>
          <w:szCs w:val="28"/>
        </w:rPr>
        <w:t xml:space="preserve">. Se tuvieron por desahogadas las pruebas documentales de las partes. En período de alegatos se certificó que se formularon éstos </w:t>
      </w:r>
      <w:r w:rsidR="004349E8">
        <w:rPr>
          <w:rFonts w:ascii="Arial" w:hAnsi="Arial" w:cs="Arial"/>
          <w:bCs/>
          <w:sz w:val="28"/>
          <w:szCs w:val="28"/>
        </w:rPr>
        <w:t>únicamente por el apoderado legal de la parte actora, no así por la autoridad demandada</w:t>
      </w:r>
      <w:r w:rsidRPr="00307A1D">
        <w:rPr>
          <w:rFonts w:ascii="Arial" w:hAnsi="Arial" w:cs="Arial"/>
          <w:bCs/>
          <w:sz w:val="28"/>
          <w:szCs w:val="28"/>
        </w:rPr>
        <w:t xml:space="preserve">, razón por la que se dio por terminada la audiencia, se citó para resolver y se turnaron los autos para formular el proyecto </w:t>
      </w:r>
      <w:r w:rsidR="00C221FC" w:rsidRPr="00307A1D">
        <w:rPr>
          <w:rFonts w:ascii="Arial" w:hAnsi="Arial" w:cs="Arial"/>
          <w:bCs/>
          <w:sz w:val="28"/>
          <w:szCs w:val="28"/>
        </w:rPr>
        <w:t>respectivo</w:t>
      </w:r>
      <w:r w:rsidR="00626122" w:rsidRPr="00307A1D">
        <w:rPr>
          <w:rFonts w:ascii="Arial" w:hAnsi="Arial" w:cs="Arial"/>
          <w:bCs/>
          <w:sz w:val="28"/>
          <w:szCs w:val="28"/>
        </w:rPr>
        <w:t>.</w:t>
      </w:r>
    </w:p>
    <w:p w:rsidR="00626122" w:rsidRPr="00307A1D" w:rsidRDefault="00626122" w:rsidP="0066662F">
      <w:pPr>
        <w:pStyle w:val="Ttulo4"/>
        <w:spacing w:after="0"/>
        <w:ind w:firstLine="0"/>
        <w:jc w:val="center"/>
        <w:rPr>
          <w:rFonts w:ascii="Arial" w:hAnsi="Arial" w:cs="Arial"/>
          <w:b/>
          <w:szCs w:val="28"/>
        </w:rPr>
      </w:pPr>
    </w:p>
    <w:p w:rsidR="0066662F" w:rsidRDefault="0066662F" w:rsidP="0066662F">
      <w:pPr>
        <w:pStyle w:val="Ttulo4"/>
        <w:spacing w:after="0"/>
        <w:ind w:firstLine="0"/>
        <w:jc w:val="center"/>
        <w:rPr>
          <w:rFonts w:ascii="Arial" w:hAnsi="Arial" w:cs="Arial"/>
          <w:b/>
          <w:szCs w:val="28"/>
        </w:rPr>
      </w:pPr>
      <w:r w:rsidRPr="00307A1D">
        <w:rPr>
          <w:rFonts w:ascii="Arial" w:hAnsi="Arial" w:cs="Arial"/>
          <w:b/>
          <w:szCs w:val="28"/>
        </w:rPr>
        <w:t>C O N S I D E R A N D O</w:t>
      </w:r>
    </w:p>
    <w:p w:rsidR="002B4EDA" w:rsidRPr="002B4EDA" w:rsidRDefault="002B4EDA" w:rsidP="002B4EDA"/>
    <w:p w:rsidR="002B4EDA" w:rsidRPr="008D4933" w:rsidRDefault="002B4EDA" w:rsidP="002B4EDA">
      <w:pPr>
        <w:pStyle w:val="Sinespaciado"/>
        <w:spacing w:line="360" w:lineRule="auto"/>
        <w:ind w:firstLine="709"/>
        <w:jc w:val="both"/>
        <w:rPr>
          <w:rFonts w:ascii="Arial" w:hAnsi="Arial" w:cs="Arial"/>
          <w:color w:val="000000"/>
          <w:sz w:val="28"/>
          <w:szCs w:val="28"/>
        </w:rPr>
      </w:pPr>
      <w:r w:rsidRPr="008D4933">
        <w:rPr>
          <w:rFonts w:ascii="Arial" w:hAnsi="Arial" w:cs="Arial"/>
          <w:b/>
          <w:color w:val="000000"/>
          <w:sz w:val="28"/>
          <w:szCs w:val="28"/>
        </w:rPr>
        <w:t>PRIMERO.-</w:t>
      </w:r>
      <w:r w:rsidRPr="008D4933">
        <w:rPr>
          <w:rFonts w:ascii="Arial" w:hAnsi="Arial" w:cs="Arial"/>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XVII, 9°, fracción III, 24, 28, 35 </w:t>
      </w:r>
      <w:r w:rsidRPr="008D4933">
        <w:rPr>
          <w:rFonts w:ascii="Arial" w:hAnsi="Arial" w:cs="Arial"/>
          <w:color w:val="000000"/>
          <w:sz w:val="28"/>
          <w:szCs w:val="28"/>
        </w:rPr>
        <w:lastRenderedPageBreak/>
        <w:t xml:space="preserve">fracción VIII de la Ley Orgánica del Tribunal Estatal de Justicia Administrativa de San Luís Potosí, </w:t>
      </w:r>
      <w:r w:rsidRPr="008D4933">
        <w:rPr>
          <w:rFonts w:ascii="Arial" w:hAnsi="Arial"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Unitaria; además, dicha competencia se sostiene con el criterio pronunciado por la Segunda Sala de la Suprema Corte de Justicia de la Nación,  con el rubro: </w:t>
      </w:r>
      <w:r w:rsidRPr="008D4933">
        <w:rPr>
          <w:rStyle w:val="Refdenotaalpie"/>
          <w:rFonts w:ascii="Arial" w:hAnsi="Arial" w:cs="Arial"/>
          <w:sz w:val="28"/>
          <w:szCs w:val="28"/>
        </w:rPr>
        <w:footnoteReference w:id="1"/>
      </w:r>
    </w:p>
    <w:p w:rsidR="002B4EDA" w:rsidRPr="008D4933" w:rsidRDefault="002B4EDA" w:rsidP="002B4EDA">
      <w:pPr>
        <w:spacing w:after="0" w:line="360" w:lineRule="auto"/>
        <w:ind w:firstLine="709"/>
        <w:jc w:val="both"/>
        <w:rPr>
          <w:rFonts w:ascii="Arial" w:hAnsi="Arial" w:cs="Arial"/>
          <w:sz w:val="28"/>
          <w:szCs w:val="28"/>
        </w:rPr>
      </w:pPr>
    </w:p>
    <w:p w:rsidR="002B4EDA" w:rsidRPr="008D4933" w:rsidRDefault="002B4EDA" w:rsidP="002B4EDA">
      <w:pPr>
        <w:spacing w:after="0" w:line="360" w:lineRule="auto"/>
        <w:ind w:firstLine="709"/>
        <w:jc w:val="both"/>
        <w:rPr>
          <w:rFonts w:ascii="Arial" w:hAnsi="Arial" w:cs="Arial"/>
          <w:sz w:val="24"/>
          <w:szCs w:val="24"/>
        </w:rPr>
      </w:pPr>
      <w:r w:rsidRPr="008D4933">
        <w:rPr>
          <w:rFonts w:ascii="Arial" w:hAnsi="Arial" w:cs="Arial"/>
          <w:sz w:val="24"/>
          <w:szCs w:val="24"/>
        </w:rPr>
        <w:t xml:space="preserve"> </w:t>
      </w:r>
      <w:r w:rsidRPr="008D4933">
        <w:rPr>
          <w:rFonts w:ascii="Arial" w:hAnsi="Arial" w:cs="Arial"/>
          <w:b/>
          <w:sz w:val="24"/>
          <w:szCs w:val="24"/>
        </w:rPr>
        <w:t>"COMPETENCIA PARA CONOCER DE LOS CONFLICTOS DERIVADOS DE LA PRESTACIÓN DE SERVICIOS DE LOS POLICÍAS. CORRESPONDE AL TRIBUNAL DE LO CONTENCIOSO ADMINISTRATIVO (ESTADO DE SAN LUIS POTOSÍ)</w:t>
      </w:r>
      <w:r w:rsidRPr="008D4933">
        <w:rPr>
          <w:rFonts w:ascii="Arial" w:hAnsi="Arial" w:cs="Arial"/>
          <w:sz w:val="24"/>
          <w:szCs w:val="24"/>
        </w:rPr>
        <w:t>"</w:t>
      </w:r>
    </w:p>
    <w:p w:rsidR="002B4EDA" w:rsidRPr="008D4933" w:rsidRDefault="002B4EDA" w:rsidP="002B4EDA">
      <w:pPr>
        <w:spacing w:after="0" w:line="360" w:lineRule="auto"/>
        <w:ind w:firstLine="709"/>
        <w:jc w:val="both"/>
        <w:rPr>
          <w:rFonts w:ascii="Arial" w:hAnsi="Arial" w:cs="Arial"/>
          <w:b/>
          <w:bCs/>
          <w:sz w:val="28"/>
          <w:szCs w:val="28"/>
        </w:rPr>
      </w:pPr>
    </w:p>
    <w:p w:rsidR="002B4EDA" w:rsidRPr="008D4933" w:rsidRDefault="002B4EDA" w:rsidP="002B4EDA">
      <w:pPr>
        <w:spacing w:after="0" w:line="360" w:lineRule="auto"/>
        <w:ind w:firstLine="709"/>
        <w:jc w:val="both"/>
        <w:rPr>
          <w:rFonts w:ascii="Arial" w:hAnsi="Arial" w:cs="Arial"/>
          <w:sz w:val="28"/>
          <w:szCs w:val="28"/>
          <w:lang w:val="es-ES_tradnl"/>
        </w:rPr>
      </w:pPr>
      <w:r w:rsidRPr="008D4933">
        <w:rPr>
          <w:rFonts w:ascii="Arial" w:hAnsi="Arial" w:cs="Arial"/>
          <w:b/>
          <w:bCs/>
          <w:sz w:val="28"/>
          <w:szCs w:val="28"/>
        </w:rPr>
        <w:t xml:space="preserve">SEGUNDO.- </w:t>
      </w:r>
      <w:r w:rsidRPr="008D4933">
        <w:rPr>
          <w:rFonts w:ascii="Arial" w:hAnsi="Arial" w:cs="Arial"/>
          <w:sz w:val="28"/>
          <w:szCs w:val="28"/>
          <w:lang w:val="es-ES_tradnl"/>
        </w:rPr>
        <w:t xml:space="preserve">Según indica el artículo </w:t>
      </w:r>
      <w:r w:rsidRPr="008D4933">
        <w:rPr>
          <w:rFonts w:ascii="Arial" w:hAnsi="Arial" w:cs="Arial"/>
          <w:color w:val="000000"/>
          <w:sz w:val="28"/>
          <w:szCs w:val="28"/>
        </w:rPr>
        <w:t>221 del Código Procesal Administrativo del  Estado de San Luis Potosí</w:t>
      </w:r>
      <w:r w:rsidRPr="008D4933">
        <w:rPr>
          <w:rFonts w:ascii="Arial" w:hAnsi="Arial" w:cs="Arial"/>
          <w:sz w:val="28"/>
          <w:szCs w:val="28"/>
          <w:lang w:val="es-ES_tradnl"/>
        </w:rPr>
        <w:t>, se analizará la legitimación de los comparecientes.</w:t>
      </w:r>
    </w:p>
    <w:p w:rsidR="002B4EDA" w:rsidRPr="008D4933" w:rsidRDefault="002B4EDA" w:rsidP="002B4EDA">
      <w:pPr>
        <w:spacing w:after="0" w:line="360" w:lineRule="auto"/>
        <w:ind w:firstLine="709"/>
        <w:jc w:val="both"/>
        <w:rPr>
          <w:rFonts w:ascii="Arial" w:hAnsi="Arial" w:cs="Arial"/>
          <w:sz w:val="28"/>
          <w:szCs w:val="28"/>
          <w:lang w:val="es-ES_tradnl"/>
        </w:rPr>
      </w:pPr>
    </w:p>
    <w:p w:rsidR="002B4EDA" w:rsidRPr="008D4933" w:rsidRDefault="002B4EDA" w:rsidP="002B4EDA">
      <w:pPr>
        <w:spacing w:after="0" w:line="360" w:lineRule="auto"/>
        <w:ind w:firstLine="709"/>
        <w:jc w:val="both"/>
        <w:rPr>
          <w:rFonts w:ascii="Arial" w:hAnsi="Arial" w:cs="Arial"/>
          <w:sz w:val="28"/>
          <w:szCs w:val="28"/>
          <w:lang w:val="es-ES_tradnl"/>
        </w:rPr>
      </w:pPr>
      <w:r w:rsidRPr="008D4933">
        <w:rPr>
          <w:rFonts w:ascii="Arial" w:hAnsi="Arial" w:cs="Arial"/>
          <w:sz w:val="28"/>
          <w:szCs w:val="28"/>
          <w:lang w:val="es-ES_tradnl"/>
        </w:rPr>
        <w:t>Suscribe la demanda el Ciudadano</w:t>
      </w:r>
      <w:r w:rsidR="00EB0759">
        <w:rPr>
          <w:rFonts w:ascii="Arial" w:hAnsi="Arial" w:cs="Arial"/>
          <w:b/>
          <w:bCs/>
        </w:rPr>
        <w:t>**********</w:t>
      </w:r>
      <w:r w:rsidRPr="008D4933">
        <w:rPr>
          <w:rFonts w:ascii="Arial" w:hAnsi="Arial" w:cs="Arial"/>
          <w:sz w:val="28"/>
          <w:szCs w:val="28"/>
          <w:lang w:val="es-ES_tradnl"/>
        </w:rPr>
        <w:t xml:space="preserve">, quien promueve por sus propios derechos y señala haber guardado una relación administrativa con la Dirección General de Seguridad Pública Municipal de </w:t>
      </w:r>
      <w:r w:rsidR="008D4933">
        <w:rPr>
          <w:rFonts w:ascii="Arial" w:hAnsi="Arial" w:cs="Arial"/>
          <w:sz w:val="28"/>
          <w:szCs w:val="28"/>
          <w:lang w:val="es-ES_tradnl"/>
        </w:rPr>
        <w:t>Soledad de Graciano Sánchez,</w:t>
      </w:r>
      <w:r w:rsidRPr="008D4933">
        <w:rPr>
          <w:rFonts w:ascii="Arial" w:hAnsi="Arial" w:cs="Arial"/>
          <w:sz w:val="28"/>
          <w:szCs w:val="28"/>
          <w:lang w:val="es-ES_tradnl"/>
        </w:rPr>
        <w:t xml:space="preserve"> San Luis Potosí, en virtud de su desempeño como elemento adscrito a dicha Corporación. </w:t>
      </w:r>
    </w:p>
    <w:p w:rsidR="002B4EDA" w:rsidRPr="008D4933" w:rsidRDefault="002B4EDA" w:rsidP="002B4EDA">
      <w:pPr>
        <w:spacing w:after="0" w:line="360" w:lineRule="auto"/>
        <w:ind w:firstLine="709"/>
        <w:jc w:val="both"/>
        <w:rPr>
          <w:rFonts w:ascii="Arial" w:hAnsi="Arial" w:cs="Arial"/>
          <w:sz w:val="28"/>
          <w:szCs w:val="28"/>
          <w:lang w:val="es-ES_tradnl"/>
        </w:rPr>
      </w:pPr>
    </w:p>
    <w:p w:rsidR="002B4EDA" w:rsidRPr="008D4933" w:rsidRDefault="002B4EDA" w:rsidP="002B4EDA">
      <w:pPr>
        <w:spacing w:after="0" w:line="360" w:lineRule="auto"/>
        <w:ind w:firstLine="709"/>
        <w:jc w:val="both"/>
        <w:rPr>
          <w:rFonts w:ascii="Arial" w:hAnsi="Arial" w:cs="Arial"/>
          <w:sz w:val="28"/>
          <w:szCs w:val="28"/>
          <w:lang w:val="es-ES_tradnl"/>
        </w:rPr>
      </w:pPr>
      <w:r w:rsidRPr="008D4933">
        <w:rPr>
          <w:rFonts w:ascii="Arial" w:hAnsi="Arial" w:cs="Arial"/>
          <w:sz w:val="28"/>
          <w:szCs w:val="28"/>
          <w:lang w:val="es-ES_tradnl"/>
        </w:rPr>
        <w:t xml:space="preserve">Al respecto, debe decirse que conforme lo dispone el artículo 230 </w:t>
      </w:r>
      <w:r w:rsidRPr="008D4933">
        <w:rPr>
          <w:rFonts w:ascii="Arial" w:hAnsi="Arial" w:cs="Arial"/>
          <w:color w:val="000000"/>
          <w:sz w:val="28"/>
          <w:szCs w:val="28"/>
        </w:rPr>
        <w:t>del Código Procesal Administrativo del  Estado de San Luis Potosí</w:t>
      </w:r>
      <w:r w:rsidRPr="008D4933">
        <w:rPr>
          <w:rFonts w:ascii="Arial" w:hAnsi="Arial" w:cs="Arial"/>
          <w:sz w:val="28"/>
          <w:szCs w:val="28"/>
          <w:lang w:val="es-ES_tradnl"/>
        </w:rPr>
        <w:t xml:space="preserve">, son partes en el juicio contencioso administrativo, entre otras, el actor, y según el artículo 231 de la propia codificación, solo podrán demandar o intervenir en juicio </w:t>
      </w:r>
      <w:r w:rsidRPr="008D4933">
        <w:rPr>
          <w:rFonts w:ascii="Arial" w:hAnsi="Arial" w:cs="Arial"/>
          <w:sz w:val="28"/>
          <w:szCs w:val="28"/>
          <w:lang w:val="es-ES_tradnl"/>
        </w:rPr>
        <w:lastRenderedPageBreak/>
        <w:t>aquellas personas que tengan un interés jurídico o legítimo que funde su pretensión, entendido aquel como un derecho subjetivo de los gobernados y éste, aquellas situaciones de hecho protegidas por el orden jurídico.</w:t>
      </w:r>
    </w:p>
    <w:p w:rsidR="002B4EDA" w:rsidRPr="008D4933" w:rsidRDefault="002B4EDA" w:rsidP="002B4EDA">
      <w:pPr>
        <w:spacing w:after="0" w:line="360" w:lineRule="auto"/>
        <w:ind w:firstLine="709"/>
        <w:jc w:val="both"/>
        <w:rPr>
          <w:rFonts w:ascii="Arial" w:hAnsi="Arial" w:cs="Arial"/>
          <w:sz w:val="28"/>
          <w:szCs w:val="28"/>
          <w:lang w:val="es-ES_tradnl"/>
        </w:rPr>
      </w:pPr>
    </w:p>
    <w:p w:rsidR="00B2727E" w:rsidRPr="00B2727E" w:rsidRDefault="002B4EDA" w:rsidP="00B2727E">
      <w:pPr>
        <w:spacing w:line="360" w:lineRule="auto"/>
        <w:ind w:firstLine="709"/>
        <w:jc w:val="both"/>
        <w:rPr>
          <w:rFonts w:ascii="Arial" w:hAnsi="Arial" w:cs="Arial"/>
          <w:sz w:val="28"/>
          <w:szCs w:val="28"/>
        </w:rPr>
      </w:pPr>
      <w:r w:rsidRPr="008D4933">
        <w:rPr>
          <w:rFonts w:ascii="Arial" w:hAnsi="Arial" w:cs="Arial"/>
          <w:sz w:val="28"/>
          <w:szCs w:val="28"/>
          <w:lang w:val="es-ES_tradnl"/>
        </w:rPr>
        <w:t xml:space="preserve">Sobre la base de los dispositivos en cita y tomando en cuenta que el acto impugnado se hace consistir en </w:t>
      </w:r>
      <w:r w:rsidRPr="008D4933">
        <w:rPr>
          <w:rFonts w:ascii="Arial" w:eastAsia="Times New Roman" w:hAnsi="Arial" w:cs="Arial"/>
          <w:i/>
          <w:color w:val="FF0000"/>
          <w:sz w:val="28"/>
          <w:szCs w:val="28"/>
          <w:lang w:val="es-ES" w:eastAsia="es-ES"/>
        </w:rPr>
        <w:t>el cese verbal</w:t>
      </w:r>
      <w:r w:rsidR="00EB0759">
        <w:rPr>
          <w:rFonts w:ascii="Arial" w:hAnsi="Arial" w:cs="Arial"/>
          <w:b/>
          <w:bCs/>
        </w:rPr>
        <w:t>**********</w:t>
      </w:r>
      <w:r w:rsidRPr="008D4933">
        <w:rPr>
          <w:rFonts w:ascii="Arial" w:hAnsi="Arial" w:cs="Arial"/>
          <w:sz w:val="28"/>
          <w:szCs w:val="28"/>
          <w:lang w:val="es-ES_tradnl"/>
        </w:rPr>
        <w:t xml:space="preserve">, es innegable que cuenta con legitimación para demandar en el presente juicio, además que la calidad de elemento adscrito a la mencionada corporación, se encuentra reconocida </w:t>
      </w:r>
      <w:r w:rsidR="001E6695">
        <w:rPr>
          <w:rFonts w:ascii="Arial" w:hAnsi="Arial" w:cs="Arial"/>
          <w:sz w:val="28"/>
          <w:szCs w:val="28"/>
          <w:lang w:val="es-ES_tradnl"/>
        </w:rPr>
        <w:t>por las autoridades demandadas, quienes al producir su contestación de demanda refirieron de manera uniforme que el actor era elemento activo de la Dirección General de Seguridad Pública Municipal de Soledad de Graciano Sánchez, San Luis Potosí, en la categoría de policía primero, con fecha de ingreso</w:t>
      </w:r>
      <w:r w:rsidR="001B753D">
        <w:rPr>
          <w:rFonts w:ascii="Arial" w:hAnsi="Arial" w:cs="Arial"/>
          <w:b/>
          <w:bCs/>
        </w:rPr>
        <w:t>**********</w:t>
      </w:r>
      <w:r w:rsidR="001E6695">
        <w:rPr>
          <w:rFonts w:ascii="Arial" w:hAnsi="Arial" w:cs="Arial"/>
          <w:sz w:val="28"/>
          <w:szCs w:val="28"/>
          <w:lang w:val="es-ES_tradnl"/>
        </w:rPr>
        <w:t xml:space="preserve">, </w:t>
      </w:r>
      <w:r w:rsidR="001E6695" w:rsidRPr="00B2727E">
        <w:rPr>
          <w:rFonts w:ascii="Arial" w:hAnsi="Arial" w:cs="Arial"/>
          <w:sz w:val="28"/>
          <w:szCs w:val="28"/>
          <w:lang w:val="es-ES_tradnl"/>
        </w:rPr>
        <w:t>fecha en la que solicitó y se le autorizó permiso sin goce de sueldo, con vigencia</w:t>
      </w:r>
      <w:r w:rsidR="001B753D">
        <w:rPr>
          <w:rFonts w:ascii="Arial" w:hAnsi="Arial" w:cs="Arial"/>
          <w:b/>
          <w:bCs/>
        </w:rPr>
        <w:t>**********</w:t>
      </w:r>
      <w:r w:rsidR="001E6695" w:rsidRPr="00B2727E">
        <w:rPr>
          <w:rFonts w:ascii="Arial" w:hAnsi="Arial" w:cs="Arial"/>
          <w:sz w:val="28"/>
          <w:szCs w:val="28"/>
          <w:lang w:val="es-ES_tradnl"/>
        </w:rPr>
        <w:t xml:space="preserve">, </w:t>
      </w:r>
      <w:r w:rsidR="00B2727E" w:rsidRPr="00B2727E">
        <w:rPr>
          <w:rFonts w:ascii="Arial" w:hAnsi="Arial" w:cs="Arial"/>
          <w:sz w:val="28"/>
          <w:szCs w:val="28"/>
        </w:rPr>
        <w:t>lo cual constituye una confesión expresa al ser hecha por parte legítima, con pleno conocimiento, ser hecho concerniente al asunto, y haberse realizado ante esta Sala Unitaria, por lo que adquiere valor probatorio pleno en términos del artículo 72 fracción I del Código Procesal Administrativo para el Estado de San Luis Potosí.</w:t>
      </w:r>
    </w:p>
    <w:p w:rsidR="00E6724D" w:rsidRPr="00E6724D" w:rsidRDefault="00E6724D" w:rsidP="00E6724D">
      <w:pPr>
        <w:pStyle w:val="Textoindependiente2"/>
        <w:spacing w:line="360" w:lineRule="auto"/>
        <w:ind w:firstLine="709"/>
        <w:rPr>
          <w:rFonts w:cs="Arial"/>
          <w:sz w:val="28"/>
          <w:szCs w:val="28"/>
        </w:rPr>
      </w:pPr>
      <w:r w:rsidRPr="00E6724D">
        <w:rPr>
          <w:rFonts w:cs="Arial"/>
          <w:sz w:val="28"/>
          <w:szCs w:val="28"/>
        </w:rPr>
        <w:t xml:space="preserve">Tocante a la legitimación del Director de Seguridad Pública y Tránsito Municipal del Ayuntamiento de </w:t>
      </w:r>
      <w:r>
        <w:rPr>
          <w:rFonts w:cs="Arial"/>
          <w:sz w:val="28"/>
          <w:szCs w:val="28"/>
        </w:rPr>
        <w:t>Soledad de Graciano Sánchez</w:t>
      </w:r>
      <w:r w:rsidRPr="00E6724D">
        <w:rPr>
          <w:rFonts w:cs="Arial"/>
          <w:sz w:val="28"/>
          <w:szCs w:val="28"/>
        </w:rPr>
        <w:t xml:space="preserve">, San Luis Potosí y Síndico Municipal del citado Ayuntamiento; respecto al primero acredita su personalidad, mediante copia certificada de su nombramiento, documental pública  que se encuentra a fojas </w:t>
      </w:r>
      <w:r>
        <w:rPr>
          <w:rFonts w:cs="Arial"/>
          <w:sz w:val="28"/>
          <w:szCs w:val="28"/>
        </w:rPr>
        <w:t>9</w:t>
      </w:r>
      <w:r w:rsidRPr="00E6724D">
        <w:rPr>
          <w:rFonts w:cs="Arial"/>
          <w:sz w:val="28"/>
          <w:szCs w:val="28"/>
        </w:rPr>
        <w:t xml:space="preserve">0 del presente sumario, a la que se le concede valor probatorio pleno de conformidad con lo señalado por el artículo 72 fracción I del Código Procesal Administrativo para el Estado de San Luis Potosí, por lo que se colma lo establecido en el artículo 220 párrafo tercero del Código en comento; en lo relativo a la diversa autoridad no requiere de </w:t>
      </w:r>
      <w:r w:rsidRPr="00E6724D">
        <w:rPr>
          <w:rFonts w:cs="Arial"/>
          <w:sz w:val="28"/>
          <w:szCs w:val="28"/>
        </w:rPr>
        <w:lastRenderedPageBreak/>
        <w:t>mayor pronunciamiento dado que se justificó su carácter con la copia certificada del ejemplar del Periódico Oficial del Estado que contiene la integración de los 58 cincuenta y ocho Ayuntamientos comprendidos  en el Estado de San Luis Potosí, mismos que estarán en ejercicio en el período 2018-2021, en donde se desprende que la autoridad compareciente detenta la calidad con que se ostenta.</w:t>
      </w:r>
    </w:p>
    <w:p w:rsidR="002B4EDA" w:rsidRPr="008D4933" w:rsidRDefault="00DA7356" w:rsidP="002B4EDA">
      <w:pPr>
        <w:pStyle w:val="Textoindependiente2"/>
        <w:spacing w:line="360" w:lineRule="auto"/>
        <w:ind w:firstLine="709"/>
        <w:rPr>
          <w:rFonts w:cs="Arial"/>
          <w:sz w:val="28"/>
          <w:szCs w:val="28"/>
        </w:rPr>
      </w:pPr>
      <w:r>
        <w:rPr>
          <w:rFonts w:cs="Arial"/>
          <w:sz w:val="28"/>
          <w:szCs w:val="28"/>
        </w:rPr>
        <w:t xml:space="preserve"> </w:t>
      </w:r>
    </w:p>
    <w:p w:rsidR="002B4EDA" w:rsidRDefault="002B4EDA" w:rsidP="002B4EDA">
      <w:pPr>
        <w:spacing w:line="360" w:lineRule="auto"/>
        <w:ind w:firstLine="708"/>
        <w:jc w:val="both"/>
        <w:rPr>
          <w:rFonts w:ascii="Arial" w:hAnsi="Arial" w:cs="Arial"/>
          <w:sz w:val="28"/>
          <w:szCs w:val="28"/>
        </w:rPr>
      </w:pPr>
      <w:r w:rsidRPr="008D4933">
        <w:rPr>
          <w:rFonts w:ascii="Arial" w:hAnsi="Arial" w:cs="Arial"/>
          <w:b/>
          <w:bCs/>
          <w:sz w:val="28"/>
          <w:szCs w:val="28"/>
        </w:rPr>
        <w:t xml:space="preserve">TERCERO.- </w:t>
      </w:r>
      <w:r w:rsidRPr="008D4933">
        <w:rPr>
          <w:rFonts w:ascii="Arial" w:hAnsi="Arial" w:cs="Arial"/>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A6AA7" w:rsidRDefault="007A6AA7" w:rsidP="002B4EDA">
      <w:pPr>
        <w:spacing w:line="360" w:lineRule="auto"/>
        <w:ind w:firstLine="708"/>
        <w:jc w:val="both"/>
        <w:rPr>
          <w:rFonts w:ascii="Arial" w:hAnsi="Arial" w:cs="Arial"/>
          <w:sz w:val="28"/>
          <w:szCs w:val="28"/>
        </w:rPr>
      </w:pPr>
      <w:r>
        <w:rPr>
          <w:rFonts w:ascii="Arial" w:hAnsi="Arial" w:cs="Arial"/>
          <w:sz w:val="28"/>
          <w:szCs w:val="28"/>
        </w:rPr>
        <w:t>Las autoridades demandadas hicieron valer la causal de sobreseimiento prevista en el numeral 229 fracción V, del Código Procesal Administrativo para el Estado de San Luis Potosí</w:t>
      </w:r>
      <w:r w:rsidR="006F03C5">
        <w:rPr>
          <w:rFonts w:ascii="Arial" w:hAnsi="Arial" w:cs="Arial"/>
          <w:sz w:val="28"/>
          <w:szCs w:val="28"/>
        </w:rPr>
        <w:t>, toda vez que señalaron no haber emitido el acto impugnado, por lo que al haber negado la emisión y existencia del cese, solicitan el sobreseimiento del juicio, argumentando además la ausencia de derecho y acción para demandar, toda vez que aducen que el actor dio por terminada la relación de trabajo que lo unía con el Ayuntamiento, a partir del</w:t>
      </w:r>
      <w:r w:rsidR="007F5497">
        <w:rPr>
          <w:rFonts w:ascii="Arial" w:hAnsi="Arial" w:cs="Arial"/>
          <w:b/>
          <w:bCs/>
        </w:rPr>
        <w:t>**********</w:t>
      </w:r>
      <w:r w:rsidR="006F03C5">
        <w:rPr>
          <w:rFonts w:ascii="Arial" w:hAnsi="Arial" w:cs="Arial"/>
          <w:sz w:val="28"/>
          <w:szCs w:val="28"/>
        </w:rPr>
        <w:t>, por lo que el cese es inexistente.</w:t>
      </w:r>
    </w:p>
    <w:p w:rsidR="00693F49" w:rsidRDefault="00693F49" w:rsidP="00693F49">
      <w:pPr>
        <w:spacing w:after="0" w:line="360" w:lineRule="auto"/>
        <w:ind w:firstLine="709"/>
        <w:jc w:val="both"/>
        <w:rPr>
          <w:rFonts w:ascii="Arial" w:hAnsi="Arial" w:cs="Arial"/>
          <w:sz w:val="28"/>
          <w:szCs w:val="28"/>
        </w:rPr>
      </w:pPr>
      <w:r w:rsidRPr="00D23663">
        <w:rPr>
          <w:rFonts w:ascii="Arial" w:hAnsi="Arial" w:cs="Arial"/>
          <w:sz w:val="28"/>
          <w:szCs w:val="28"/>
        </w:rPr>
        <w:t>A ese respecto cabe señalar que l</w:t>
      </w:r>
      <w:r>
        <w:rPr>
          <w:rFonts w:ascii="Arial" w:hAnsi="Arial" w:cs="Arial"/>
          <w:sz w:val="28"/>
          <w:szCs w:val="28"/>
        </w:rPr>
        <w:t xml:space="preserve">os argumentos expuestos, </w:t>
      </w:r>
      <w:r w:rsidRPr="00D23663">
        <w:rPr>
          <w:rFonts w:ascii="Arial" w:hAnsi="Arial" w:cs="Arial"/>
          <w:sz w:val="28"/>
          <w:szCs w:val="28"/>
        </w:rPr>
        <w:t xml:space="preserve">son planteamientos que involucran cuestiones inherentes a la resolución de la </w:t>
      </w:r>
      <w:proofErr w:type="spellStart"/>
      <w:r w:rsidRPr="00D23663">
        <w:rPr>
          <w:rFonts w:ascii="Arial" w:hAnsi="Arial" w:cs="Arial"/>
          <w:sz w:val="28"/>
          <w:szCs w:val="28"/>
        </w:rPr>
        <w:t>litis</w:t>
      </w:r>
      <w:proofErr w:type="spellEnd"/>
      <w:r w:rsidRPr="00D23663">
        <w:rPr>
          <w:rFonts w:ascii="Arial" w:hAnsi="Arial" w:cs="Arial"/>
          <w:sz w:val="28"/>
          <w:szCs w:val="28"/>
        </w:rPr>
        <w:t xml:space="preserve">, que constituyen materia del fondo del asunto, en tal sentido, resultan improcedentes. </w:t>
      </w:r>
    </w:p>
    <w:p w:rsidR="00693F49" w:rsidRDefault="00693F49" w:rsidP="00693F49">
      <w:pPr>
        <w:spacing w:after="0" w:line="360" w:lineRule="auto"/>
        <w:ind w:firstLine="709"/>
        <w:jc w:val="both"/>
        <w:rPr>
          <w:rFonts w:ascii="Arial" w:hAnsi="Arial" w:cs="Arial"/>
          <w:sz w:val="28"/>
          <w:szCs w:val="28"/>
        </w:rPr>
      </w:pPr>
    </w:p>
    <w:p w:rsidR="00693F49" w:rsidRPr="00D23663" w:rsidRDefault="00693F49" w:rsidP="00693F49">
      <w:pPr>
        <w:spacing w:after="0" w:line="360" w:lineRule="auto"/>
        <w:ind w:firstLine="709"/>
        <w:jc w:val="both"/>
        <w:rPr>
          <w:rFonts w:ascii="Arial" w:hAnsi="Arial" w:cs="Arial"/>
          <w:sz w:val="28"/>
          <w:szCs w:val="28"/>
        </w:rPr>
      </w:pPr>
      <w:r w:rsidRPr="00D23663">
        <w:rPr>
          <w:rFonts w:ascii="Arial" w:hAnsi="Arial" w:cs="Arial"/>
          <w:sz w:val="28"/>
          <w:szCs w:val="28"/>
        </w:rPr>
        <w:lastRenderedPageBreak/>
        <w:t xml:space="preserve">Sirve de apoyo el criterio contenido en la tesis de jurisprudencia que aunque se refiere al juicio de amparo, es aplicable al caso por analogía, visible en </w:t>
      </w:r>
      <w:smartTag w:uri="urn:schemas-microsoft-com:office:smarttags" w:element="PersonName">
        <w:smartTagPr>
          <w:attr w:name="ProductID" w:val="la Tesis"/>
        </w:smartTagPr>
        <w:r w:rsidRPr="00D23663">
          <w:rPr>
            <w:rFonts w:ascii="Arial" w:hAnsi="Arial" w:cs="Arial"/>
            <w:sz w:val="28"/>
            <w:szCs w:val="28"/>
          </w:rPr>
          <w:t>la Tesis</w:t>
        </w:r>
      </w:smartTag>
      <w:r w:rsidRPr="00D23663">
        <w:rPr>
          <w:rFonts w:ascii="Arial" w:hAnsi="Arial" w:cs="Arial"/>
          <w:sz w:val="28"/>
          <w:szCs w:val="28"/>
        </w:rPr>
        <w:t xml:space="preserve"> con No. Registro: 187,973, Jurisprudencia Materia(s): Común, Novena Época, Instancia: Pleno, Fuente: Semanario Judicial de </w:t>
      </w:r>
      <w:smartTag w:uri="urn:schemas-microsoft-com:office:smarttags" w:element="PersonName">
        <w:smartTagPr>
          <w:attr w:name="ProductID" w:val="la Federaci￳n"/>
        </w:smartTagPr>
        <w:r w:rsidRPr="00D23663">
          <w:rPr>
            <w:rFonts w:ascii="Arial" w:hAnsi="Arial" w:cs="Arial"/>
            <w:sz w:val="28"/>
            <w:szCs w:val="28"/>
          </w:rPr>
          <w:t>la Federación</w:t>
        </w:r>
      </w:smartTag>
      <w:r w:rsidRPr="00D23663">
        <w:rPr>
          <w:rFonts w:ascii="Arial" w:hAnsi="Arial" w:cs="Arial"/>
          <w:sz w:val="28"/>
          <w:szCs w:val="28"/>
        </w:rPr>
        <w:t xml:space="preserve"> y su Gaceta, XV, Enero de 2002, Tesis: P</w:t>
      </w:r>
      <w:proofErr w:type="gramStart"/>
      <w:r w:rsidRPr="00D23663">
        <w:rPr>
          <w:rFonts w:ascii="Arial" w:hAnsi="Arial" w:cs="Arial"/>
          <w:sz w:val="28"/>
          <w:szCs w:val="28"/>
        </w:rPr>
        <w:t>./</w:t>
      </w:r>
      <w:proofErr w:type="gramEnd"/>
      <w:r w:rsidRPr="00D23663">
        <w:rPr>
          <w:rFonts w:ascii="Arial" w:hAnsi="Arial" w:cs="Arial"/>
          <w:sz w:val="28"/>
          <w:szCs w:val="28"/>
        </w:rPr>
        <w:t xml:space="preserve">J. 135/2001, Página: 5 que a la letra dice: </w:t>
      </w:r>
    </w:p>
    <w:p w:rsidR="00693F49" w:rsidRPr="00CA3B4F" w:rsidRDefault="00693F49" w:rsidP="00693F49">
      <w:pPr>
        <w:spacing w:after="0" w:line="360" w:lineRule="auto"/>
        <w:rPr>
          <w:rFonts w:ascii="Arial" w:hAnsi="Arial" w:cs="Arial"/>
          <w:sz w:val="24"/>
          <w:szCs w:val="24"/>
        </w:rPr>
      </w:pPr>
    </w:p>
    <w:p w:rsidR="00693F49" w:rsidRPr="000B65A4" w:rsidRDefault="00693F49" w:rsidP="00CC77A8">
      <w:pPr>
        <w:spacing w:after="0" w:line="240" w:lineRule="auto"/>
        <w:ind w:firstLine="708"/>
        <w:jc w:val="both"/>
        <w:rPr>
          <w:rFonts w:ascii="Arial" w:hAnsi="Arial" w:cs="Arial"/>
          <w:sz w:val="24"/>
          <w:szCs w:val="24"/>
        </w:rPr>
      </w:pPr>
      <w:r w:rsidRPr="000B65A4">
        <w:rPr>
          <w:rFonts w:ascii="Arial" w:hAnsi="Arial" w:cs="Arial"/>
          <w:b/>
          <w:sz w:val="24"/>
          <w:szCs w:val="24"/>
        </w:rPr>
        <w:t xml:space="preserve">“IMPROCEDENCIA DEL JUICIO DE AMPARO. SI SE HACE VALER UNA CAUSAL QUE INVOLUCRA EL ESTUDIO DE FONDO DEL ASUNTO, DEBERÁ DESESTIMARSE. </w:t>
      </w:r>
      <w:r w:rsidRPr="000B65A4">
        <w:rPr>
          <w:rFonts w:ascii="Arial" w:hAnsi="Arial" w:cs="Arial"/>
          <w:sz w:val="24"/>
          <w:szCs w:val="24"/>
        </w:rPr>
        <w:t xml:space="preserve">Las causales de improcedencia del juicio de garantías deben ser claras e inobjetables, de lo que se desprende que si se hace valer una en la que se involucre una argumentación íntimamente relacionada con el fondo del negocio, debe desestimarse.” </w:t>
      </w:r>
    </w:p>
    <w:p w:rsidR="002B4EDA" w:rsidRPr="008D4933" w:rsidRDefault="002B4EDA" w:rsidP="00693F49">
      <w:pPr>
        <w:pStyle w:val="Sinespaciado"/>
        <w:spacing w:line="276" w:lineRule="auto"/>
        <w:jc w:val="both"/>
        <w:rPr>
          <w:rFonts w:ascii="Arial" w:hAnsi="Arial" w:cs="Arial"/>
          <w:sz w:val="24"/>
          <w:szCs w:val="24"/>
        </w:rPr>
      </w:pPr>
    </w:p>
    <w:p w:rsidR="002B4EDA" w:rsidRPr="008D4933" w:rsidRDefault="002B4EDA" w:rsidP="002B4EDA">
      <w:pPr>
        <w:pStyle w:val="Sinespaciado"/>
        <w:spacing w:line="360" w:lineRule="auto"/>
        <w:ind w:firstLine="709"/>
        <w:jc w:val="both"/>
        <w:rPr>
          <w:rFonts w:ascii="Arial" w:hAnsi="Arial" w:cs="Arial"/>
          <w:color w:val="000000"/>
          <w:sz w:val="28"/>
          <w:szCs w:val="28"/>
        </w:rPr>
      </w:pPr>
      <w:r w:rsidRPr="008D4933">
        <w:rPr>
          <w:rFonts w:ascii="Arial" w:hAnsi="Arial" w:cs="Arial"/>
          <w:b/>
          <w:color w:val="000000"/>
          <w:sz w:val="28"/>
          <w:szCs w:val="28"/>
        </w:rPr>
        <w:t>CUARTO.-</w:t>
      </w:r>
      <w:r w:rsidRPr="008D4933">
        <w:rPr>
          <w:rFonts w:ascii="Arial" w:hAnsi="Arial" w:cs="Arial"/>
          <w:color w:val="000000"/>
          <w:sz w:val="28"/>
          <w:szCs w:val="28"/>
        </w:rPr>
        <w:t xml:space="preserve"> El </w:t>
      </w:r>
      <w:proofErr w:type="spellStart"/>
      <w:r w:rsidRPr="008D4933">
        <w:rPr>
          <w:rFonts w:ascii="Arial" w:hAnsi="Arial" w:cs="Arial"/>
          <w:color w:val="000000"/>
          <w:sz w:val="28"/>
          <w:szCs w:val="28"/>
        </w:rPr>
        <w:t>promovente</w:t>
      </w:r>
      <w:proofErr w:type="spellEnd"/>
      <w:r w:rsidRPr="008D4933">
        <w:rPr>
          <w:rFonts w:ascii="Arial" w:hAnsi="Arial" w:cs="Arial"/>
          <w:color w:val="000000"/>
          <w:sz w:val="28"/>
          <w:szCs w:val="28"/>
        </w:rPr>
        <w:t xml:space="preserve"> hizo valer los conceptos de impugnación que se advierten </w:t>
      </w:r>
      <w:r w:rsidRPr="008D4933">
        <w:rPr>
          <w:rFonts w:ascii="Arial" w:hAnsi="Arial" w:cs="Arial"/>
          <w:b/>
          <w:color w:val="000000"/>
          <w:sz w:val="28"/>
          <w:szCs w:val="28"/>
        </w:rPr>
        <w:t xml:space="preserve">de la foja </w:t>
      </w:r>
      <w:r w:rsidR="00652629">
        <w:rPr>
          <w:rFonts w:ascii="Arial" w:hAnsi="Arial" w:cs="Arial"/>
          <w:b/>
          <w:color w:val="000000"/>
          <w:sz w:val="28"/>
          <w:szCs w:val="28"/>
        </w:rPr>
        <w:t>6 a la 7</w:t>
      </w:r>
      <w:r w:rsidRPr="008D4933">
        <w:rPr>
          <w:rFonts w:ascii="Arial" w:hAnsi="Arial" w:cs="Arial"/>
          <w:color w:val="000000"/>
          <w:sz w:val="28"/>
          <w:szCs w:val="28"/>
        </w:rPr>
        <w:t xml:space="preserve"> de los autos, argumentos que no se trascriben y por economía procesal se tienen por reproducidos como si se insertaren a la letra, para que surtan sus efectos legales a que haya lugar.</w:t>
      </w:r>
    </w:p>
    <w:p w:rsidR="002B4EDA" w:rsidRPr="008D4933" w:rsidRDefault="002B4EDA" w:rsidP="002B4EDA">
      <w:pPr>
        <w:pStyle w:val="Sinespaciado"/>
        <w:spacing w:line="360" w:lineRule="auto"/>
        <w:ind w:firstLine="709"/>
        <w:jc w:val="both"/>
        <w:rPr>
          <w:rFonts w:ascii="Arial" w:hAnsi="Arial" w:cs="Arial"/>
          <w:color w:val="000000"/>
          <w:sz w:val="28"/>
          <w:szCs w:val="28"/>
        </w:rPr>
      </w:pPr>
    </w:p>
    <w:p w:rsidR="002B4EDA" w:rsidRDefault="002B4EDA" w:rsidP="002B4EDA">
      <w:pPr>
        <w:pStyle w:val="Sinespaciado"/>
        <w:spacing w:line="360" w:lineRule="auto"/>
        <w:ind w:firstLine="709"/>
        <w:jc w:val="both"/>
        <w:rPr>
          <w:rFonts w:ascii="Arial" w:hAnsi="Arial" w:cs="Arial"/>
          <w:b/>
          <w:i/>
          <w:iCs/>
          <w:color w:val="000000"/>
          <w:sz w:val="28"/>
          <w:szCs w:val="28"/>
        </w:rPr>
      </w:pPr>
      <w:r w:rsidRPr="008D4933">
        <w:rPr>
          <w:rFonts w:ascii="Arial" w:hAnsi="Arial" w:cs="Arial"/>
          <w:color w:val="000000"/>
          <w:sz w:val="28"/>
          <w:szCs w:val="28"/>
        </w:rPr>
        <w:t xml:space="preserve">Al respecto, es aplicable la Tesis de Jurisprudencia del Segundo Tribunal Colegiado del Sexto Circuito. </w:t>
      </w:r>
      <w:r w:rsidRPr="008D4933">
        <w:rPr>
          <w:rFonts w:ascii="Arial" w:hAnsi="Arial" w:cs="Arial"/>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5A0A13">
        <w:rPr>
          <w:rFonts w:ascii="Arial" w:hAnsi="Arial" w:cs="Arial"/>
          <w:b/>
          <w:i/>
          <w:iCs/>
          <w:color w:val="000000"/>
          <w:sz w:val="24"/>
          <w:szCs w:val="24"/>
        </w:rPr>
        <w:t>“CONCEPTOS DE VIOLACIÓN. EL JUEZ NO ESTÁ OBLIGADO A TRANSCRIBIRLOS....”</w:t>
      </w:r>
    </w:p>
    <w:p w:rsidR="002B4EDA" w:rsidRPr="008D4933" w:rsidRDefault="002B4EDA" w:rsidP="00544F29">
      <w:pPr>
        <w:pStyle w:val="Sinespaciado"/>
        <w:jc w:val="both"/>
        <w:rPr>
          <w:rFonts w:ascii="Arial" w:hAnsi="Arial" w:cs="Arial"/>
          <w:i/>
          <w:iCs/>
          <w:color w:val="000000"/>
          <w:sz w:val="24"/>
          <w:szCs w:val="24"/>
        </w:rPr>
      </w:pPr>
    </w:p>
    <w:p w:rsidR="004717BC" w:rsidRDefault="00C11F54" w:rsidP="004717BC">
      <w:pPr>
        <w:pStyle w:val="Textoindependiente"/>
        <w:spacing w:line="360" w:lineRule="auto"/>
        <w:ind w:firstLine="708"/>
        <w:rPr>
          <w:rFonts w:cs="Arial"/>
          <w:bCs/>
          <w:color w:val="000000"/>
          <w:szCs w:val="28"/>
        </w:rPr>
      </w:pPr>
      <w:r>
        <w:rPr>
          <w:rFonts w:cs="Arial"/>
          <w:b/>
          <w:bCs/>
          <w:color w:val="000000"/>
          <w:szCs w:val="28"/>
        </w:rPr>
        <w:t>QUINT</w:t>
      </w:r>
      <w:r w:rsidRPr="0090082B">
        <w:rPr>
          <w:rFonts w:cs="Arial"/>
          <w:b/>
          <w:bCs/>
          <w:color w:val="000000"/>
          <w:szCs w:val="28"/>
        </w:rPr>
        <w:t>O.-</w:t>
      </w:r>
      <w:r w:rsidR="004717BC">
        <w:rPr>
          <w:rFonts w:cs="Arial"/>
          <w:b/>
          <w:bCs/>
          <w:color w:val="000000"/>
          <w:szCs w:val="28"/>
        </w:rPr>
        <w:t xml:space="preserve"> </w:t>
      </w:r>
      <w:r w:rsidR="004717BC" w:rsidRPr="004717BC">
        <w:rPr>
          <w:rFonts w:cs="Arial"/>
          <w:bCs/>
          <w:color w:val="000000"/>
          <w:szCs w:val="28"/>
        </w:rPr>
        <w:t>Esta</w:t>
      </w:r>
      <w:r w:rsidRPr="004717BC">
        <w:rPr>
          <w:rFonts w:cs="Arial"/>
          <w:bCs/>
          <w:color w:val="000000"/>
          <w:szCs w:val="28"/>
        </w:rPr>
        <w:t xml:space="preserve"> </w:t>
      </w:r>
      <w:r w:rsidR="004717BC">
        <w:rPr>
          <w:rFonts w:cs="Arial"/>
          <w:bCs/>
          <w:color w:val="000000"/>
          <w:szCs w:val="28"/>
        </w:rPr>
        <w:t>Primera Sala Unitaria considera que los conceptos de impugnación que expresa la parte actora resultan fundados, en la medida que se indica y con base en las siguientes consideraciones legales:</w:t>
      </w:r>
    </w:p>
    <w:p w:rsidR="00C11F54" w:rsidRPr="00C11F54" w:rsidRDefault="00C11F54" w:rsidP="00C11F54">
      <w:pPr>
        <w:pStyle w:val="Textoindependiente"/>
        <w:spacing w:line="360" w:lineRule="auto"/>
        <w:ind w:firstLine="708"/>
        <w:rPr>
          <w:rFonts w:cs="Arial"/>
          <w:szCs w:val="28"/>
        </w:rPr>
      </w:pPr>
      <w:r w:rsidRPr="0090082B">
        <w:rPr>
          <w:rFonts w:cs="Arial"/>
          <w:bCs/>
          <w:szCs w:val="28"/>
        </w:rPr>
        <w:t xml:space="preserve">La </w:t>
      </w:r>
      <w:proofErr w:type="spellStart"/>
      <w:r w:rsidRPr="0090082B">
        <w:rPr>
          <w:rFonts w:cs="Arial"/>
          <w:bCs/>
          <w:szCs w:val="28"/>
        </w:rPr>
        <w:t>litis</w:t>
      </w:r>
      <w:proofErr w:type="spellEnd"/>
      <w:r w:rsidRPr="0090082B">
        <w:rPr>
          <w:rFonts w:cs="Arial"/>
          <w:bCs/>
          <w:szCs w:val="28"/>
        </w:rPr>
        <w:t xml:space="preserve"> en la presente controversia consiste en analizar la legalidad o ilegalidad en su caso, de</w:t>
      </w:r>
      <w:r w:rsidRPr="0090082B">
        <w:rPr>
          <w:rFonts w:cs="Arial"/>
          <w:szCs w:val="28"/>
        </w:rPr>
        <w:t xml:space="preserve"> la determinación de</w:t>
      </w:r>
      <w:r>
        <w:rPr>
          <w:rFonts w:cs="Arial"/>
          <w:szCs w:val="28"/>
        </w:rPr>
        <w:t xml:space="preserve">l cese verbal de que se duele la parte actora, en el cargo de policía </w:t>
      </w:r>
      <w:r w:rsidR="00544F29">
        <w:rPr>
          <w:rFonts w:cs="Arial"/>
          <w:szCs w:val="28"/>
        </w:rPr>
        <w:t xml:space="preserve">Primero </w:t>
      </w:r>
      <w:r>
        <w:rPr>
          <w:rFonts w:cs="Arial"/>
          <w:szCs w:val="28"/>
        </w:rPr>
        <w:t xml:space="preserve">adscrito a la Dirección </w:t>
      </w:r>
      <w:r w:rsidR="00544F29">
        <w:rPr>
          <w:rFonts w:cs="Arial"/>
          <w:szCs w:val="28"/>
        </w:rPr>
        <w:t xml:space="preserve">General de Seguridad Pública </w:t>
      </w:r>
      <w:r w:rsidR="00544F29">
        <w:rPr>
          <w:rFonts w:cs="Arial"/>
          <w:szCs w:val="28"/>
        </w:rPr>
        <w:lastRenderedPageBreak/>
        <w:t>Municipal</w:t>
      </w:r>
      <w:r>
        <w:rPr>
          <w:rFonts w:cs="Arial"/>
          <w:szCs w:val="28"/>
        </w:rPr>
        <w:t xml:space="preserve"> de Soledad de Graciano Sánchez, San Luis Potosí, acontecido</w:t>
      </w:r>
      <w:r w:rsidR="004035DA">
        <w:rPr>
          <w:rFonts w:cs="Arial"/>
          <w:b/>
          <w:bCs/>
        </w:rPr>
        <w:t>**********</w:t>
      </w:r>
      <w:r w:rsidRPr="0090082B">
        <w:rPr>
          <w:rFonts w:cs="Arial"/>
          <w:bCs/>
          <w:szCs w:val="28"/>
        </w:rPr>
        <w:t xml:space="preserve">, con base en los conceptos de impugnación expuestos por el accionante y conforme al contenido integral de su escrito de demanda, en términos de lo dispuesto en el segundo párrafo, del </w:t>
      </w:r>
      <w:r w:rsidRPr="00AF154E">
        <w:rPr>
          <w:rFonts w:cs="Arial"/>
          <w:bCs/>
          <w:szCs w:val="28"/>
        </w:rPr>
        <w:t xml:space="preserve">artículo </w:t>
      </w:r>
      <w:r w:rsidR="007B6952">
        <w:rPr>
          <w:rFonts w:cs="Arial"/>
          <w:bCs/>
          <w:szCs w:val="28"/>
        </w:rPr>
        <w:t>48</w:t>
      </w:r>
      <w:r w:rsidRPr="00AF154E">
        <w:rPr>
          <w:rFonts w:cs="Arial"/>
          <w:bCs/>
          <w:szCs w:val="28"/>
        </w:rPr>
        <w:t>, de</w:t>
      </w:r>
      <w:r w:rsidR="007B6952">
        <w:rPr>
          <w:rFonts w:cs="Arial"/>
          <w:bCs/>
          <w:szCs w:val="28"/>
        </w:rPr>
        <w:t>l Código Procesal Administrativo para el Estado de San Luis Potosí</w:t>
      </w:r>
      <w:r w:rsidRPr="00AF154E">
        <w:rPr>
          <w:rFonts w:cs="Arial"/>
          <w:bCs/>
          <w:szCs w:val="28"/>
        </w:rPr>
        <w:t>.</w:t>
      </w:r>
    </w:p>
    <w:p w:rsidR="00C11F54" w:rsidRPr="00AF154E" w:rsidRDefault="00C11F54" w:rsidP="00C11F54">
      <w:pPr>
        <w:spacing w:line="360" w:lineRule="auto"/>
        <w:ind w:firstLine="709"/>
        <w:jc w:val="both"/>
        <w:rPr>
          <w:rFonts w:ascii="Arial" w:hAnsi="Arial" w:cs="Arial"/>
          <w:bCs/>
          <w:sz w:val="28"/>
          <w:szCs w:val="28"/>
        </w:rPr>
      </w:pPr>
      <w:r w:rsidRPr="00AF154E">
        <w:rPr>
          <w:rFonts w:ascii="Arial" w:hAnsi="Arial" w:cs="Arial"/>
          <w:bCs/>
          <w:sz w:val="28"/>
          <w:szCs w:val="28"/>
        </w:rPr>
        <w:t>Resulta aplicable a tal criterio, la Jurisprudencia que enseguida se transcribe:</w:t>
      </w:r>
    </w:p>
    <w:p w:rsidR="00C11F54" w:rsidRPr="00AF154E" w:rsidRDefault="00C11F54" w:rsidP="00C11F54">
      <w:pPr>
        <w:spacing w:before="100" w:beforeAutospacing="1" w:after="100" w:afterAutospacing="1" w:line="360" w:lineRule="auto"/>
        <w:jc w:val="both"/>
        <w:rPr>
          <w:rFonts w:ascii="Arial" w:hAnsi="Arial" w:cs="Arial"/>
          <w:bCs/>
          <w:sz w:val="28"/>
          <w:szCs w:val="28"/>
          <w:lang w:eastAsia="es-MX"/>
        </w:rPr>
      </w:pPr>
      <w:r w:rsidRPr="00AF154E">
        <w:rPr>
          <w:rFonts w:ascii="Arial" w:hAnsi="Arial" w:cs="Arial"/>
          <w:bCs/>
          <w:sz w:val="28"/>
          <w:szCs w:val="28"/>
          <w:lang w:eastAsia="es-MX"/>
        </w:rPr>
        <w:tab/>
        <w:t>Novena Época, Registro: 195518, Instancia: Segunda Sala</w:t>
      </w:r>
      <w:r w:rsidRPr="00AF154E">
        <w:rPr>
          <w:rFonts w:ascii="Arial" w:hAnsi="Arial" w:cs="Arial"/>
          <w:bCs/>
          <w:sz w:val="28"/>
          <w:szCs w:val="28"/>
          <w:lang w:eastAsia="es-MX"/>
        </w:rPr>
        <w:br/>
        <w:t>Jurisprudencias, Fuente: Semanario Judicial de la Federación y su Gaceta, Tomo VIII, Septiembre de 1998, Materia(s): Común, Tesis: 2a</w:t>
      </w:r>
      <w:proofErr w:type="gramStart"/>
      <w:r w:rsidRPr="00AF154E">
        <w:rPr>
          <w:rFonts w:ascii="Arial" w:hAnsi="Arial" w:cs="Arial"/>
          <w:bCs/>
          <w:sz w:val="28"/>
          <w:szCs w:val="28"/>
          <w:lang w:eastAsia="es-MX"/>
        </w:rPr>
        <w:t>./</w:t>
      </w:r>
      <w:proofErr w:type="gramEnd"/>
      <w:r w:rsidRPr="00AF154E">
        <w:rPr>
          <w:rFonts w:ascii="Arial" w:hAnsi="Arial" w:cs="Arial"/>
          <w:bCs/>
          <w:sz w:val="28"/>
          <w:szCs w:val="28"/>
          <w:lang w:eastAsia="es-MX"/>
        </w:rPr>
        <w:t>J. 63/98 , Página: 323</w:t>
      </w:r>
    </w:p>
    <w:p w:rsidR="00C11F54" w:rsidRPr="00AF154E" w:rsidRDefault="00C11F54" w:rsidP="00C11F54">
      <w:pPr>
        <w:spacing w:before="100" w:beforeAutospacing="1" w:after="100" w:afterAutospacing="1"/>
        <w:jc w:val="both"/>
        <w:rPr>
          <w:rFonts w:ascii="Arial" w:hAnsi="Arial" w:cs="Arial"/>
          <w:sz w:val="24"/>
          <w:szCs w:val="24"/>
          <w:lang w:eastAsia="es-MX"/>
        </w:rPr>
      </w:pPr>
      <w:r w:rsidRPr="00AF154E">
        <w:rPr>
          <w:rFonts w:ascii="Arial" w:hAnsi="Arial" w:cs="Arial"/>
          <w:b/>
          <w:bCs/>
          <w:sz w:val="24"/>
          <w:szCs w:val="24"/>
          <w:lang w:eastAsia="es-MX"/>
        </w:rPr>
        <w:t xml:space="preserve">CONCEPTOS DE VIOLACIÓN. PARA QUE SE ESTUDIEN, BASTA CON EXPRESAR CLARAMENTE EN LA DEMANDA DE GARANTÍAS LA CAUSA DE PEDIR. </w:t>
      </w:r>
      <w:r w:rsidRPr="00AF154E">
        <w:rPr>
          <w:rFonts w:ascii="Arial" w:hAnsi="Arial" w:cs="Arial"/>
          <w:sz w:val="24"/>
          <w:szCs w:val="24"/>
          <w:lang w:eastAsia="es-MX"/>
        </w:rPr>
        <w:t>Esta Segunda Sala de la Suprema Corte de Justicia de la Nación, abandona el criterio formalista sustentado por la anterior Tercera Sala de este Alto Tribunal, contenido en la tesis de jurisprudencia número 3a</w:t>
      </w:r>
      <w:proofErr w:type="gramStart"/>
      <w:r w:rsidRPr="00AF154E">
        <w:rPr>
          <w:rFonts w:ascii="Arial" w:hAnsi="Arial" w:cs="Arial"/>
          <w:sz w:val="24"/>
          <w:szCs w:val="24"/>
          <w:lang w:eastAsia="es-MX"/>
        </w:rPr>
        <w:t>./</w:t>
      </w:r>
      <w:proofErr w:type="gramEnd"/>
      <w:r w:rsidRPr="00AF154E">
        <w:rPr>
          <w:rFonts w:ascii="Arial" w:hAnsi="Arial" w:cs="Arial"/>
          <w:sz w:val="24"/>
          <w:szCs w:val="24"/>
          <w:lang w:eastAsia="es-MX"/>
        </w:rPr>
        <w:t>J. 6/94, que en la compilación de 1995, Tomo VI, se localiza en la página 116, bajo el número 172, cuyo rubro es "CONCEPTOS DE VIOLACIÓN. REQUISITOS LÓGICO JURÍDICOS QUE DEBEN REUNIR.", en la que, en lo fundamental, se exigía que el concepto de violación, para ser tal, debía presentarse como un verdadero silogismo, siendo la premisa mayor el precepto constitucional violado, la premisa menor los actos autoritarios reclamados y la conclusión la contraposición entre aquéllas, demostrando así, jurídicamente, la inconstitucionalidad de los actos reclamados. Las razones de la separación radican en que, por una parte, la Ley Reglamentaria de los Artículos 103 y 107 Constitucionales no exige, en sus artículos 116 y 166, como requisito esencial e imprescindible, que la expresión de los conceptos de violación se haga con formalidades tan rígidas y solemnes como las que establecía la aludida jurisprudencia y, por otra, que como la demanda de amparo no debe examinarse por sus partes aisladas, sino considerarse en su conjunto, es razonable que deban tenerse como conceptos de violación todos los razonamientos que, con tal contenido, aparezcan en la demanda, aunque no estén en el capítulo relativo y aunque no guarden un apego estricto a la forma lógica del silogismo, sino que será suficiente que en alguna parte del escrito se exprese con claridad la causa de pedir, señalándose cuál es la lesión o agravio que el quejoso estima le causa el acto, resolución o ley impugnada y los motivos que originaron ese agravio, para que el Juez de amparo deba estudiarlo.</w:t>
      </w:r>
    </w:p>
    <w:p w:rsidR="00C11F54" w:rsidRPr="00C037C9" w:rsidRDefault="00C11F54" w:rsidP="00C11F54">
      <w:pPr>
        <w:spacing w:before="100" w:beforeAutospacing="1" w:after="100" w:afterAutospacing="1"/>
        <w:jc w:val="both"/>
        <w:rPr>
          <w:rFonts w:ascii="Arial Narrow" w:hAnsi="Arial Narrow" w:cs="Arial"/>
          <w:sz w:val="28"/>
          <w:szCs w:val="28"/>
          <w:lang w:eastAsia="es-MX"/>
        </w:rPr>
      </w:pPr>
    </w:p>
    <w:p w:rsidR="00DA3B55" w:rsidRDefault="00C11F54" w:rsidP="00C11F54">
      <w:pPr>
        <w:pStyle w:val="Sinespaciado"/>
        <w:spacing w:line="360" w:lineRule="auto"/>
        <w:ind w:firstLine="709"/>
        <w:jc w:val="both"/>
        <w:rPr>
          <w:rFonts w:ascii="Arial" w:hAnsi="Arial" w:cs="Arial"/>
          <w:sz w:val="28"/>
          <w:szCs w:val="28"/>
        </w:rPr>
      </w:pPr>
      <w:r w:rsidRPr="00AF154E">
        <w:rPr>
          <w:rFonts w:ascii="Arial" w:hAnsi="Arial" w:cs="Arial"/>
          <w:sz w:val="28"/>
          <w:szCs w:val="28"/>
        </w:rPr>
        <w:t xml:space="preserve">En sus conceptos de </w:t>
      </w:r>
      <w:r w:rsidR="00DA3B55">
        <w:rPr>
          <w:rFonts w:ascii="Arial" w:hAnsi="Arial" w:cs="Arial"/>
          <w:sz w:val="28"/>
          <w:szCs w:val="28"/>
        </w:rPr>
        <w:t>nulidad</w:t>
      </w:r>
      <w:r w:rsidRPr="00AF154E">
        <w:rPr>
          <w:rFonts w:ascii="Arial" w:hAnsi="Arial" w:cs="Arial"/>
          <w:sz w:val="28"/>
          <w:szCs w:val="28"/>
        </w:rPr>
        <w:t>, la parte actora se duele</w:t>
      </w:r>
      <w:r>
        <w:rPr>
          <w:rFonts w:ascii="Arial" w:hAnsi="Arial" w:cs="Arial"/>
          <w:bCs/>
          <w:color w:val="000000"/>
          <w:sz w:val="28"/>
          <w:szCs w:val="28"/>
        </w:rPr>
        <w:t xml:space="preserve"> de </w:t>
      </w:r>
      <w:r>
        <w:rPr>
          <w:rFonts w:ascii="Arial" w:hAnsi="Arial" w:cs="Arial"/>
          <w:sz w:val="28"/>
          <w:szCs w:val="28"/>
        </w:rPr>
        <w:t xml:space="preserve">la ilegalidad del cese verbal </w:t>
      </w:r>
      <w:r w:rsidR="00DA3B55">
        <w:rPr>
          <w:rFonts w:ascii="Arial" w:hAnsi="Arial" w:cs="Arial"/>
          <w:sz w:val="28"/>
          <w:szCs w:val="28"/>
        </w:rPr>
        <w:t>impugnado</w:t>
      </w:r>
      <w:r>
        <w:rPr>
          <w:rFonts w:ascii="Arial" w:hAnsi="Arial" w:cs="Arial"/>
          <w:sz w:val="28"/>
          <w:szCs w:val="28"/>
        </w:rPr>
        <w:t xml:space="preserve">, </w:t>
      </w:r>
      <w:r w:rsidR="00DA3B55">
        <w:rPr>
          <w:rFonts w:ascii="Arial" w:hAnsi="Arial" w:cs="Arial"/>
          <w:sz w:val="28"/>
          <w:szCs w:val="28"/>
        </w:rPr>
        <w:t xml:space="preserve">lo cual resulta violatorio de los artículos 14 y 16 Constitucionales, </w:t>
      </w:r>
      <w:r>
        <w:rPr>
          <w:rFonts w:ascii="Arial" w:hAnsi="Arial" w:cs="Arial"/>
          <w:sz w:val="28"/>
          <w:szCs w:val="28"/>
        </w:rPr>
        <w:t>p</w:t>
      </w:r>
      <w:r w:rsidR="00DA3B55">
        <w:rPr>
          <w:rFonts w:ascii="Arial" w:hAnsi="Arial" w:cs="Arial"/>
          <w:sz w:val="28"/>
          <w:szCs w:val="28"/>
        </w:rPr>
        <w:t>ues</w:t>
      </w:r>
      <w:r>
        <w:rPr>
          <w:rFonts w:ascii="Arial" w:hAnsi="Arial" w:cs="Arial"/>
          <w:sz w:val="28"/>
          <w:szCs w:val="28"/>
        </w:rPr>
        <w:t xml:space="preserve"> carece de </w:t>
      </w:r>
      <w:r w:rsidR="00DA3B55">
        <w:rPr>
          <w:rFonts w:ascii="Arial" w:hAnsi="Arial" w:cs="Arial"/>
          <w:sz w:val="28"/>
          <w:szCs w:val="28"/>
        </w:rPr>
        <w:t xml:space="preserve">debida </w:t>
      </w:r>
      <w:r>
        <w:rPr>
          <w:rFonts w:ascii="Arial" w:hAnsi="Arial" w:cs="Arial"/>
          <w:sz w:val="28"/>
          <w:szCs w:val="28"/>
        </w:rPr>
        <w:t xml:space="preserve">fundamentación y motivación </w:t>
      </w:r>
      <w:r w:rsidR="00DA3B55">
        <w:rPr>
          <w:rFonts w:ascii="Arial" w:hAnsi="Arial" w:cs="Arial"/>
          <w:sz w:val="28"/>
          <w:szCs w:val="28"/>
        </w:rPr>
        <w:t xml:space="preserve"> que debe imperar en todo acto de autoridad</w:t>
      </w:r>
      <w:r>
        <w:rPr>
          <w:rFonts w:ascii="Arial" w:hAnsi="Arial" w:cs="Arial"/>
          <w:sz w:val="28"/>
          <w:szCs w:val="28"/>
        </w:rPr>
        <w:t xml:space="preserve">, </w:t>
      </w:r>
      <w:r w:rsidR="00DA3B55">
        <w:rPr>
          <w:rFonts w:ascii="Arial" w:hAnsi="Arial" w:cs="Arial"/>
          <w:sz w:val="28"/>
          <w:szCs w:val="28"/>
        </w:rPr>
        <w:t>así como de la garantía de audiencia, que implica  necesariamente la obligación para la autoridad de dar oportunidad al gobernado de ser oído en defensa ante un acto que le perjudica, por lo que no existe formalidad procesal alguna como se consigna en la Ley del Sistema de Seguridad Pública del Estado, para efecto de poder realizar la baja, siendo un acto arbitrario sin respeto alguno a las formalidades esenciales de todo procedimiento.</w:t>
      </w:r>
    </w:p>
    <w:p w:rsidR="00DA3B55" w:rsidRDefault="00DA3B55" w:rsidP="00C11F54">
      <w:pPr>
        <w:pStyle w:val="Sinespaciado"/>
        <w:spacing w:line="360" w:lineRule="auto"/>
        <w:ind w:firstLine="709"/>
        <w:jc w:val="both"/>
        <w:rPr>
          <w:rFonts w:ascii="Arial" w:hAnsi="Arial" w:cs="Arial"/>
          <w:sz w:val="28"/>
          <w:szCs w:val="28"/>
        </w:rPr>
      </w:pPr>
    </w:p>
    <w:p w:rsidR="004A69AA" w:rsidRDefault="004A69AA" w:rsidP="00C11F54">
      <w:pPr>
        <w:pStyle w:val="Sinespaciado"/>
        <w:spacing w:line="360" w:lineRule="auto"/>
        <w:ind w:firstLine="709"/>
        <w:jc w:val="both"/>
        <w:rPr>
          <w:rFonts w:ascii="Arial" w:hAnsi="Arial" w:cs="Arial"/>
          <w:sz w:val="28"/>
          <w:szCs w:val="28"/>
        </w:rPr>
      </w:pPr>
      <w:r>
        <w:rPr>
          <w:rFonts w:ascii="Arial" w:hAnsi="Arial" w:cs="Arial"/>
          <w:sz w:val="28"/>
          <w:szCs w:val="28"/>
        </w:rPr>
        <w:t>En este sentido, las autoridades demandadas al producir su respectiva contestación de demanda, de manera uniforme manifestaron en lo conducente lo siguiente:</w:t>
      </w:r>
    </w:p>
    <w:p w:rsidR="004A69AA" w:rsidRDefault="004A69AA" w:rsidP="00C11F54">
      <w:pPr>
        <w:pStyle w:val="Sinespaciado"/>
        <w:spacing w:line="360" w:lineRule="auto"/>
        <w:ind w:firstLine="709"/>
        <w:jc w:val="both"/>
        <w:rPr>
          <w:rFonts w:ascii="Arial" w:hAnsi="Arial" w:cs="Arial"/>
          <w:sz w:val="28"/>
          <w:szCs w:val="28"/>
        </w:rPr>
      </w:pPr>
    </w:p>
    <w:p w:rsidR="00DF0028" w:rsidRPr="00691E61" w:rsidRDefault="004A69AA" w:rsidP="00DF0028">
      <w:pPr>
        <w:pStyle w:val="Sinespaciado"/>
        <w:ind w:firstLine="709"/>
        <w:jc w:val="both"/>
        <w:rPr>
          <w:rFonts w:ascii="Arial" w:hAnsi="Arial" w:cs="Arial"/>
          <w:i/>
          <w:sz w:val="24"/>
          <w:szCs w:val="24"/>
        </w:rPr>
      </w:pPr>
      <w:r w:rsidRPr="00691E61">
        <w:rPr>
          <w:rFonts w:ascii="Arial" w:hAnsi="Arial" w:cs="Arial"/>
          <w:i/>
          <w:sz w:val="24"/>
          <w:szCs w:val="24"/>
        </w:rPr>
        <w:t xml:space="preserve">“…El suscrito jamás realice las manifestaciones que señala el actor, ya que como lo he señalado con antelación, su baja se derivó de la presentación la renuncia del </w:t>
      </w:r>
      <w:r w:rsidR="00DF0028">
        <w:rPr>
          <w:rFonts w:ascii="Arial" w:hAnsi="Arial" w:cs="Arial"/>
          <w:b/>
          <w:bCs/>
        </w:rPr>
        <w:t>**********</w:t>
      </w:r>
    </w:p>
    <w:p w:rsidR="000F03AD" w:rsidRDefault="00691E61" w:rsidP="00CC77A8">
      <w:pPr>
        <w:pStyle w:val="Sinespaciado"/>
        <w:ind w:firstLine="709"/>
        <w:jc w:val="both"/>
        <w:rPr>
          <w:rFonts w:ascii="Arial" w:hAnsi="Arial" w:cs="Arial"/>
          <w:i/>
          <w:sz w:val="24"/>
          <w:szCs w:val="24"/>
        </w:rPr>
      </w:pPr>
      <w:r w:rsidRPr="00691E61">
        <w:rPr>
          <w:rFonts w:ascii="Arial" w:hAnsi="Arial" w:cs="Arial"/>
          <w:i/>
          <w:sz w:val="24"/>
          <w:szCs w:val="24"/>
        </w:rPr>
        <w:t>…”</w:t>
      </w:r>
    </w:p>
    <w:p w:rsidR="0008596E" w:rsidRDefault="0008596E" w:rsidP="00691E61">
      <w:pPr>
        <w:pStyle w:val="Sinespaciado"/>
        <w:spacing w:line="276" w:lineRule="auto"/>
        <w:ind w:firstLine="709"/>
        <w:jc w:val="both"/>
        <w:rPr>
          <w:rFonts w:ascii="Arial" w:hAnsi="Arial" w:cs="Arial"/>
          <w:i/>
          <w:sz w:val="24"/>
          <w:szCs w:val="24"/>
        </w:rPr>
      </w:pPr>
    </w:p>
    <w:p w:rsidR="00661A9D" w:rsidRPr="00691E61" w:rsidRDefault="00661A9D" w:rsidP="00691E61">
      <w:pPr>
        <w:pStyle w:val="Sinespaciado"/>
        <w:spacing w:line="276" w:lineRule="auto"/>
        <w:ind w:firstLine="709"/>
        <w:jc w:val="both"/>
        <w:rPr>
          <w:rFonts w:ascii="Arial" w:hAnsi="Arial" w:cs="Arial"/>
          <w:i/>
          <w:sz w:val="24"/>
          <w:szCs w:val="24"/>
        </w:rPr>
      </w:pPr>
    </w:p>
    <w:p w:rsidR="00661A9D" w:rsidRPr="00661A9D" w:rsidRDefault="00661A9D" w:rsidP="00112CD9">
      <w:pPr>
        <w:spacing w:line="360" w:lineRule="auto"/>
        <w:ind w:firstLine="709"/>
        <w:jc w:val="both"/>
        <w:rPr>
          <w:rFonts w:ascii="Arial" w:hAnsi="Arial" w:cs="Arial"/>
          <w:sz w:val="28"/>
          <w:szCs w:val="28"/>
        </w:rPr>
      </w:pPr>
      <w:r w:rsidRPr="00661A9D">
        <w:rPr>
          <w:rFonts w:ascii="Arial" w:hAnsi="Arial" w:cs="Arial"/>
          <w:sz w:val="28"/>
          <w:szCs w:val="28"/>
        </w:rPr>
        <w:t xml:space="preserve">Ahora bien, en relación a lo anterior, es necesario precisar la carga probatoria en el presente asunto, la cual en el caso concreto le corresponde a las autoridades demandadas, en virtud de que la actora de este juicio, atribuyó la baja de que fue objeto, de manera concreta </w:t>
      </w:r>
      <w:r w:rsidR="00B965C2">
        <w:rPr>
          <w:rFonts w:ascii="Arial" w:hAnsi="Arial" w:cs="Arial"/>
          <w:sz w:val="28"/>
          <w:szCs w:val="28"/>
        </w:rPr>
        <w:t>a la asistente del encargado de Recursos Humanos y</w:t>
      </w:r>
      <w:r w:rsidR="00112CD9">
        <w:rPr>
          <w:rFonts w:ascii="Arial" w:hAnsi="Arial" w:cs="Arial"/>
          <w:sz w:val="28"/>
          <w:szCs w:val="28"/>
        </w:rPr>
        <w:t xml:space="preserve"> Subdirector </w:t>
      </w:r>
      <w:r w:rsidRPr="00661A9D">
        <w:rPr>
          <w:rFonts w:ascii="Arial" w:hAnsi="Arial" w:cs="Arial"/>
          <w:sz w:val="28"/>
          <w:szCs w:val="28"/>
        </w:rPr>
        <w:t xml:space="preserve">de Seguridad Pública </w:t>
      </w:r>
      <w:r w:rsidR="00112CD9">
        <w:rPr>
          <w:rFonts w:ascii="Arial" w:hAnsi="Arial" w:cs="Arial"/>
          <w:sz w:val="28"/>
          <w:szCs w:val="28"/>
        </w:rPr>
        <w:t>Municipal</w:t>
      </w:r>
      <w:r w:rsidRPr="00661A9D">
        <w:rPr>
          <w:rFonts w:ascii="Arial" w:hAnsi="Arial" w:cs="Arial"/>
          <w:sz w:val="28"/>
          <w:szCs w:val="28"/>
        </w:rPr>
        <w:t xml:space="preserve">; por lo que aún y cuando </w:t>
      </w:r>
      <w:r w:rsidR="006547DD">
        <w:rPr>
          <w:rFonts w:ascii="Arial" w:hAnsi="Arial" w:cs="Arial"/>
          <w:sz w:val="28"/>
          <w:szCs w:val="28"/>
        </w:rPr>
        <w:t>las autoridades comparecientes</w:t>
      </w:r>
      <w:r w:rsidRPr="00661A9D">
        <w:rPr>
          <w:rFonts w:ascii="Arial" w:hAnsi="Arial" w:cs="Arial"/>
          <w:sz w:val="28"/>
          <w:szCs w:val="28"/>
        </w:rPr>
        <w:t xml:space="preserve"> niegan el acto de que se duele la actora, aceptan que existió una relación administrativa, y si bien expresan que la parte actora presentó su renuncia de manera voluntaria  </w:t>
      </w:r>
      <w:r w:rsidR="00DF0028">
        <w:rPr>
          <w:rFonts w:ascii="Arial" w:hAnsi="Arial" w:cs="Arial"/>
          <w:b/>
          <w:bCs/>
        </w:rPr>
        <w:t>**********</w:t>
      </w:r>
      <w:r w:rsidRPr="00661A9D">
        <w:rPr>
          <w:rFonts w:ascii="Arial" w:hAnsi="Arial" w:cs="Arial"/>
          <w:sz w:val="28"/>
          <w:szCs w:val="28"/>
        </w:rPr>
        <w:t xml:space="preserve">, en atención a lo previsto en el artículo 274 fracción I del Código de Procedimientos Civiles del Estado, de aplicación supletoria a la </w:t>
      </w:r>
      <w:r w:rsidR="006547DD">
        <w:rPr>
          <w:rFonts w:ascii="Arial" w:hAnsi="Arial" w:cs="Arial"/>
          <w:sz w:val="28"/>
          <w:szCs w:val="28"/>
        </w:rPr>
        <w:t>Codificación legal</w:t>
      </w:r>
      <w:r w:rsidRPr="00661A9D">
        <w:rPr>
          <w:rFonts w:ascii="Arial" w:hAnsi="Arial" w:cs="Arial"/>
          <w:sz w:val="28"/>
          <w:szCs w:val="28"/>
        </w:rPr>
        <w:t xml:space="preserve"> de la </w:t>
      </w:r>
      <w:r w:rsidRPr="00661A9D">
        <w:rPr>
          <w:rFonts w:ascii="Arial" w:hAnsi="Arial" w:cs="Arial"/>
          <w:sz w:val="28"/>
          <w:szCs w:val="28"/>
        </w:rPr>
        <w:lastRenderedPageBreak/>
        <w:t>materia,  corresponde a las demandadas, la carga de probar que el actor dejó de prestar sus servicios por una causa no imputable a ellas sino, en todo caso, al demandante en el presente asunto.</w:t>
      </w:r>
    </w:p>
    <w:p w:rsidR="00661A9D" w:rsidRPr="00661A9D" w:rsidRDefault="00661A9D" w:rsidP="00661A9D">
      <w:pPr>
        <w:spacing w:line="360" w:lineRule="auto"/>
        <w:ind w:firstLine="709"/>
        <w:jc w:val="both"/>
        <w:rPr>
          <w:rFonts w:ascii="Arial" w:hAnsi="Arial" w:cs="Arial"/>
          <w:sz w:val="28"/>
          <w:szCs w:val="28"/>
        </w:rPr>
      </w:pPr>
    </w:p>
    <w:p w:rsidR="00661A9D" w:rsidRPr="00CC77A8" w:rsidRDefault="00661A9D" w:rsidP="00CC77A8">
      <w:pPr>
        <w:spacing w:line="360" w:lineRule="auto"/>
        <w:ind w:firstLine="709"/>
        <w:jc w:val="both"/>
        <w:rPr>
          <w:rFonts w:ascii="Arial" w:hAnsi="Arial" w:cs="Arial"/>
          <w:sz w:val="28"/>
          <w:szCs w:val="28"/>
        </w:rPr>
      </w:pPr>
      <w:r w:rsidRPr="00661A9D">
        <w:rPr>
          <w:rFonts w:ascii="Arial" w:hAnsi="Arial" w:cs="Arial"/>
          <w:sz w:val="28"/>
          <w:szCs w:val="28"/>
        </w:rPr>
        <w:t>Sirve de apoyo a lo anterior la Jurisprudencia que enseguida se transcribe:</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Época: Décima Época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Registro: 2013078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Instancia: Segunda Sala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Tipo de Tesis: Jurisprudencia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Fuente: Gaceta del Semanario Judicial de la Federación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Libro 36, Noviembre de 2016, Tomo II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Materia(s): Administrativa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Tesis: 2a</w:t>
      </w:r>
      <w:proofErr w:type="gramStart"/>
      <w:r w:rsidRPr="008F7093">
        <w:rPr>
          <w:rFonts w:ascii="Arial" w:hAnsi="Arial" w:cs="Arial"/>
          <w:sz w:val="28"/>
          <w:szCs w:val="28"/>
        </w:rPr>
        <w:t>./</w:t>
      </w:r>
      <w:proofErr w:type="gramEnd"/>
      <w:r w:rsidRPr="008F7093">
        <w:rPr>
          <w:rFonts w:ascii="Arial" w:hAnsi="Arial" w:cs="Arial"/>
          <w:sz w:val="28"/>
          <w:szCs w:val="28"/>
        </w:rPr>
        <w:t xml:space="preserve">J. 166/2016 (10a.) </w:t>
      </w:r>
    </w:p>
    <w:p w:rsidR="00661A9D" w:rsidRPr="008F7093" w:rsidRDefault="00661A9D" w:rsidP="008F7093">
      <w:pPr>
        <w:spacing w:line="240" w:lineRule="auto"/>
        <w:ind w:firstLine="709"/>
        <w:jc w:val="both"/>
        <w:rPr>
          <w:rFonts w:ascii="Arial" w:hAnsi="Arial" w:cs="Arial"/>
          <w:sz w:val="28"/>
          <w:szCs w:val="28"/>
        </w:rPr>
      </w:pPr>
      <w:r w:rsidRPr="008F7093">
        <w:rPr>
          <w:rFonts w:ascii="Arial" w:hAnsi="Arial" w:cs="Arial"/>
          <w:sz w:val="28"/>
          <w:szCs w:val="28"/>
        </w:rPr>
        <w:t xml:space="preserve">Página: 1282 </w:t>
      </w:r>
    </w:p>
    <w:p w:rsidR="00661A9D" w:rsidRPr="00F427FD" w:rsidRDefault="00661A9D" w:rsidP="00661A9D">
      <w:pPr>
        <w:spacing w:line="360" w:lineRule="auto"/>
        <w:ind w:firstLine="709"/>
        <w:jc w:val="both"/>
        <w:rPr>
          <w:rFonts w:ascii="Arial" w:hAnsi="Arial" w:cs="Arial"/>
          <w:sz w:val="24"/>
          <w:szCs w:val="24"/>
        </w:rPr>
      </w:pPr>
    </w:p>
    <w:p w:rsidR="00661A9D" w:rsidRPr="008F7093" w:rsidRDefault="00661A9D" w:rsidP="00CC77A8">
      <w:pPr>
        <w:spacing w:line="240" w:lineRule="auto"/>
        <w:ind w:firstLine="709"/>
        <w:jc w:val="both"/>
        <w:rPr>
          <w:rFonts w:ascii="Arial" w:hAnsi="Arial" w:cs="Arial"/>
          <w:sz w:val="24"/>
          <w:szCs w:val="24"/>
        </w:rPr>
      </w:pPr>
      <w:r w:rsidRPr="008F7093">
        <w:rPr>
          <w:rFonts w:ascii="Arial" w:hAnsi="Arial" w:cs="Arial"/>
          <w:b/>
          <w:sz w:val="24"/>
          <w:szCs w:val="24"/>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8F7093">
        <w:rPr>
          <w:rFonts w:ascii="Arial" w:hAnsi="Arial" w:cs="Arial"/>
          <w:sz w:val="24"/>
          <w:szCs w:val="24"/>
        </w:rPr>
        <w:t xml:space="preserve">. 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fue éste quien dejó de asistir a sus labores, porque la negativa de lo primero envuelve la afirmación de lo segundo, pues implícitamente reconoce que hubo un abandono del servicio con las consecuencias jurídicas que ello 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 porque la autoridad administrativa en los casos de abandono de las tareas de seguridad pública tiene la obligación de tomar nota de las ausencias en los registros respectivos, así como elaborar el acta correspondiente en la que </w:t>
      </w:r>
      <w:r w:rsidRPr="008F7093">
        <w:rPr>
          <w:rFonts w:ascii="Arial" w:hAnsi="Arial" w:cs="Arial"/>
          <w:sz w:val="24"/>
          <w:szCs w:val="24"/>
        </w:rPr>
        <w:lastRenderedPageBreak/>
        <w:t>haga constar el lapso del abandono que la vincule a decretar el cese de los efectos del nombramiento a quien incumplió con el desempeño del servicio público,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w:t>
      </w:r>
    </w:p>
    <w:p w:rsidR="00661A9D" w:rsidRDefault="00661A9D" w:rsidP="00AC491A">
      <w:pPr>
        <w:spacing w:line="360" w:lineRule="auto"/>
        <w:jc w:val="both"/>
        <w:rPr>
          <w:rFonts w:ascii="Arial" w:hAnsi="Arial" w:cs="Arial"/>
          <w:sz w:val="24"/>
          <w:szCs w:val="24"/>
        </w:rPr>
      </w:pPr>
    </w:p>
    <w:p w:rsidR="00661A9D" w:rsidRPr="006D35CF" w:rsidRDefault="00661A9D" w:rsidP="00EB4EB4">
      <w:pPr>
        <w:spacing w:line="360" w:lineRule="auto"/>
        <w:ind w:firstLine="709"/>
        <w:jc w:val="both"/>
        <w:rPr>
          <w:rFonts w:ascii="Arial" w:hAnsi="Arial" w:cs="Arial"/>
          <w:sz w:val="28"/>
          <w:szCs w:val="28"/>
        </w:rPr>
      </w:pPr>
      <w:r w:rsidRPr="006D35CF">
        <w:rPr>
          <w:rFonts w:ascii="Arial" w:hAnsi="Arial" w:cs="Arial"/>
          <w:sz w:val="28"/>
          <w:szCs w:val="28"/>
        </w:rPr>
        <w:t xml:space="preserve">En las relatadas condiciones, si las autoridades demandadas negaron haber dado de baja a la </w:t>
      </w:r>
      <w:r w:rsidR="00EB4EB4">
        <w:rPr>
          <w:rFonts w:ascii="Arial" w:hAnsi="Arial" w:cs="Arial"/>
          <w:sz w:val="28"/>
          <w:szCs w:val="28"/>
        </w:rPr>
        <w:t xml:space="preserve">parte </w:t>
      </w:r>
      <w:r w:rsidRPr="006D35CF">
        <w:rPr>
          <w:rFonts w:ascii="Arial" w:hAnsi="Arial" w:cs="Arial"/>
          <w:sz w:val="28"/>
          <w:szCs w:val="28"/>
        </w:rPr>
        <w:t xml:space="preserve">actora, afirmando que fue </w:t>
      </w:r>
      <w:r w:rsidR="00EB4EB4">
        <w:rPr>
          <w:rFonts w:ascii="Arial" w:hAnsi="Arial" w:cs="Arial"/>
          <w:sz w:val="28"/>
          <w:szCs w:val="28"/>
        </w:rPr>
        <w:t>el</w:t>
      </w:r>
      <w:r w:rsidR="00D849A5">
        <w:rPr>
          <w:rFonts w:ascii="Arial" w:hAnsi="Arial" w:cs="Arial"/>
          <w:sz w:val="28"/>
          <w:szCs w:val="28"/>
        </w:rPr>
        <w:t xml:space="preserve"> accionante quien dejó</w:t>
      </w:r>
      <w:r w:rsidRPr="006D35CF">
        <w:rPr>
          <w:rFonts w:ascii="Arial" w:hAnsi="Arial" w:cs="Arial"/>
          <w:sz w:val="28"/>
          <w:szCs w:val="28"/>
        </w:rPr>
        <w:t xml:space="preserve"> de prestar sus servicios, en virtud de haber renunciado de m</w:t>
      </w:r>
      <w:r w:rsidR="00EB4EB4">
        <w:rPr>
          <w:rFonts w:ascii="Arial" w:hAnsi="Arial" w:cs="Arial"/>
          <w:sz w:val="28"/>
          <w:szCs w:val="28"/>
        </w:rPr>
        <w:t>anera voluntaria, el día</w:t>
      </w:r>
      <w:r w:rsidR="002356E6">
        <w:rPr>
          <w:rFonts w:ascii="Arial" w:hAnsi="Arial" w:cs="Arial"/>
          <w:b/>
          <w:bCs/>
        </w:rPr>
        <w:t>**********</w:t>
      </w:r>
      <w:r w:rsidRPr="006D35CF">
        <w:rPr>
          <w:rFonts w:ascii="Arial" w:hAnsi="Arial" w:cs="Arial"/>
          <w:sz w:val="28"/>
          <w:szCs w:val="28"/>
        </w:rPr>
        <w:t xml:space="preserve">, la negativa del acto no es simple sino calificada porque importa una afirmación, como en el caso concreto, luego entonces quien la produce sí se encuentra en la necesidad de justificarla. </w:t>
      </w:r>
    </w:p>
    <w:p w:rsidR="00B97B38" w:rsidRDefault="00B97B38" w:rsidP="00B97B38">
      <w:pPr>
        <w:spacing w:line="360" w:lineRule="auto"/>
        <w:ind w:firstLine="709"/>
        <w:jc w:val="both"/>
        <w:rPr>
          <w:rFonts w:ascii="Arial" w:hAnsi="Arial" w:cs="Arial"/>
          <w:sz w:val="28"/>
          <w:szCs w:val="28"/>
        </w:rPr>
      </w:pPr>
      <w:r w:rsidRPr="00FB166C">
        <w:rPr>
          <w:rFonts w:ascii="Arial" w:hAnsi="Arial" w:cs="Arial"/>
          <w:sz w:val="28"/>
          <w:szCs w:val="28"/>
        </w:rPr>
        <w:t>En el caso que nos ocupa, la</w:t>
      </w:r>
      <w:r>
        <w:rPr>
          <w:rFonts w:ascii="Arial" w:hAnsi="Arial" w:cs="Arial"/>
          <w:sz w:val="28"/>
          <w:szCs w:val="28"/>
        </w:rPr>
        <w:t>s autoridades demandadas aportan entre otros como elemento de prueba para acreditar sus hechos, la renuncia en copia simple y con sello original de recepción</w:t>
      </w:r>
      <w:r w:rsidR="002356E6">
        <w:rPr>
          <w:rFonts w:ascii="Arial" w:hAnsi="Arial" w:cs="Arial"/>
          <w:b/>
          <w:bCs/>
        </w:rPr>
        <w:t>**********</w:t>
      </w:r>
      <w:r>
        <w:rPr>
          <w:rFonts w:ascii="Arial" w:hAnsi="Arial" w:cs="Arial"/>
          <w:sz w:val="28"/>
          <w:szCs w:val="28"/>
        </w:rPr>
        <w:t>, tal como se aprecia a fojas  67 de los presentes autos.</w:t>
      </w:r>
    </w:p>
    <w:p w:rsidR="008B3123" w:rsidRDefault="00B90437" w:rsidP="008B3123">
      <w:pPr>
        <w:spacing w:line="360" w:lineRule="auto"/>
        <w:ind w:firstLine="709"/>
        <w:jc w:val="both"/>
        <w:rPr>
          <w:rFonts w:ascii="Arial" w:hAnsi="Arial" w:cs="Arial"/>
          <w:sz w:val="28"/>
          <w:szCs w:val="28"/>
        </w:rPr>
      </w:pPr>
      <w:r w:rsidRPr="008B3123">
        <w:rPr>
          <w:rFonts w:ascii="Arial" w:hAnsi="Arial" w:cs="Arial"/>
          <w:sz w:val="28"/>
          <w:szCs w:val="28"/>
        </w:rPr>
        <w:t xml:space="preserve">Así mismo las demandadas ofrecen como elemento de prueba la pericial en materia de caligrafía y </w:t>
      </w:r>
      <w:proofErr w:type="spellStart"/>
      <w:r w:rsidRPr="008B3123">
        <w:rPr>
          <w:rFonts w:ascii="Arial" w:hAnsi="Arial" w:cs="Arial"/>
          <w:sz w:val="28"/>
          <w:szCs w:val="28"/>
        </w:rPr>
        <w:t>grafoscopía</w:t>
      </w:r>
      <w:proofErr w:type="spellEnd"/>
      <w:r w:rsidRPr="008B3123">
        <w:rPr>
          <w:rFonts w:ascii="Arial" w:hAnsi="Arial" w:cs="Arial"/>
          <w:sz w:val="28"/>
          <w:szCs w:val="28"/>
        </w:rPr>
        <w:t xml:space="preserve">, </w:t>
      </w:r>
      <w:r w:rsidR="000A06AF" w:rsidRPr="008B3123">
        <w:rPr>
          <w:rFonts w:ascii="Arial" w:hAnsi="Arial" w:cs="Arial"/>
          <w:sz w:val="28"/>
          <w:szCs w:val="28"/>
        </w:rPr>
        <w:t>para lo cual fue designada mediante auto de veintidós de enero de dos mil diecinueve, a la Perito</w:t>
      </w:r>
      <w:r w:rsidR="002356E6">
        <w:rPr>
          <w:rFonts w:ascii="Arial" w:hAnsi="Arial" w:cs="Arial"/>
          <w:b/>
          <w:bCs/>
        </w:rPr>
        <w:t>**********</w:t>
      </w:r>
      <w:r w:rsidR="0054638D" w:rsidRPr="008B3123">
        <w:rPr>
          <w:rFonts w:ascii="Arial" w:hAnsi="Arial" w:cs="Arial"/>
          <w:sz w:val="28"/>
          <w:szCs w:val="28"/>
        </w:rPr>
        <w:t xml:space="preserve">, quien </w:t>
      </w:r>
      <w:r w:rsidR="008B3123" w:rsidRPr="008B3123">
        <w:rPr>
          <w:rFonts w:ascii="Arial" w:hAnsi="Arial" w:cs="Arial"/>
          <w:sz w:val="28"/>
          <w:szCs w:val="28"/>
        </w:rPr>
        <w:t>emitió el dictamen correspondiente, el cual fue ratificado en todas y cada una de sus partes en su cont</w:t>
      </w:r>
      <w:r w:rsidR="008B3123">
        <w:rPr>
          <w:rFonts w:ascii="Arial" w:hAnsi="Arial" w:cs="Arial"/>
          <w:sz w:val="28"/>
          <w:szCs w:val="28"/>
        </w:rPr>
        <w:t>enido y firma y en su conclusió</w:t>
      </w:r>
      <w:r w:rsidR="008B3123" w:rsidRPr="008B3123">
        <w:rPr>
          <w:rFonts w:ascii="Arial" w:hAnsi="Arial" w:cs="Arial"/>
          <w:sz w:val="28"/>
          <w:szCs w:val="28"/>
        </w:rPr>
        <w:t>n</w:t>
      </w:r>
      <w:r w:rsidR="008B3123">
        <w:rPr>
          <w:rFonts w:ascii="Arial" w:hAnsi="Arial" w:cs="Arial"/>
          <w:sz w:val="28"/>
          <w:szCs w:val="28"/>
        </w:rPr>
        <w:t xml:space="preserve"> determina lo siguiente:</w:t>
      </w:r>
    </w:p>
    <w:p w:rsidR="008B3123" w:rsidRDefault="008B3123" w:rsidP="008B3123">
      <w:pPr>
        <w:spacing w:line="240" w:lineRule="auto"/>
        <w:ind w:firstLine="709"/>
        <w:jc w:val="both"/>
        <w:rPr>
          <w:rFonts w:ascii="Arial" w:hAnsi="Arial" w:cs="Arial"/>
          <w:i/>
          <w:sz w:val="24"/>
          <w:szCs w:val="24"/>
        </w:rPr>
      </w:pPr>
      <w:r w:rsidRPr="008B3123">
        <w:rPr>
          <w:rFonts w:ascii="Arial" w:hAnsi="Arial" w:cs="Arial"/>
          <w:i/>
          <w:sz w:val="24"/>
          <w:szCs w:val="24"/>
        </w:rPr>
        <w:t xml:space="preserve">“…Es de concluirse que la firma que aparece en el documento </w:t>
      </w:r>
      <w:proofErr w:type="spellStart"/>
      <w:r w:rsidRPr="008B3123">
        <w:rPr>
          <w:rFonts w:ascii="Arial" w:hAnsi="Arial" w:cs="Arial"/>
          <w:i/>
          <w:sz w:val="24"/>
          <w:szCs w:val="24"/>
        </w:rPr>
        <w:t>dubitado</w:t>
      </w:r>
      <w:proofErr w:type="spellEnd"/>
      <w:r w:rsidRPr="008B3123">
        <w:rPr>
          <w:rFonts w:ascii="Arial" w:hAnsi="Arial" w:cs="Arial"/>
          <w:i/>
          <w:sz w:val="24"/>
          <w:szCs w:val="24"/>
        </w:rPr>
        <w:t xml:space="preserve"> descrito en el cuerpo del presente dictamen SI fue estampada del puño y letra</w:t>
      </w:r>
      <w:r w:rsidR="002356E6">
        <w:rPr>
          <w:rFonts w:ascii="Arial" w:hAnsi="Arial" w:cs="Arial"/>
          <w:b/>
          <w:bCs/>
        </w:rPr>
        <w:t>**********</w:t>
      </w:r>
      <w:r w:rsidRPr="008B3123">
        <w:rPr>
          <w:rFonts w:ascii="Arial" w:hAnsi="Arial" w:cs="Arial"/>
          <w:i/>
          <w:sz w:val="24"/>
          <w:szCs w:val="24"/>
        </w:rPr>
        <w:t>.”</w:t>
      </w:r>
    </w:p>
    <w:p w:rsidR="008B3123" w:rsidRDefault="008B3123" w:rsidP="008B3123">
      <w:pPr>
        <w:spacing w:line="240" w:lineRule="auto"/>
        <w:ind w:firstLine="709"/>
        <w:jc w:val="both"/>
        <w:rPr>
          <w:rFonts w:ascii="Arial" w:hAnsi="Arial" w:cs="Arial"/>
          <w:sz w:val="28"/>
          <w:szCs w:val="28"/>
        </w:rPr>
      </w:pPr>
      <w:r w:rsidRPr="008B3123">
        <w:rPr>
          <w:rFonts w:ascii="Arial" w:hAnsi="Arial" w:cs="Arial"/>
          <w:sz w:val="28"/>
          <w:szCs w:val="28"/>
        </w:rPr>
        <w:t>(</w:t>
      </w:r>
      <w:proofErr w:type="gramStart"/>
      <w:r w:rsidRPr="008B3123">
        <w:rPr>
          <w:rFonts w:ascii="Arial" w:hAnsi="Arial" w:cs="Arial"/>
          <w:sz w:val="28"/>
          <w:szCs w:val="28"/>
        </w:rPr>
        <w:t>ver</w:t>
      </w:r>
      <w:proofErr w:type="gramEnd"/>
      <w:r w:rsidRPr="008B3123">
        <w:rPr>
          <w:rFonts w:ascii="Arial" w:hAnsi="Arial" w:cs="Arial"/>
          <w:sz w:val="28"/>
          <w:szCs w:val="28"/>
        </w:rPr>
        <w:t xml:space="preserve"> fojas 160 a la 166)</w:t>
      </w:r>
    </w:p>
    <w:p w:rsidR="008601A6" w:rsidRDefault="008601A6" w:rsidP="008B3123">
      <w:pPr>
        <w:spacing w:line="240" w:lineRule="auto"/>
        <w:ind w:firstLine="709"/>
        <w:jc w:val="both"/>
        <w:rPr>
          <w:rFonts w:ascii="Arial" w:hAnsi="Arial" w:cs="Arial"/>
          <w:sz w:val="28"/>
          <w:szCs w:val="28"/>
        </w:rPr>
      </w:pPr>
    </w:p>
    <w:p w:rsidR="008925E4" w:rsidRDefault="008601A6" w:rsidP="008925E4">
      <w:pPr>
        <w:spacing w:line="360" w:lineRule="auto"/>
        <w:ind w:firstLine="709"/>
        <w:jc w:val="both"/>
        <w:rPr>
          <w:rFonts w:ascii="Arial" w:hAnsi="Arial" w:cs="Arial"/>
          <w:sz w:val="28"/>
          <w:szCs w:val="28"/>
        </w:rPr>
      </w:pPr>
      <w:r>
        <w:rPr>
          <w:rFonts w:ascii="Arial" w:hAnsi="Arial" w:cs="Arial"/>
          <w:sz w:val="28"/>
          <w:szCs w:val="28"/>
        </w:rPr>
        <w:t>En virtud del ofrecimiento de prueba de las demandadas, relativo al escrito de</w:t>
      </w:r>
      <w:r w:rsidRPr="008601A6">
        <w:rPr>
          <w:rFonts w:ascii="Arial" w:hAnsi="Arial" w:cs="Arial"/>
          <w:sz w:val="28"/>
          <w:szCs w:val="28"/>
        </w:rPr>
        <w:t xml:space="preserve"> </w:t>
      </w:r>
      <w:r>
        <w:rPr>
          <w:rFonts w:ascii="Arial" w:hAnsi="Arial" w:cs="Arial"/>
          <w:sz w:val="28"/>
          <w:szCs w:val="28"/>
        </w:rPr>
        <w:t xml:space="preserve">renuncia con sello de recepción de fecha 01 </w:t>
      </w:r>
      <w:r>
        <w:rPr>
          <w:rFonts w:ascii="Arial" w:hAnsi="Arial" w:cs="Arial"/>
          <w:sz w:val="28"/>
          <w:szCs w:val="28"/>
        </w:rPr>
        <w:lastRenderedPageBreak/>
        <w:t>de octubre de 2018, el apoderado legal de la parte actora, al desahogar la vista correspondiente, objeta la autenticidad y contenido y la firma de la documental referida, negando que la firma provenga de su puño y letra, por lo que designa como su Perito al C.</w:t>
      </w:r>
      <w:r w:rsidR="002356E6" w:rsidRPr="002356E6">
        <w:rPr>
          <w:rFonts w:ascii="Arial" w:hAnsi="Arial" w:cs="Arial"/>
          <w:b/>
          <w:bCs/>
        </w:rPr>
        <w:t xml:space="preserve"> </w:t>
      </w:r>
      <w:r w:rsidR="002356E6">
        <w:rPr>
          <w:rFonts w:ascii="Arial" w:hAnsi="Arial" w:cs="Arial"/>
          <w:b/>
          <w:bCs/>
        </w:rPr>
        <w:t>**********</w:t>
      </w:r>
      <w:r w:rsidR="008925E4">
        <w:rPr>
          <w:rFonts w:ascii="Arial" w:hAnsi="Arial" w:cs="Arial"/>
          <w:sz w:val="28"/>
          <w:szCs w:val="28"/>
        </w:rPr>
        <w:t xml:space="preserve">, </w:t>
      </w:r>
      <w:r w:rsidR="008925E4" w:rsidRPr="008B3123">
        <w:rPr>
          <w:rFonts w:ascii="Arial" w:hAnsi="Arial" w:cs="Arial"/>
          <w:sz w:val="28"/>
          <w:szCs w:val="28"/>
        </w:rPr>
        <w:t xml:space="preserve">quien emitió el dictamen </w:t>
      </w:r>
      <w:r w:rsidR="008925E4">
        <w:rPr>
          <w:rFonts w:ascii="Arial" w:hAnsi="Arial" w:cs="Arial"/>
          <w:sz w:val="28"/>
          <w:szCs w:val="28"/>
        </w:rPr>
        <w:t>respectivo</w:t>
      </w:r>
      <w:r w:rsidR="008925E4" w:rsidRPr="008B3123">
        <w:rPr>
          <w:rFonts w:ascii="Arial" w:hAnsi="Arial" w:cs="Arial"/>
          <w:sz w:val="28"/>
          <w:szCs w:val="28"/>
        </w:rPr>
        <w:t>, el cual fue ratificado en todas y cada una de sus partes</w:t>
      </w:r>
      <w:r w:rsidR="00BE1C3B">
        <w:rPr>
          <w:rFonts w:ascii="Arial" w:hAnsi="Arial" w:cs="Arial"/>
          <w:sz w:val="28"/>
          <w:szCs w:val="28"/>
        </w:rPr>
        <w:t>,</w:t>
      </w:r>
      <w:r w:rsidR="008925E4" w:rsidRPr="008B3123">
        <w:rPr>
          <w:rFonts w:ascii="Arial" w:hAnsi="Arial" w:cs="Arial"/>
          <w:sz w:val="28"/>
          <w:szCs w:val="28"/>
        </w:rPr>
        <w:t xml:space="preserve"> </w:t>
      </w:r>
      <w:r w:rsidR="008925E4">
        <w:rPr>
          <w:rFonts w:ascii="Arial" w:hAnsi="Arial" w:cs="Arial"/>
          <w:sz w:val="28"/>
          <w:szCs w:val="28"/>
        </w:rPr>
        <w:t>y en sus conclusi</w:t>
      </w:r>
      <w:r w:rsidR="00BE1C3B">
        <w:rPr>
          <w:rFonts w:ascii="Arial" w:hAnsi="Arial" w:cs="Arial"/>
          <w:sz w:val="28"/>
          <w:szCs w:val="28"/>
        </w:rPr>
        <w:t>ones</w:t>
      </w:r>
      <w:r w:rsidR="008925E4">
        <w:rPr>
          <w:rFonts w:ascii="Arial" w:hAnsi="Arial" w:cs="Arial"/>
          <w:sz w:val="28"/>
          <w:szCs w:val="28"/>
        </w:rPr>
        <w:t xml:space="preserve"> determina lo siguiente:</w:t>
      </w:r>
    </w:p>
    <w:p w:rsidR="00BE1C3B" w:rsidRDefault="008925E4" w:rsidP="008925E4">
      <w:pPr>
        <w:spacing w:line="240" w:lineRule="auto"/>
        <w:ind w:firstLine="709"/>
        <w:jc w:val="both"/>
        <w:rPr>
          <w:rFonts w:ascii="Arial" w:hAnsi="Arial" w:cs="Arial"/>
          <w:b/>
          <w:i/>
          <w:sz w:val="24"/>
          <w:szCs w:val="24"/>
          <w:u w:val="single"/>
        </w:rPr>
      </w:pPr>
      <w:r w:rsidRPr="008B3123">
        <w:rPr>
          <w:rFonts w:ascii="Arial" w:hAnsi="Arial" w:cs="Arial"/>
          <w:i/>
          <w:sz w:val="24"/>
          <w:szCs w:val="24"/>
        </w:rPr>
        <w:t>“…</w:t>
      </w:r>
      <w:r w:rsidR="00BE1C3B" w:rsidRPr="00BE1C3B">
        <w:rPr>
          <w:rFonts w:ascii="Arial" w:hAnsi="Arial" w:cs="Arial"/>
          <w:b/>
          <w:i/>
          <w:sz w:val="24"/>
          <w:szCs w:val="24"/>
        </w:rPr>
        <w:t>UNICA</w:t>
      </w:r>
      <w:r w:rsidR="00BE1C3B">
        <w:rPr>
          <w:rFonts w:ascii="Arial" w:hAnsi="Arial" w:cs="Arial"/>
          <w:i/>
          <w:sz w:val="24"/>
          <w:szCs w:val="24"/>
        </w:rPr>
        <w:t>.- QUE LAS FIRMAS CUESTIONADAS ATRIBUIDAS A</w:t>
      </w:r>
      <w:r w:rsidR="002356E6">
        <w:rPr>
          <w:rFonts w:ascii="Arial" w:hAnsi="Arial" w:cs="Arial"/>
          <w:b/>
          <w:bCs/>
        </w:rPr>
        <w:t>**********</w:t>
      </w:r>
      <w:r w:rsidR="00BE1C3B">
        <w:rPr>
          <w:rFonts w:ascii="Arial" w:hAnsi="Arial" w:cs="Arial"/>
          <w:i/>
          <w:sz w:val="24"/>
          <w:szCs w:val="24"/>
        </w:rPr>
        <w:t>, QUE APARECEN EN LA CARTA RENUNCIA QUE OBRA AGREGADA A FOJAS 67 DE LOS AUTOS, COMPARADAS CON LAS FIRMAS INDUBITABLES BASE DE COTEJO PLASMADAS EN LA DILIGENCIA DE LAS 9:30 HORAS DEL DIA</w:t>
      </w:r>
      <w:r w:rsidR="00250466">
        <w:rPr>
          <w:rFonts w:ascii="Arial" w:hAnsi="Arial" w:cs="Arial"/>
          <w:i/>
          <w:sz w:val="24"/>
          <w:szCs w:val="24"/>
        </w:rPr>
        <w:t xml:space="preserve"> VEINTICUATRO DE ENERO DEL PRESENTE AÑO 2019,</w:t>
      </w:r>
      <w:r w:rsidR="003C6EE5">
        <w:rPr>
          <w:rFonts w:ascii="Arial" w:hAnsi="Arial" w:cs="Arial"/>
          <w:i/>
          <w:sz w:val="24"/>
          <w:szCs w:val="24"/>
        </w:rPr>
        <w:t xml:space="preserve"> CORRESPONDIENTE AL MUESTREO GRÁ</w:t>
      </w:r>
      <w:r w:rsidR="00250466">
        <w:rPr>
          <w:rFonts w:ascii="Arial" w:hAnsi="Arial" w:cs="Arial"/>
          <w:i/>
          <w:sz w:val="24"/>
          <w:szCs w:val="24"/>
        </w:rPr>
        <w:t xml:space="preserve">FICO EFECTUADO ANTE ESA H. AUTORIDAD </w:t>
      </w:r>
      <w:r w:rsidR="00250466" w:rsidRPr="00250466">
        <w:rPr>
          <w:rFonts w:ascii="Arial" w:hAnsi="Arial" w:cs="Arial"/>
          <w:b/>
          <w:i/>
          <w:sz w:val="24"/>
          <w:szCs w:val="24"/>
          <w:u w:val="single"/>
        </w:rPr>
        <w:t>SE LLEGA AL RESULTADO QUE NO PERTENECE</w:t>
      </w:r>
      <w:r w:rsidR="003C6EE5">
        <w:rPr>
          <w:rFonts w:ascii="Arial" w:hAnsi="Arial" w:cs="Arial"/>
          <w:b/>
          <w:i/>
          <w:sz w:val="24"/>
          <w:szCs w:val="24"/>
          <w:u w:val="single"/>
        </w:rPr>
        <w:t xml:space="preserve"> AL MISMO ORIGEN GRÁ</w:t>
      </w:r>
      <w:r w:rsidR="00250466">
        <w:rPr>
          <w:rFonts w:ascii="Arial" w:hAnsi="Arial" w:cs="Arial"/>
          <w:b/>
          <w:i/>
          <w:sz w:val="24"/>
          <w:szCs w:val="24"/>
          <w:u w:val="single"/>
        </w:rPr>
        <w:t xml:space="preserve">FICO Y EN CONCECUENCIA (SIC) NO FUE GRAFIADA POR EL PUÑO Y LETRA DE  </w:t>
      </w:r>
      <w:r w:rsidR="002356E6">
        <w:rPr>
          <w:rFonts w:ascii="Arial" w:hAnsi="Arial" w:cs="Arial"/>
          <w:b/>
          <w:bCs/>
        </w:rPr>
        <w:t>**********</w:t>
      </w:r>
      <w:r w:rsidR="00250466">
        <w:rPr>
          <w:rFonts w:ascii="Arial" w:hAnsi="Arial" w:cs="Arial"/>
          <w:b/>
          <w:i/>
          <w:sz w:val="24"/>
          <w:szCs w:val="24"/>
          <w:u w:val="single"/>
        </w:rPr>
        <w:t>, LAS FIRMAS QUE APARECE EN LA CARTA RENUNCIA, ES DECIR NO FUERON PLASMADAS EN LA CARTA RENUNCIA POR EL PUÑO Y LETRA DE</w:t>
      </w:r>
      <w:r w:rsidR="002356E6">
        <w:rPr>
          <w:rFonts w:ascii="Arial" w:hAnsi="Arial" w:cs="Arial"/>
          <w:b/>
          <w:bCs/>
        </w:rPr>
        <w:t>**********</w:t>
      </w:r>
      <w:r w:rsidR="00250466">
        <w:rPr>
          <w:rFonts w:ascii="Arial" w:hAnsi="Arial" w:cs="Arial"/>
          <w:b/>
          <w:i/>
          <w:sz w:val="24"/>
          <w:szCs w:val="24"/>
          <w:u w:val="single"/>
        </w:rPr>
        <w:t>.”</w:t>
      </w:r>
    </w:p>
    <w:p w:rsidR="00390050" w:rsidRDefault="00AC3445" w:rsidP="00AC3445">
      <w:pPr>
        <w:spacing w:line="240" w:lineRule="auto"/>
        <w:ind w:firstLine="709"/>
        <w:jc w:val="both"/>
        <w:rPr>
          <w:rFonts w:ascii="Arial" w:hAnsi="Arial" w:cs="Arial"/>
          <w:sz w:val="28"/>
          <w:szCs w:val="28"/>
        </w:rPr>
      </w:pPr>
      <w:r>
        <w:rPr>
          <w:rFonts w:ascii="Arial" w:hAnsi="Arial" w:cs="Arial"/>
          <w:sz w:val="28"/>
          <w:szCs w:val="28"/>
        </w:rPr>
        <w:t>(</w:t>
      </w:r>
      <w:proofErr w:type="gramStart"/>
      <w:r>
        <w:rPr>
          <w:rFonts w:ascii="Arial" w:hAnsi="Arial" w:cs="Arial"/>
          <w:sz w:val="28"/>
          <w:szCs w:val="28"/>
        </w:rPr>
        <w:t>ver</w:t>
      </w:r>
      <w:proofErr w:type="gramEnd"/>
      <w:r>
        <w:rPr>
          <w:rFonts w:ascii="Arial" w:hAnsi="Arial" w:cs="Arial"/>
          <w:sz w:val="28"/>
          <w:szCs w:val="28"/>
        </w:rPr>
        <w:t xml:space="preserve"> fojas 130 a la 159</w:t>
      </w:r>
      <w:r w:rsidRPr="008B3123">
        <w:rPr>
          <w:rFonts w:ascii="Arial" w:hAnsi="Arial" w:cs="Arial"/>
          <w:sz w:val="28"/>
          <w:szCs w:val="28"/>
        </w:rPr>
        <w:t>)</w:t>
      </w:r>
    </w:p>
    <w:p w:rsidR="00AC3445" w:rsidRPr="00AC3445" w:rsidRDefault="00AC3445" w:rsidP="00AC3445">
      <w:pPr>
        <w:spacing w:line="240" w:lineRule="auto"/>
        <w:ind w:firstLine="709"/>
        <w:jc w:val="both"/>
        <w:rPr>
          <w:rFonts w:ascii="Arial" w:hAnsi="Arial" w:cs="Arial"/>
          <w:sz w:val="28"/>
          <w:szCs w:val="28"/>
        </w:rPr>
      </w:pPr>
    </w:p>
    <w:p w:rsidR="00FA1419" w:rsidRDefault="00390050" w:rsidP="00390050">
      <w:pPr>
        <w:spacing w:before="120" w:after="360" w:line="360" w:lineRule="auto"/>
        <w:ind w:firstLine="708"/>
        <w:jc w:val="both"/>
        <w:rPr>
          <w:rFonts w:ascii="Arial" w:hAnsi="Arial" w:cs="Arial"/>
          <w:sz w:val="28"/>
          <w:szCs w:val="28"/>
        </w:rPr>
      </w:pPr>
      <w:r w:rsidRPr="00AC3445">
        <w:rPr>
          <w:rFonts w:ascii="Arial" w:hAnsi="Arial" w:cs="Arial"/>
          <w:sz w:val="28"/>
          <w:szCs w:val="28"/>
        </w:rPr>
        <w:t>Una vez anotado lo anterior, es menester señalar que en virtud de que los dictámenes periciales ofrecidos por las partes son discrepantes</w:t>
      </w:r>
      <w:r w:rsidR="0003097B">
        <w:rPr>
          <w:rFonts w:ascii="Arial" w:hAnsi="Arial" w:cs="Arial"/>
          <w:sz w:val="28"/>
          <w:szCs w:val="28"/>
        </w:rPr>
        <w:t>, se acordó en la audiencia de l</w:t>
      </w:r>
      <w:r w:rsidRPr="00AC3445">
        <w:rPr>
          <w:rFonts w:ascii="Arial" w:hAnsi="Arial" w:cs="Arial"/>
          <w:sz w:val="28"/>
          <w:szCs w:val="28"/>
        </w:rPr>
        <w:t xml:space="preserve">ey nombrar un perito tercero, de conformidad con lo dispuesto en </w:t>
      </w:r>
      <w:r w:rsidR="00FA1419" w:rsidRPr="00AC3445">
        <w:rPr>
          <w:rFonts w:ascii="Arial" w:hAnsi="Arial" w:cs="Arial"/>
          <w:sz w:val="28"/>
          <w:szCs w:val="28"/>
        </w:rPr>
        <w:t xml:space="preserve">el </w:t>
      </w:r>
      <w:r w:rsidR="00FA1419">
        <w:rPr>
          <w:rFonts w:ascii="Arial" w:hAnsi="Arial" w:cs="Arial"/>
          <w:sz w:val="28"/>
          <w:szCs w:val="28"/>
        </w:rPr>
        <w:t xml:space="preserve">segundo párrafo del </w:t>
      </w:r>
      <w:r w:rsidRPr="00AC3445">
        <w:rPr>
          <w:rFonts w:ascii="Arial" w:hAnsi="Arial" w:cs="Arial"/>
          <w:sz w:val="28"/>
          <w:szCs w:val="28"/>
        </w:rPr>
        <w:t xml:space="preserve">numeral </w:t>
      </w:r>
      <w:r w:rsidR="00FA1419">
        <w:rPr>
          <w:rFonts w:ascii="Arial" w:hAnsi="Arial" w:cs="Arial"/>
          <w:sz w:val="28"/>
          <w:szCs w:val="28"/>
        </w:rPr>
        <w:t>108 del Código Procesal Administrativo para el Estado de San Luis Potosí</w:t>
      </w:r>
      <w:r w:rsidRPr="00AC3445">
        <w:rPr>
          <w:rFonts w:ascii="Arial" w:hAnsi="Arial" w:cs="Arial"/>
          <w:sz w:val="28"/>
          <w:szCs w:val="28"/>
        </w:rPr>
        <w:t>.</w:t>
      </w:r>
    </w:p>
    <w:p w:rsidR="00D91269" w:rsidRDefault="00390050" w:rsidP="00D91269">
      <w:pPr>
        <w:spacing w:line="360" w:lineRule="auto"/>
        <w:ind w:firstLine="709"/>
        <w:jc w:val="both"/>
        <w:rPr>
          <w:rFonts w:ascii="Arial" w:hAnsi="Arial" w:cs="Arial"/>
          <w:sz w:val="28"/>
          <w:szCs w:val="28"/>
        </w:rPr>
      </w:pPr>
      <w:r w:rsidRPr="00AC3445">
        <w:rPr>
          <w:rFonts w:ascii="Arial" w:hAnsi="Arial" w:cs="Arial"/>
          <w:sz w:val="28"/>
          <w:szCs w:val="28"/>
        </w:rPr>
        <w:t xml:space="preserve">En cumplimiento a lo mencionado con antelación se nombró como Perito tercero a </w:t>
      </w:r>
      <w:r w:rsidR="00B2494D">
        <w:rPr>
          <w:rFonts w:ascii="Arial" w:hAnsi="Arial" w:cs="Arial"/>
          <w:b/>
          <w:bCs/>
        </w:rPr>
        <w:t>**********</w:t>
      </w:r>
      <w:r w:rsidRPr="00AC3445">
        <w:rPr>
          <w:rFonts w:ascii="Arial" w:hAnsi="Arial" w:cs="Arial"/>
          <w:sz w:val="28"/>
          <w:szCs w:val="28"/>
        </w:rPr>
        <w:t xml:space="preserve">, quien compareció ante este Tribunal a manifestar la aceptación y protesta de desempeñar el cargo conferido con arreglo a la ley, a fin de emitir un dictamen pericial en </w:t>
      </w:r>
      <w:proofErr w:type="spellStart"/>
      <w:r w:rsidRPr="00AC3445">
        <w:rPr>
          <w:rFonts w:ascii="Arial" w:hAnsi="Arial" w:cs="Arial"/>
          <w:sz w:val="28"/>
          <w:szCs w:val="28"/>
        </w:rPr>
        <w:t>grafoscopía</w:t>
      </w:r>
      <w:proofErr w:type="spellEnd"/>
      <w:r w:rsidR="00D91269">
        <w:rPr>
          <w:rFonts w:ascii="Arial" w:hAnsi="Arial" w:cs="Arial"/>
          <w:sz w:val="28"/>
          <w:szCs w:val="28"/>
        </w:rPr>
        <w:t xml:space="preserve"> y</w:t>
      </w:r>
      <w:r w:rsidRPr="00AC3445">
        <w:rPr>
          <w:rFonts w:ascii="Arial" w:hAnsi="Arial" w:cs="Arial"/>
          <w:sz w:val="28"/>
          <w:szCs w:val="28"/>
        </w:rPr>
        <w:t xml:space="preserve"> caligrafía, en relación con el documento controvertido en este juicio</w:t>
      </w:r>
      <w:r w:rsidR="00D91269">
        <w:rPr>
          <w:rFonts w:ascii="Arial" w:hAnsi="Arial" w:cs="Arial"/>
          <w:sz w:val="28"/>
          <w:szCs w:val="28"/>
        </w:rPr>
        <w:t xml:space="preserve"> relativo a la renuncia</w:t>
      </w:r>
      <w:r w:rsidRPr="00AC3445">
        <w:rPr>
          <w:rFonts w:ascii="Arial" w:hAnsi="Arial" w:cs="Arial"/>
          <w:sz w:val="28"/>
          <w:szCs w:val="28"/>
        </w:rPr>
        <w:t xml:space="preserve">. Dictamen que fue </w:t>
      </w:r>
      <w:r w:rsidR="00D91269" w:rsidRPr="008B3123">
        <w:rPr>
          <w:rFonts w:ascii="Arial" w:hAnsi="Arial" w:cs="Arial"/>
          <w:sz w:val="28"/>
          <w:szCs w:val="28"/>
        </w:rPr>
        <w:t>ratificado en todas y cada una de sus partes</w:t>
      </w:r>
      <w:r w:rsidR="00D91269">
        <w:rPr>
          <w:rFonts w:ascii="Arial" w:hAnsi="Arial" w:cs="Arial"/>
          <w:sz w:val="28"/>
          <w:szCs w:val="28"/>
        </w:rPr>
        <w:t>,</w:t>
      </w:r>
      <w:r w:rsidR="00D91269" w:rsidRPr="008B3123">
        <w:rPr>
          <w:rFonts w:ascii="Arial" w:hAnsi="Arial" w:cs="Arial"/>
          <w:sz w:val="28"/>
          <w:szCs w:val="28"/>
        </w:rPr>
        <w:t xml:space="preserve"> </w:t>
      </w:r>
      <w:r w:rsidR="00D91269">
        <w:rPr>
          <w:rFonts w:ascii="Arial" w:hAnsi="Arial" w:cs="Arial"/>
          <w:sz w:val="28"/>
          <w:szCs w:val="28"/>
        </w:rPr>
        <w:t>y en sus conclusiones determina lo siguiente:</w:t>
      </w:r>
    </w:p>
    <w:p w:rsidR="00D91269" w:rsidRPr="00F041BB" w:rsidRDefault="00D91269" w:rsidP="002F5261">
      <w:pPr>
        <w:spacing w:line="240" w:lineRule="auto"/>
        <w:ind w:firstLine="709"/>
        <w:jc w:val="both"/>
        <w:rPr>
          <w:rFonts w:ascii="Arial" w:hAnsi="Arial" w:cs="Arial"/>
          <w:i/>
          <w:sz w:val="24"/>
          <w:szCs w:val="24"/>
        </w:rPr>
      </w:pPr>
      <w:r w:rsidRPr="00F041BB">
        <w:rPr>
          <w:rFonts w:ascii="Arial" w:hAnsi="Arial" w:cs="Arial"/>
          <w:i/>
          <w:sz w:val="24"/>
          <w:szCs w:val="24"/>
        </w:rPr>
        <w:lastRenderedPageBreak/>
        <w:t>“</w:t>
      </w:r>
      <w:r w:rsidRPr="00F041BB">
        <w:rPr>
          <w:rFonts w:ascii="Arial" w:hAnsi="Arial" w:cs="Arial"/>
          <w:b/>
          <w:i/>
          <w:sz w:val="24"/>
          <w:szCs w:val="24"/>
        </w:rPr>
        <w:t>1.- SÍ Y SÓLO SÍ</w:t>
      </w:r>
      <w:r w:rsidRPr="00F041BB">
        <w:rPr>
          <w:rFonts w:ascii="Arial" w:hAnsi="Arial" w:cs="Arial"/>
          <w:i/>
          <w:sz w:val="24"/>
          <w:szCs w:val="24"/>
        </w:rPr>
        <w:t xml:space="preserve">, las firmas que están plasmadas en el documento de la renuncia correspondiente y la misma </w:t>
      </w:r>
      <w:r w:rsidRPr="00F041BB">
        <w:rPr>
          <w:rFonts w:ascii="Arial" w:hAnsi="Arial" w:cs="Arial"/>
          <w:b/>
          <w:i/>
          <w:sz w:val="24"/>
          <w:szCs w:val="24"/>
        </w:rPr>
        <w:t>SI Y SOLOS (SIC) SÍ</w:t>
      </w:r>
      <w:r w:rsidRPr="00F041BB">
        <w:rPr>
          <w:rFonts w:ascii="Arial" w:hAnsi="Arial" w:cs="Arial"/>
          <w:i/>
          <w:sz w:val="24"/>
          <w:szCs w:val="24"/>
        </w:rPr>
        <w:t xml:space="preserve"> fue plasmada por el puño y letra</w:t>
      </w:r>
      <w:r w:rsidR="00B2494D">
        <w:rPr>
          <w:rFonts w:ascii="Arial" w:hAnsi="Arial" w:cs="Arial"/>
          <w:b/>
          <w:bCs/>
        </w:rPr>
        <w:t>**********</w:t>
      </w:r>
      <w:r w:rsidRPr="00F041BB">
        <w:rPr>
          <w:rFonts w:ascii="Arial" w:hAnsi="Arial" w:cs="Arial"/>
          <w:i/>
          <w:sz w:val="24"/>
          <w:szCs w:val="24"/>
        </w:rPr>
        <w:t>.</w:t>
      </w:r>
    </w:p>
    <w:p w:rsidR="00F041BB" w:rsidRDefault="00B2494D" w:rsidP="002F5261">
      <w:pPr>
        <w:spacing w:line="240" w:lineRule="auto"/>
        <w:ind w:firstLine="709"/>
        <w:jc w:val="both"/>
        <w:rPr>
          <w:rFonts w:ascii="Arial" w:hAnsi="Arial" w:cs="Arial"/>
          <w:i/>
          <w:sz w:val="24"/>
          <w:szCs w:val="24"/>
        </w:rPr>
      </w:pPr>
      <w:r>
        <w:rPr>
          <w:rFonts w:ascii="Arial" w:hAnsi="Arial" w:cs="Arial"/>
          <w:b/>
          <w:bCs/>
        </w:rPr>
        <w:t>**********</w:t>
      </w:r>
      <w:r w:rsidR="00F041BB">
        <w:rPr>
          <w:rFonts w:ascii="Arial" w:hAnsi="Arial" w:cs="Arial"/>
          <w:i/>
          <w:sz w:val="24"/>
          <w:szCs w:val="24"/>
        </w:rPr>
        <w:t>….”</w:t>
      </w:r>
    </w:p>
    <w:p w:rsidR="002F5261" w:rsidRDefault="003762E7" w:rsidP="002F5261">
      <w:pPr>
        <w:spacing w:line="360" w:lineRule="auto"/>
        <w:ind w:firstLine="709"/>
        <w:jc w:val="both"/>
        <w:rPr>
          <w:rFonts w:ascii="Arial" w:hAnsi="Arial" w:cs="Arial"/>
          <w:sz w:val="28"/>
          <w:szCs w:val="28"/>
        </w:rPr>
      </w:pPr>
      <w:r w:rsidRPr="003762E7">
        <w:rPr>
          <w:rFonts w:ascii="Arial" w:hAnsi="Arial" w:cs="Arial"/>
          <w:sz w:val="28"/>
          <w:szCs w:val="28"/>
        </w:rPr>
        <w:t>(Ver fojas 195 a la 255)</w:t>
      </w:r>
    </w:p>
    <w:p w:rsidR="002F5261" w:rsidRDefault="002F5261" w:rsidP="002F5261">
      <w:pPr>
        <w:spacing w:line="360" w:lineRule="auto"/>
        <w:ind w:firstLine="709"/>
        <w:jc w:val="both"/>
        <w:rPr>
          <w:rFonts w:ascii="Arial" w:hAnsi="Arial" w:cs="Arial"/>
          <w:sz w:val="28"/>
          <w:szCs w:val="28"/>
        </w:rPr>
      </w:pPr>
    </w:p>
    <w:p w:rsidR="007978F6" w:rsidRDefault="002F5261" w:rsidP="002F5261">
      <w:pPr>
        <w:spacing w:line="360" w:lineRule="auto"/>
        <w:ind w:firstLine="709"/>
        <w:jc w:val="both"/>
        <w:rPr>
          <w:rFonts w:ascii="Arial" w:hAnsi="Arial" w:cs="Arial"/>
          <w:sz w:val="28"/>
          <w:szCs w:val="28"/>
        </w:rPr>
      </w:pPr>
      <w:r w:rsidRPr="007978F6">
        <w:rPr>
          <w:rFonts w:ascii="Arial" w:hAnsi="Arial" w:cs="Arial"/>
          <w:sz w:val="28"/>
          <w:szCs w:val="28"/>
        </w:rPr>
        <w:t>Una vez</w:t>
      </w:r>
      <w:r w:rsidR="007978F6" w:rsidRPr="007978F6">
        <w:rPr>
          <w:rFonts w:ascii="Arial" w:hAnsi="Arial" w:cs="Arial"/>
          <w:sz w:val="28"/>
          <w:szCs w:val="28"/>
        </w:rPr>
        <w:t xml:space="preserve"> reseñadas</w:t>
      </w:r>
      <w:r w:rsidRPr="007978F6">
        <w:rPr>
          <w:rFonts w:ascii="Arial" w:hAnsi="Arial" w:cs="Arial"/>
          <w:sz w:val="28"/>
          <w:szCs w:val="28"/>
        </w:rPr>
        <w:t xml:space="preserve"> las pruebas </w:t>
      </w:r>
      <w:r w:rsidR="007978F6" w:rsidRPr="007978F6">
        <w:rPr>
          <w:rFonts w:ascii="Arial" w:hAnsi="Arial" w:cs="Arial"/>
          <w:sz w:val="28"/>
          <w:szCs w:val="28"/>
        </w:rPr>
        <w:t>periciales de la parte actora, demandada y perito tercero</w:t>
      </w:r>
      <w:r w:rsidR="007978F6">
        <w:rPr>
          <w:rFonts w:ascii="Arial" w:hAnsi="Arial" w:cs="Arial"/>
          <w:sz w:val="28"/>
          <w:szCs w:val="28"/>
        </w:rPr>
        <w:t xml:space="preserve"> en discordia</w:t>
      </w:r>
      <w:r w:rsidRPr="007978F6">
        <w:rPr>
          <w:rFonts w:ascii="Arial" w:hAnsi="Arial" w:cs="Arial"/>
          <w:sz w:val="28"/>
          <w:szCs w:val="28"/>
        </w:rPr>
        <w:t>,</w:t>
      </w:r>
      <w:r w:rsidR="007978F6">
        <w:rPr>
          <w:rFonts w:ascii="Arial" w:hAnsi="Arial" w:cs="Arial"/>
          <w:sz w:val="28"/>
          <w:szCs w:val="28"/>
        </w:rPr>
        <w:t xml:space="preserve"> se procede a la valoración de las mismas en los siguientes términos:</w:t>
      </w:r>
    </w:p>
    <w:p w:rsidR="00EE4832" w:rsidRDefault="007978F6" w:rsidP="00EE4832">
      <w:pPr>
        <w:spacing w:line="360" w:lineRule="auto"/>
        <w:ind w:firstLine="709"/>
        <w:jc w:val="both"/>
        <w:rPr>
          <w:rFonts w:ascii="Arial" w:hAnsi="Arial" w:cs="Arial"/>
          <w:sz w:val="28"/>
          <w:szCs w:val="28"/>
        </w:rPr>
      </w:pPr>
      <w:r>
        <w:rPr>
          <w:rFonts w:ascii="Arial" w:hAnsi="Arial" w:cs="Arial"/>
          <w:sz w:val="28"/>
          <w:szCs w:val="28"/>
        </w:rPr>
        <w:t>E</w:t>
      </w:r>
      <w:r w:rsidR="006A6B54">
        <w:rPr>
          <w:rFonts w:ascii="Arial" w:hAnsi="Arial" w:cs="Arial"/>
          <w:sz w:val="28"/>
          <w:szCs w:val="28"/>
        </w:rPr>
        <w:t xml:space="preserve">n cuanto a la prueba </w:t>
      </w:r>
      <w:r w:rsidR="002F5261" w:rsidRPr="007978F6">
        <w:rPr>
          <w:rFonts w:ascii="Arial" w:hAnsi="Arial" w:cs="Arial"/>
          <w:sz w:val="28"/>
          <w:szCs w:val="28"/>
        </w:rPr>
        <w:t xml:space="preserve">pericial </w:t>
      </w:r>
      <w:r w:rsidR="006A6B54">
        <w:rPr>
          <w:rFonts w:ascii="Arial" w:hAnsi="Arial" w:cs="Arial"/>
          <w:sz w:val="28"/>
          <w:szCs w:val="28"/>
        </w:rPr>
        <w:t xml:space="preserve">ofertada por </w:t>
      </w:r>
      <w:r w:rsidR="002F5261" w:rsidRPr="007978F6">
        <w:rPr>
          <w:rFonts w:ascii="Arial" w:hAnsi="Arial" w:cs="Arial"/>
          <w:sz w:val="28"/>
          <w:szCs w:val="28"/>
        </w:rPr>
        <w:t>el actor (ver fojas 1</w:t>
      </w:r>
      <w:r>
        <w:rPr>
          <w:rFonts w:ascii="Arial" w:hAnsi="Arial" w:cs="Arial"/>
          <w:sz w:val="28"/>
          <w:szCs w:val="28"/>
        </w:rPr>
        <w:t>30</w:t>
      </w:r>
      <w:r w:rsidR="002F5261" w:rsidRPr="007978F6">
        <w:rPr>
          <w:rFonts w:ascii="Arial" w:hAnsi="Arial" w:cs="Arial"/>
          <w:sz w:val="28"/>
          <w:szCs w:val="28"/>
        </w:rPr>
        <w:t xml:space="preserve"> a la 1</w:t>
      </w:r>
      <w:r>
        <w:rPr>
          <w:rFonts w:ascii="Arial" w:hAnsi="Arial" w:cs="Arial"/>
          <w:sz w:val="28"/>
          <w:szCs w:val="28"/>
        </w:rPr>
        <w:t>59</w:t>
      </w:r>
      <w:r w:rsidR="002F5261" w:rsidRPr="007978F6">
        <w:rPr>
          <w:rFonts w:ascii="Arial" w:hAnsi="Arial" w:cs="Arial"/>
          <w:sz w:val="28"/>
          <w:szCs w:val="28"/>
        </w:rPr>
        <w:t xml:space="preserve">) </w:t>
      </w:r>
      <w:r w:rsidR="00341908" w:rsidRPr="007978F6">
        <w:rPr>
          <w:rFonts w:ascii="Arial" w:hAnsi="Arial" w:cs="Arial"/>
          <w:sz w:val="28"/>
          <w:szCs w:val="28"/>
        </w:rPr>
        <w:t xml:space="preserve">del análisis pormenorizado del dictamen de referencia se advierte que el Perito </w:t>
      </w:r>
      <w:r w:rsidR="00B2494D">
        <w:rPr>
          <w:rFonts w:ascii="Arial" w:hAnsi="Arial" w:cs="Arial"/>
          <w:b/>
          <w:bCs/>
        </w:rPr>
        <w:t>**********</w:t>
      </w:r>
      <w:r w:rsidR="00341908" w:rsidRPr="007978F6">
        <w:rPr>
          <w:rFonts w:ascii="Arial" w:hAnsi="Arial" w:cs="Arial"/>
          <w:sz w:val="28"/>
          <w:szCs w:val="28"/>
        </w:rPr>
        <w:t xml:space="preserve">realiza el dictamen básicamente en </w:t>
      </w:r>
      <w:r w:rsidR="00C82436">
        <w:rPr>
          <w:rFonts w:ascii="Arial" w:hAnsi="Arial" w:cs="Arial"/>
          <w:sz w:val="28"/>
          <w:szCs w:val="28"/>
        </w:rPr>
        <w:t>los siguientes</w:t>
      </w:r>
      <w:r w:rsidR="00341908" w:rsidRPr="007978F6">
        <w:rPr>
          <w:rFonts w:ascii="Arial" w:hAnsi="Arial" w:cs="Arial"/>
          <w:sz w:val="28"/>
          <w:szCs w:val="28"/>
        </w:rPr>
        <w:t xml:space="preserve"> apartados: </w:t>
      </w:r>
      <w:r w:rsidR="00341908" w:rsidRPr="006A6B54">
        <w:rPr>
          <w:rFonts w:ascii="Arial" w:hAnsi="Arial" w:cs="Arial"/>
          <w:i/>
          <w:sz w:val="28"/>
          <w:szCs w:val="28"/>
        </w:rPr>
        <w:t xml:space="preserve">problema planteado, </w:t>
      </w:r>
      <w:r w:rsidR="00C82436" w:rsidRPr="006A6B54">
        <w:rPr>
          <w:rFonts w:ascii="Arial" w:hAnsi="Arial" w:cs="Arial"/>
          <w:i/>
          <w:sz w:val="28"/>
          <w:szCs w:val="28"/>
        </w:rPr>
        <w:t xml:space="preserve">material para la peritación, metodología, métodos empleados con el fin de lograr la verdad a través de un estudio científico y objetivo, características particulares de las firmas, en confronta yuxtapuesta para su análisis aplicando el método comparativo, análisis de la firma cuestionada para detectar su autenticidad o falsedad, en confronta para su análisis de equivalencia gráfica, en confronta para su análisis microscópico la firma cuestionada y la indubitable, análisis </w:t>
      </w:r>
      <w:proofErr w:type="spellStart"/>
      <w:r w:rsidR="00C82436" w:rsidRPr="006A6B54">
        <w:rPr>
          <w:rFonts w:ascii="Arial" w:hAnsi="Arial" w:cs="Arial"/>
          <w:i/>
          <w:sz w:val="28"/>
          <w:szCs w:val="28"/>
        </w:rPr>
        <w:t>multiespectral</w:t>
      </w:r>
      <w:proofErr w:type="spellEnd"/>
      <w:r w:rsidR="00C82436" w:rsidRPr="006A6B54">
        <w:rPr>
          <w:rFonts w:ascii="Arial" w:hAnsi="Arial" w:cs="Arial"/>
          <w:i/>
          <w:sz w:val="28"/>
          <w:szCs w:val="28"/>
        </w:rPr>
        <w:t xml:space="preserve"> de los trazos de las firmas cuestionada e indubitable (1) para analizar el surco dejado a través de la presión muscular, características particulares de las firmas, análisis de la firma cuestionada para detectar su autenticidad o falsedad y cuadro comparativo de características de orden general </w:t>
      </w:r>
      <w:r w:rsidR="00341908" w:rsidRPr="006A6B54">
        <w:rPr>
          <w:rFonts w:ascii="Arial" w:hAnsi="Arial" w:cs="Arial"/>
          <w:i/>
          <w:sz w:val="28"/>
          <w:szCs w:val="28"/>
        </w:rPr>
        <w:t>y conclusión</w:t>
      </w:r>
      <w:r w:rsidR="00341908" w:rsidRPr="007978F6">
        <w:rPr>
          <w:rFonts w:ascii="Arial" w:hAnsi="Arial" w:cs="Arial"/>
          <w:sz w:val="28"/>
          <w:szCs w:val="28"/>
        </w:rPr>
        <w:t xml:space="preserve">, apreciando esta </w:t>
      </w:r>
      <w:r w:rsidR="00C82436">
        <w:rPr>
          <w:rFonts w:ascii="Arial" w:hAnsi="Arial" w:cs="Arial"/>
          <w:sz w:val="28"/>
          <w:szCs w:val="28"/>
        </w:rPr>
        <w:t xml:space="preserve">Primera </w:t>
      </w:r>
      <w:r w:rsidR="00341908" w:rsidRPr="007978F6">
        <w:rPr>
          <w:rFonts w:ascii="Arial" w:hAnsi="Arial" w:cs="Arial"/>
          <w:sz w:val="28"/>
          <w:szCs w:val="28"/>
        </w:rPr>
        <w:t xml:space="preserve">Sala </w:t>
      </w:r>
      <w:r w:rsidR="00C82436">
        <w:rPr>
          <w:rFonts w:ascii="Arial" w:hAnsi="Arial" w:cs="Arial"/>
          <w:sz w:val="28"/>
          <w:szCs w:val="28"/>
        </w:rPr>
        <w:t>Unitaria</w:t>
      </w:r>
      <w:r w:rsidR="00341908" w:rsidRPr="007978F6">
        <w:rPr>
          <w:rFonts w:ascii="Arial" w:hAnsi="Arial" w:cs="Arial"/>
          <w:sz w:val="28"/>
          <w:szCs w:val="28"/>
        </w:rPr>
        <w:t xml:space="preserve"> que el dictamen </w:t>
      </w:r>
      <w:r w:rsidR="00374805">
        <w:rPr>
          <w:rFonts w:ascii="Arial" w:hAnsi="Arial" w:cs="Arial"/>
          <w:sz w:val="28"/>
          <w:szCs w:val="28"/>
        </w:rPr>
        <w:t>aporta una opinión técnica suficientemente razonada para arribar a la conclusión</w:t>
      </w:r>
      <w:r w:rsidR="00FD695E">
        <w:rPr>
          <w:rFonts w:ascii="Arial" w:hAnsi="Arial" w:cs="Arial"/>
          <w:sz w:val="28"/>
          <w:szCs w:val="28"/>
        </w:rPr>
        <w:t xml:space="preserve"> de que la firma cuestionada y atribuida al actor, no corresponde al puño y letra del mismo, es decir que no fue plasmada en la carta de renuncia por el aquí actor, toda vez que </w:t>
      </w:r>
      <w:r w:rsidR="00F84F6D">
        <w:rPr>
          <w:rFonts w:ascii="Arial" w:hAnsi="Arial" w:cs="Arial"/>
          <w:sz w:val="28"/>
          <w:szCs w:val="28"/>
        </w:rPr>
        <w:t xml:space="preserve">se </w:t>
      </w:r>
      <w:r w:rsidR="00FD695E">
        <w:rPr>
          <w:rFonts w:ascii="Arial" w:hAnsi="Arial" w:cs="Arial"/>
          <w:sz w:val="28"/>
          <w:szCs w:val="28"/>
        </w:rPr>
        <w:t>realiza una</w:t>
      </w:r>
      <w:r w:rsidR="00341908" w:rsidRPr="007978F6">
        <w:rPr>
          <w:rFonts w:ascii="Arial" w:hAnsi="Arial" w:cs="Arial"/>
          <w:sz w:val="28"/>
          <w:szCs w:val="28"/>
        </w:rPr>
        <w:t xml:space="preserve"> explicación razonada de la metodología aplicada por el dictaminador</w:t>
      </w:r>
      <w:r w:rsidR="00ED2677">
        <w:rPr>
          <w:rFonts w:ascii="Arial" w:hAnsi="Arial" w:cs="Arial"/>
          <w:sz w:val="28"/>
          <w:szCs w:val="28"/>
        </w:rPr>
        <w:t xml:space="preserve"> como son: la </w:t>
      </w:r>
      <w:proofErr w:type="spellStart"/>
      <w:r w:rsidR="00ED2677">
        <w:rPr>
          <w:rFonts w:ascii="Arial" w:hAnsi="Arial" w:cs="Arial"/>
          <w:sz w:val="28"/>
          <w:szCs w:val="28"/>
        </w:rPr>
        <w:t>grafoscopí</w:t>
      </w:r>
      <w:r w:rsidR="00FD695E">
        <w:rPr>
          <w:rFonts w:ascii="Arial" w:hAnsi="Arial" w:cs="Arial"/>
          <w:sz w:val="28"/>
          <w:szCs w:val="28"/>
        </w:rPr>
        <w:t>a</w:t>
      </w:r>
      <w:proofErr w:type="spellEnd"/>
      <w:r w:rsidR="00FD695E">
        <w:rPr>
          <w:rFonts w:ascii="Arial" w:hAnsi="Arial" w:cs="Arial"/>
          <w:sz w:val="28"/>
          <w:szCs w:val="28"/>
        </w:rPr>
        <w:t>, grafo análisis</w:t>
      </w:r>
      <w:r w:rsidR="00FD695E" w:rsidRPr="007978F6">
        <w:rPr>
          <w:rFonts w:ascii="Arial" w:hAnsi="Arial" w:cs="Arial"/>
          <w:sz w:val="28"/>
          <w:szCs w:val="28"/>
        </w:rPr>
        <w:t>,</w:t>
      </w:r>
      <w:r w:rsidR="00FD695E">
        <w:rPr>
          <w:rFonts w:ascii="Arial" w:hAnsi="Arial" w:cs="Arial"/>
          <w:sz w:val="28"/>
          <w:szCs w:val="28"/>
        </w:rPr>
        <w:t xml:space="preserve"> cotejo o comparación formal, </w:t>
      </w:r>
      <w:r w:rsidR="00FD695E">
        <w:rPr>
          <w:rFonts w:ascii="Arial" w:hAnsi="Arial" w:cs="Arial"/>
          <w:sz w:val="28"/>
          <w:szCs w:val="28"/>
        </w:rPr>
        <w:lastRenderedPageBreak/>
        <w:t xml:space="preserve">microfotografía, </w:t>
      </w:r>
      <w:proofErr w:type="spellStart"/>
      <w:r w:rsidR="00FD695E">
        <w:rPr>
          <w:rFonts w:ascii="Arial" w:hAnsi="Arial" w:cs="Arial"/>
          <w:sz w:val="28"/>
          <w:szCs w:val="28"/>
        </w:rPr>
        <w:t>grafometría</w:t>
      </w:r>
      <w:proofErr w:type="spellEnd"/>
      <w:r w:rsidR="00FD695E">
        <w:rPr>
          <w:rFonts w:ascii="Arial" w:hAnsi="Arial" w:cs="Arial"/>
          <w:sz w:val="28"/>
          <w:szCs w:val="28"/>
        </w:rPr>
        <w:t xml:space="preserve"> y gestos gráficos, así como de los métodos empleados para lograr la verdad a través del estudio científico y objetivo (métodos comparativo, analítico, descriptivo)</w:t>
      </w:r>
      <w:r w:rsidR="00073CDF">
        <w:rPr>
          <w:rFonts w:ascii="Arial" w:hAnsi="Arial" w:cs="Arial"/>
          <w:sz w:val="28"/>
          <w:szCs w:val="28"/>
        </w:rPr>
        <w:t xml:space="preserve">, realizando un análisis de las características particulares de las firmas </w:t>
      </w:r>
      <w:proofErr w:type="spellStart"/>
      <w:r w:rsidR="00073CDF">
        <w:rPr>
          <w:rFonts w:ascii="Arial" w:hAnsi="Arial" w:cs="Arial"/>
          <w:sz w:val="28"/>
          <w:szCs w:val="28"/>
        </w:rPr>
        <w:t>dubitada</w:t>
      </w:r>
      <w:proofErr w:type="spellEnd"/>
      <w:r w:rsidR="00073CDF">
        <w:rPr>
          <w:rFonts w:ascii="Arial" w:hAnsi="Arial" w:cs="Arial"/>
          <w:sz w:val="28"/>
          <w:szCs w:val="28"/>
        </w:rPr>
        <w:t xml:space="preserve"> e indubitable, tal como se aprecia de la foja 139, así mismo al llevar a cabo la </w:t>
      </w:r>
      <w:r w:rsidR="00073CDF" w:rsidRPr="00F53F22">
        <w:rPr>
          <w:rFonts w:ascii="Arial" w:hAnsi="Arial" w:cs="Arial"/>
          <w:sz w:val="28"/>
          <w:szCs w:val="28"/>
        </w:rPr>
        <w:t>confrontación de las firmas, aplicando el método comparativo, resalta en las fotografías la disimilitud en la conformación de los trazos de las firmas</w:t>
      </w:r>
      <w:r w:rsidR="00F53F22">
        <w:rPr>
          <w:rFonts w:ascii="Arial" w:hAnsi="Arial" w:cs="Arial"/>
          <w:sz w:val="28"/>
          <w:szCs w:val="28"/>
        </w:rPr>
        <w:t xml:space="preserve"> </w:t>
      </w:r>
      <w:proofErr w:type="spellStart"/>
      <w:r w:rsidR="00F53F22">
        <w:rPr>
          <w:rFonts w:ascii="Arial" w:hAnsi="Arial" w:cs="Arial"/>
          <w:sz w:val="28"/>
          <w:szCs w:val="28"/>
        </w:rPr>
        <w:t>dubitada</w:t>
      </w:r>
      <w:proofErr w:type="spellEnd"/>
      <w:r w:rsidR="00F53F22">
        <w:rPr>
          <w:rFonts w:ascii="Arial" w:hAnsi="Arial" w:cs="Arial"/>
          <w:sz w:val="28"/>
          <w:szCs w:val="28"/>
        </w:rPr>
        <w:t xml:space="preserve"> frente a las indubitables</w:t>
      </w:r>
      <w:r w:rsidR="00073CDF" w:rsidRPr="00F53F22">
        <w:rPr>
          <w:rFonts w:ascii="Arial" w:hAnsi="Arial" w:cs="Arial"/>
          <w:sz w:val="28"/>
          <w:szCs w:val="28"/>
        </w:rPr>
        <w:t xml:space="preserve">, manteniendo las </w:t>
      </w:r>
      <w:r w:rsidR="00F84F6D">
        <w:rPr>
          <w:rFonts w:ascii="Arial" w:hAnsi="Arial" w:cs="Arial"/>
          <w:sz w:val="28"/>
          <w:szCs w:val="28"/>
        </w:rPr>
        <w:t>indubitables simi</w:t>
      </w:r>
      <w:r w:rsidR="00ED2677">
        <w:rPr>
          <w:rFonts w:ascii="Arial" w:hAnsi="Arial" w:cs="Arial"/>
          <w:sz w:val="28"/>
          <w:szCs w:val="28"/>
        </w:rPr>
        <w:t>litud; así mismo el Perito llevó</w:t>
      </w:r>
      <w:r w:rsidR="00F84F6D">
        <w:rPr>
          <w:rFonts w:ascii="Arial" w:hAnsi="Arial" w:cs="Arial"/>
          <w:sz w:val="28"/>
          <w:szCs w:val="28"/>
        </w:rPr>
        <w:t xml:space="preserve"> a cabo un análisis de la firma cuestionada para detectar su autenticidad o falsedad, señalando las características  propias</w:t>
      </w:r>
      <w:r w:rsidR="00DF5AF1">
        <w:rPr>
          <w:rFonts w:ascii="Arial" w:hAnsi="Arial" w:cs="Arial"/>
          <w:sz w:val="28"/>
          <w:szCs w:val="28"/>
        </w:rPr>
        <w:t xml:space="preserve"> </w:t>
      </w:r>
      <w:r w:rsidR="00F84F6D">
        <w:rPr>
          <w:rFonts w:ascii="Arial" w:hAnsi="Arial" w:cs="Arial"/>
          <w:sz w:val="28"/>
          <w:szCs w:val="28"/>
        </w:rPr>
        <w:t>de la falsedad (temblores, empalmes u retoques, indecisiones en el trazado y diferente presión)</w:t>
      </w:r>
      <w:r w:rsidR="00DF5AF1">
        <w:rPr>
          <w:rFonts w:ascii="Arial" w:hAnsi="Arial" w:cs="Arial"/>
          <w:sz w:val="28"/>
          <w:szCs w:val="28"/>
        </w:rPr>
        <w:t xml:space="preserve">, determinando mediante la microfotografía de la firma cuestionada (ver foja 146) que se observan retoques realizados a la firma </w:t>
      </w:r>
      <w:proofErr w:type="spellStart"/>
      <w:r w:rsidR="00DF5AF1">
        <w:rPr>
          <w:rFonts w:ascii="Arial" w:hAnsi="Arial" w:cs="Arial"/>
          <w:sz w:val="28"/>
          <w:szCs w:val="28"/>
        </w:rPr>
        <w:t>dubitada</w:t>
      </w:r>
      <w:proofErr w:type="spellEnd"/>
      <w:r w:rsidR="00DF5AF1">
        <w:rPr>
          <w:rFonts w:ascii="Arial" w:hAnsi="Arial" w:cs="Arial"/>
          <w:sz w:val="28"/>
          <w:szCs w:val="28"/>
        </w:rPr>
        <w:t xml:space="preserve">, lo cual indicaba que el </w:t>
      </w:r>
      <w:proofErr w:type="spellStart"/>
      <w:r w:rsidR="00DF5AF1">
        <w:rPr>
          <w:rFonts w:ascii="Arial" w:hAnsi="Arial" w:cs="Arial"/>
          <w:sz w:val="28"/>
          <w:szCs w:val="28"/>
        </w:rPr>
        <w:t>falseario</w:t>
      </w:r>
      <w:proofErr w:type="spellEnd"/>
      <w:r w:rsidR="00DF5AF1">
        <w:rPr>
          <w:rFonts w:ascii="Arial" w:hAnsi="Arial" w:cs="Arial"/>
          <w:sz w:val="28"/>
          <w:szCs w:val="28"/>
        </w:rPr>
        <w:t xml:space="preserve"> pretendió corregir errores, pues apreciaba características propias de falsedad (temblores, empalmes o retoques, e indecisión en el trazado) ello a consecuencia de la lentitud en la construcción y las constantes interrupciones para mirar a la firma modelo, y en la microfotografía de la firma indubitada, se aprecian los trazos de la firma </w:t>
      </w:r>
      <w:proofErr w:type="spellStart"/>
      <w:r w:rsidR="00DF5AF1">
        <w:rPr>
          <w:rFonts w:ascii="Arial" w:hAnsi="Arial" w:cs="Arial"/>
          <w:sz w:val="28"/>
          <w:szCs w:val="28"/>
        </w:rPr>
        <w:t>dubitada</w:t>
      </w:r>
      <w:proofErr w:type="spellEnd"/>
      <w:r w:rsidR="00DF5AF1">
        <w:rPr>
          <w:rFonts w:ascii="Arial" w:hAnsi="Arial" w:cs="Arial"/>
          <w:sz w:val="28"/>
          <w:szCs w:val="28"/>
        </w:rPr>
        <w:t xml:space="preserve"> en confronta con la que no tiene duda se aprecia la disimilitud</w:t>
      </w:r>
      <w:r w:rsidR="00950659">
        <w:rPr>
          <w:rFonts w:ascii="Arial" w:hAnsi="Arial" w:cs="Arial"/>
          <w:sz w:val="28"/>
          <w:szCs w:val="28"/>
        </w:rPr>
        <w:t>, de igual manera en la parte relativa a la confronta para su análisis microscópico tanto la firma cuestionada como la indubitable,  en la comparativa a 200x,  señala que el trazo de remate de la firma cuestionada es en botón y en la indubitable en gancho</w:t>
      </w:r>
      <w:r w:rsidR="006F3333">
        <w:rPr>
          <w:rFonts w:ascii="Arial" w:hAnsi="Arial" w:cs="Arial"/>
          <w:sz w:val="28"/>
          <w:szCs w:val="28"/>
        </w:rPr>
        <w:t xml:space="preserve">, por lo que hay </w:t>
      </w:r>
      <w:r w:rsidR="00055914">
        <w:rPr>
          <w:rFonts w:ascii="Arial" w:hAnsi="Arial" w:cs="Arial"/>
          <w:sz w:val="28"/>
          <w:szCs w:val="28"/>
        </w:rPr>
        <w:t>disimilitud, determinando que corresponden a orígenes gráficos distintos y cada orige</w:t>
      </w:r>
      <w:r w:rsidR="006F3333">
        <w:rPr>
          <w:rFonts w:ascii="Arial" w:hAnsi="Arial" w:cs="Arial"/>
          <w:sz w:val="28"/>
          <w:szCs w:val="28"/>
        </w:rPr>
        <w:t xml:space="preserve">n pertenece a diferente persona; y en el análisis </w:t>
      </w:r>
      <w:proofErr w:type="spellStart"/>
      <w:r w:rsidR="006F3333">
        <w:rPr>
          <w:rFonts w:ascii="Arial" w:hAnsi="Arial" w:cs="Arial"/>
          <w:sz w:val="28"/>
          <w:szCs w:val="28"/>
        </w:rPr>
        <w:t>multiespectral</w:t>
      </w:r>
      <w:proofErr w:type="spellEnd"/>
      <w:r w:rsidR="006F3333">
        <w:rPr>
          <w:rFonts w:ascii="Arial" w:hAnsi="Arial" w:cs="Arial"/>
          <w:sz w:val="28"/>
          <w:szCs w:val="28"/>
        </w:rPr>
        <w:t xml:space="preserve"> de los trazos de las firmas, para analizar el surco dejado a través de la presión muscular, señala el dictaminador que en las microfotografías con luz infra roja observa </w:t>
      </w:r>
      <w:r w:rsidR="006F3333">
        <w:rPr>
          <w:rFonts w:ascii="Arial" w:hAnsi="Arial" w:cs="Arial"/>
          <w:sz w:val="28"/>
          <w:szCs w:val="28"/>
        </w:rPr>
        <w:lastRenderedPageBreak/>
        <w:t xml:space="preserve">el surco a través de la intensidad o la fuerza ejercida por el puño gráfico con el instrumento escribiente, observando disimilitud de los surcos gráficos provenientes por el mismo tipo de movimiento, lo cual indica que no provienen ambas del mismo puño escritural, y que la forma objetiva para valorar la presión es a través de las técnicas de radiación </w:t>
      </w:r>
      <w:proofErr w:type="spellStart"/>
      <w:r w:rsidR="006F3333">
        <w:rPr>
          <w:rFonts w:ascii="Arial" w:hAnsi="Arial" w:cs="Arial"/>
          <w:sz w:val="28"/>
          <w:szCs w:val="28"/>
        </w:rPr>
        <w:t>infraroja</w:t>
      </w:r>
      <w:proofErr w:type="spellEnd"/>
      <w:r w:rsidR="003921DF">
        <w:rPr>
          <w:rFonts w:ascii="Arial" w:hAnsi="Arial" w:cs="Arial"/>
          <w:sz w:val="28"/>
          <w:szCs w:val="28"/>
        </w:rPr>
        <w:t xml:space="preserve">; también </w:t>
      </w:r>
      <w:r w:rsidR="003F40FF">
        <w:rPr>
          <w:rFonts w:ascii="Arial" w:hAnsi="Arial" w:cs="Arial"/>
          <w:sz w:val="28"/>
          <w:szCs w:val="28"/>
        </w:rPr>
        <w:t xml:space="preserve">en </w:t>
      </w:r>
      <w:r w:rsidR="003921DF">
        <w:rPr>
          <w:rFonts w:ascii="Arial" w:hAnsi="Arial" w:cs="Arial"/>
          <w:sz w:val="28"/>
          <w:szCs w:val="28"/>
        </w:rPr>
        <w:t>el dictamen pericial se concretan las características particulares de las firmas cuestionada e indubitable</w:t>
      </w:r>
      <w:r w:rsidR="003F40FF">
        <w:rPr>
          <w:rFonts w:ascii="Arial" w:hAnsi="Arial" w:cs="Arial"/>
          <w:sz w:val="28"/>
          <w:szCs w:val="28"/>
        </w:rPr>
        <w:t>, con las disimilitudes que se especifican en los puntos 1 al 9 (ver foja 151 y 152)</w:t>
      </w:r>
      <w:r w:rsidR="001B0832">
        <w:rPr>
          <w:rFonts w:ascii="Arial" w:hAnsi="Arial" w:cs="Arial"/>
          <w:sz w:val="28"/>
          <w:szCs w:val="28"/>
        </w:rPr>
        <w:t xml:space="preserve">, y al hacer la confronta para el análisis de equivalencia gráfica se determina que la firma </w:t>
      </w:r>
      <w:proofErr w:type="spellStart"/>
      <w:r w:rsidR="001B0832">
        <w:rPr>
          <w:rFonts w:ascii="Arial" w:hAnsi="Arial" w:cs="Arial"/>
          <w:sz w:val="28"/>
          <w:szCs w:val="28"/>
        </w:rPr>
        <w:t>dubitada</w:t>
      </w:r>
      <w:proofErr w:type="spellEnd"/>
      <w:r w:rsidR="001B0832">
        <w:rPr>
          <w:rFonts w:ascii="Arial" w:hAnsi="Arial" w:cs="Arial"/>
          <w:sz w:val="28"/>
          <w:szCs w:val="28"/>
        </w:rPr>
        <w:t xml:space="preserve"> corresponde a un origen gráfico distinto al de las indubitables</w:t>
      </w:r>
      <w:r w:rsidR="007A6D90">
        <w:rPr>
          <w:rFonts w:ascii="Arial" w:hAnsi="Arial" w:cs="Arial"/>
          <w:sz w:val="28"/>
          <w:szCs w:val="28"/>
        </w:rPr>
        <w:t xml:space="preserve">, </w:t>
      </w:r>
      <w:r w:rsidR="004F7A5B">
        <w:rPr>
          <w:rFonts w:ascii="Arial" w:hAnsi="Arial" w:cs="Arial"/>
          <w:sz w:val="28"/>
          <w:szCs w:val="28"/>
        </w:rPr>
        <w:t>finalmente en el cuadro comparativo de características de orden general, se obtiene como resultado 12 disimilitudes de 12, es decir el 100%</w:t>
      </w:r>
      <w:r w:rsidR="007A6D90">
        <w:rPr>
          <w:rFonts w:ascii="Arial" w:hAnsi="Arial" w:cs="Arial"/>
          <w:sz w:val="28"/>
          <w:szCs w:val="28"/>
        </w:rPr>
        <w:t xml:space="preserve"> (ver foja 156)</w:t>
      </w:r>
      <w:r w:rsidR="006B6067">
        <w:rPr>
          <w:rFonts w:ascii="Arial" w:hAnsi="Arial" w:cs="Arial"/>
          <w:sz w:val="28"/>
          <w:szCs w:val="28"/>
        </w:rPr>
        <w:t>; por lo que se observa que en cada uno de los apartados que conforman el dictamen expone el resultado del análisis efectuado, y refiere que del estudio</w:t>
      </w:r>
      <w:r w:rsidR="00A67ED9">
        <w:rPr>
          <w:rFonts w:ascii="Arial" w:hAnsi="Arial" w:cs="Arial"/>
          <w:sz w:val="28"/>
          <w:szCs w:val="28"/>
        </w:rPr>
        <w:t xml:space="preserve"> se obtiene que  entre las firmas indubitables y la firma cuestionada existe una serie de marcadas diferencias gráficas que ponen de manifiesto que la firma </w:t>
      </w:r>
      <w:proofErr w:type="spellStart"/>
      <w:r w:rsidR="00A67ED9">
        <w:rPr>
          <w:rFonts w:ascii="Arial" w:hAnsi="Arial" w:cs="Arial"/>
          <w:sz w:val="28"/>
          <w:szCs w:val="28"/>
        </w:rPr>
        <w:t>dubitada</w:t>
      </w:r>
      <w:proofErr w:type="spellEnd"/>
      <w:r w:rsidR="00A67ED9">
        <w:rPr>
          <w:rFonts w:ascii="Arial" w:hAnsi="Arial" w:cs="Arial"/>
          <w:sz w:val="28"/>
          <w:szCs w:val="28"/>
        </w:rPr>
        <w:t xml:space="preserve"> no proviene de un mismo y común origen gráfico con relación a  las firmas base de cotejo, es decir que no fue grafiada del puño y letra por la misma persona, en este caso por el aquí actor.</w:t>
      </w:r>
    </w:p>
    <w:p w:rsidR="0006497D" w:rsidRDefault="00EE4832" w:rsidP="0006497D">
      <w:pPr>
        <w:spacing w:line="360" w:lineRule="auto"/>
        <w:ind w:firstLine="709"/>
        <w:jc w:val="both"/>
        <w:rPr>
          <w:rFonts w:ascii="Arial" w:hAnsi="Arial" w:cs="Arial"/>
          <w:sz w:val="28"/>
          <w:szCs w:val="28"/>
        </w:rPr>
      </w:pPr>
      <w:r>
        <w:rPr>
          <w:rFonts w:ascii="Arial" w:hAnsi="Arial" w:cs="Arial"/>
          <w:sz w:val="28"/>
          <w:szCs w:val="28"/>
        </w:rPr>
        <w:t>Conforme a lo anterior</w:t>
      </w:r>
      <w:r w:rsidRPr="00EE4832">
        <w:rPr>
          <w:rFonts w:ascii="Arial" w:hAnsi="Arial" w:cs="Arial"/>
          <w:sz w:val="28"/>
          <w:szCs w:val="28"/>
        </w:rPr>
        <w:t xml:space="preserve">, se </w:t>
      </w:r>
      <w:r>
        <w:rPr>
          <w:rFonts w:ascii="Arial" w:hAnsi="Arial" w:cs="Arial"/>
          <w:sz w:val="28"/>
          <w:szCs w:val="28"/>
        </w:rPr>
        <w:t>determina por esta Sala Unitaria</w:t>
      </w:r>
      <w:r w:rsidRPr="00EE4832">
        <w:rPr>
          <w:rFonts w:ascii="Arial" w:hAnsi="Arial" w:cs="Arial"/>
          <w:sz w:val="28"/>
          <w:szCs w:val="28"/>
        </w:rPr>
        <w:t xml:space="preserve"> que el Perito </w:t>
      </w:r>
      <w:r>
        <w:rPr>
          <w:rFonts w:ascii="Arial" w:hAnsi="Arial" w:cs="Arial"/>
          <w:sz w:val="28"/>
          <w:szCs w:val="28"/>
        </w:rPr>
        <w:t xml:space="preserve">dictaminador </w:t>
      </w:r>
      <w:r w:rsidRPr="00EE4832">
        <w:rPr>
          <w:rFonts w:ascii="Arial" w:hAnsi="Arial" w:cs="Arial"/>
          <w:sz w:val="28"/>
          <w:szCs w:val="28"/>
        </w:rPr>
        <w:t xml:space="preserve">se allegó de los elementos técnicos y datos necesarios para llevar a cabo la peritación correspondiente,  </w:t>
      </w:r>
      <w:r w:rsidR="00DD1CE1">
        <w:rPr>
          <w:rFonts w:ascii="Arial" w:hAnsi="Arial" w:cs="Arial"/>
          <w:sz w:val="28"/>
          <w:szCs w:val="28"/>
        </w:rPr>
        <w:t xml:space="preserve">con completitud, </w:t>
      </w:r>
      <w:r w:rsidRPr="00EE4832">
        <w:rPr>
          <w:rFonts w:ascii="Arial" w:hAnsi="Arial" w:cs="Arial"/>
          <w:sz w:val="28"/>
          <w:szCs w:val="28"/>
        </w:rPr>
        <w:t xml:space="preserve">señalando la metodología utilizada, y explicando en </w:t>
      </w:r>
      <w:proofErr w:type="spellStart"/>
      <w:r w:rsidRPr="00EE4832">
        <w:rPr>
          <w:rFonts w:ascii="Arial" w:hAnsi="Arial" w:cs="Arial"/>
          <w:sz w:val="28"/>
          <w:szCs w:val="28"/>
        </w:rPr>
        <w:t>que</w:t>
      </w:r>
      <w:proofErr w:type="spellEnd"/>
      <w:r w:rsidRPr="00EE4832">
        <w:rPr>
          <w:rFonts w:ascii="Arial" w:hAnsi="Arial" w:cs="Arial"/>
          <w:sz w:val="28"/>
          <w:szCs w:val="28"/>
        </w:rPr>
        <w:t xml:space="preserve"> consisten las disciplinas </w:t>
      </w:r>
      <w:r>
        <w:rPr>
          <w:rFonts w:ascii="Arial" w:hAnsi="Arial" w:cs="Arial"/>
          <w:sz w:val="28"/>
          <w:szCs w:val="28"/>
        </w:rPr>
        <w:t xml:space="preserve">que </w:t>
      </w:r>
      <w:r w:rsidRPr="00EE4832">
        <w:rPr>
          <w:rFonts w:ascii="Arial" w:hAnsi="Arial" w:cs="Arial"/>
          <w:sz w:val="28"/>
          <w:szCs w:val="28"/>
        </w:rPr>
        <w:t xml:space="preserve">fueron aplicadas para realizar los extremos técnicos de peritación, llevando a cabo la evaluación correspondiente conforme a los resultados arrojados por el estudio técnico, para finalmente emitir las conclusiones correspondientes, </w:t>
      </w:r>
      <w:r>
        <w:rPr>
          <w:rFonts w:ascii="Arial" w:hAnsi="Arial" w:cs="Arial"/>
          <w:sz w:val="28"/>
          <w:szCs w:val="28"/>
        </w:rPr>
        <w:t>las cuales resultan de un estudio profundo, acucioso, lógico, razonable y objetivo del problema planteado, lo cual amerita que la prueba merezca confiabilidad y credibilidad</w:t>
      </w:r>
      <w:r w:rsidRPr="00EE4832">
        <w:rPr>
          <w:rFonts w:ascii="Arial" w:hAnsi="Arial" w:cs="Arial"/>
          <w:sz w:val="28"/>
          <w:szCs w:val="28"/>
        </w:rPr>
        <w:t xml:space="preserve">, </w:t>
      </w:r>
      <w:r w:rsidRPr="00EE4832">
        <w:rPr>
          <w:rFonts w:ascii="Arial" w:hAnsi="Arial" w:cs="Arial"/>
          <w:sz w:val="28"/>
          <w:szCs w:val="28"/>
        </w:rPr>
        <w:lastRenderedPageBreak/>
        <w:t xml:space="preserve">por lo que resulta convincente el dictamen de referencia, al cual se le confiere valor probatorio pleno en términos del artículo </w:t>
      </w:r>
      <w:r>
        <w:rPr>
          <w:rFonts w:ascii="Arial" w:hAnsi="Arial" w:cs="Arial"/>
          <w:sz w:val="28"/>
          <w:szCs w:val="28"/>
        </w:rPr>
        <w:t>72</w:t>
      </w:r>
      <w:r w:rsidRPr="00EE4832">
        <w:rPr>
          <w:rFonts w:ascii="Arial" w:hAnsi="Arial" w:cs="Arial"/>
          <w:sz w:val="28"/>
          <w:szCs w:val="28"/>
        </w:rPr>
        <w:t xml:space="preserve"> fracción II, de</w:t>
      </w:r>
      <w:r>
        <w:rPr>
          <w:rFonts w:ascii="Arial" w:hAnsi="Arial" w:cs="Arial"/>
          <w:sz w:val="28"/>
          <w:szCs w:val="28"/>
        </w:rPr>
        <w:t>l Código Procesal Administrativo para el Estado de San Luis Potosí</w:t>
      </w:r>
      <w:r w:rsidRPr="00EE4832">
        <w:rPr>
          <w:rFonts w:ascii="Arial" w:hAnsi="Arial" w:cs="Arial"/>
          <w:sz w:val="28"/>
          <w:szCs w:val="28"/>
        </w:rPr>
        <w:t xml:space="preserve">. </w:t>
      </w:r>
    </w:p>
    <w:p w:rsidR="00CD779B" w:rsidRDefault="0006497D" w:rsidP="00CD779B">
      <w:pPr>
        <w:spacing w:line="360" w:lineRule="auto"/>
        <w:ind w:firstLine="709"/>
        <w:jc w:val="both"/>
        <w:rPr>
          <w:rFonts w:ascii="Arial" w:hAnsi="Arial" w:cs="Arial"/>
          <w:sz w:val="28"/>
          <w:szCs w:val="28"/>
        </w:rPr>
      </w:pPr>
      <w:r>
        <w:rPr>
          <w:rFonts w:ascii="Arial" w:hAnsi="Arial" w:cs="Arial"/>
          <w:sz w:val="28"/>
          <w:szCs w:val="28"/>
        </w:rPr>
        <w:t>E</w:t>
      </w:r>
      <w:r w:rsidRPr="0006497D">
        <w:rPr>
          <w:rFonts w:ascii="Arial" w:hAnsi="Arial" w:cs="Arial"/>
          <w:sz w:val="28"/>
          <w:szCs w:val="28"/>
        </w:rPr>
        <w:t>n cuanto al dictamen pericial por parte de</w:t>
      </w:r>
      <w:r>
        <w:rPr>
          <w:rFonts w:ascii="Arial" w:hAnsi="Arial" w:cs="Arial"/>
          <w:sz w:val="28"/>
          <w:szCs w:val="28"/>
        </w:rPr>
        <w:t xml:space="preserve"> la autoridad demandada</w:t>
      </w:r>
      <w:r w:rsidRPr="0006497D">
        <w:rPr>
          <w:rFonts w:ascii="Arial" w:hAnsi="Arial" w:cs="Arial"/>
          <w:sz w:val="28"/>
          <w:szCs w:val="28"/>
        </w:rPr>
        <w:t xml:space="preserve"> (ver fojas 1</w:t>
      </w:r>
      <w:r w:rsidR="00C33398">
        <w:rPr>
          <w:rFonts w:ascii="Arial" w:hAnsi="Arial" w:cs="Arial"/>
          <w:sz w:val="28"/>
          <w:szCs w:val="28"/>
        </w:rPr>
        <w:t>60</w:t>
      </w:r>
      <w:r w:rsidRPr="0006497D">
        <w:rPr>
          <w:rFonts w:ascii="Arial" w:hAnsi="Arial" w:cs="Arial"/>
          <w:sz w:val="28"/>
          <w:szCs w:val="28"/>
        </w:rPr>
        <w:t xml:space="preserve">  a la 1</w:t>
      </w:r>
      <w:r w:rsidR="00C33398">
        <w:rPr>
          <w:rFonts w:ascii="Arial" w:hAnsi="Arial" w:cs="Arial"/>
          <w:sz w:val="28"/>
          <w:szCs w:val="28"/>
        </w:rPr>
        <w:t>66</w:t>
      </w:r>
      <w:r w:rsidRPr="0006497D">
        <w:rPr>
          <w:rFonts w:ascii="Arial" w:hAnsi="Arial" w:cs="Arial"/>
          <w:sz w:val="28"/>
          <w:szCs w:val="28"/>
        </w:rPr>
        <w:t>)</w:t>
      </w:r>
      <w:r w:rsidR="00C33398">
        <w:rPr>
          <w:rFonts w:ascii="Arial" w:hAnsi="Arial" w:cs="Arial"/>
          <w:sz w:val="28"/>
          <w:szCs w:val="28"/>
        </w:rPr>
        <w:t xml:space="preserve"> rendido por </w:t>
      </w:r>
      <w:r w:rsidR="00C33398" w:rsidRPr="008B3123">
        <w:rPr>
          <w:rFonts w:ascii="Arial" w:hAnsi="Arial" w:cs="Arial"/>
          <w:sz w:val="28"/>
          <w:szCs w:val="28"/>
        </w:rPr>
        <w:t>la Perito</w:t>
      </w:r>
      <w:r w:rsidR="00B2494D">
        <w:rPr>
          <w:rFonts w:ascii="Arial" w:hAnsi="Arial" w:cs="Arial"/>
          <w:b/>
          <w:bCs/>
        </w:rPr>
        <w:t>**********</w:t>
      </w:r>
      <w:r w:rsidR="00C33398" w:rsidRPr="008B3123">
        <w:rPr>
          <w:rFonts w:ascii="Arial" w:hAnsi="Arial" w:cs="Arial"/>
          <w:sz w:val="28"/>
          <w:szCs w:val="28"/>
        </w:rPr>
        <w:t xml:space="preserve">, </w:t>
      </w:r>
      <w:r w:rsidRPr="0006497D">
        <w:rPr>
          <w:rFonts w:ascii="Arial" w:hAnsi="Arial" w:cs="Arial"/>
          <w:sz w:val="28"/>
          <w:szCs w:val="28"/>
        </w:rPr>
        <w:t xml:space="preserve">no tiene eficacia probatoria para justificar </w:t>
      </w:r>
      <w:r w:rsidR="00912CC4">
        <w:rPr>
          <w:rFonts w:ascii="Arial" w:hAnsi="Arial" w:cs="Arial"/>
          <w:sz w:val="28"/>
          <w:szCs w:val="28"/>
        </w:rPr>
        <w:t xml:space="preserve">el planteamiento del problema, </w:t>
      </w:r>
      <w:r w:rsidRPr="0006497D">
        <w:rPr>
          <w:rFonts w:ascii="Arial" w:hAnsi="Arial" w:cs="Arial"/>
          <w:sz w:val="28"/>
          <w:szCs w:val="28"/>
        </w:rPr>
        <w:t xml:space="preserve">toda vez que </w:t>
      </w:r>
      <w:r w:rsidR="00912CC4">
        <w:rPr>
          <w:rFonts w:ascii="Arial" w:hAnsi="Arial" w:cs="Arial"/>
          <w:sz w:val="28"/>
          <w:szCs w:val="28"/>
        </w:rPr>
        <w:t>carece de completitud a criterio de la Magistrada Titular de esta Primera Sala Unitaria</w:t>
      </w:r>
      <w:r w:rsidR="00342971">
        <w:rPr>
          <w:rFonts w:ascii="Arial" w:hAnsi="Arial" w:cs="Arial"/>
          <w:sz w:val="28"/>
          <w:szCs w:val="28"/>
        </w:rPr>
        <w:t xml:space="preserve">, al señalar el marco teórico, métodos y técnicas utilizadas ( científico y de comparación), para lo cual describe los documentos </w:t>
      </w:r>
      <w:proofErr w:type="spellStart"/>
      <w:r w:rsidR="00342971">
        <w:rPr>
          <w:rFonts w:ascii="Arial" w:hAnsi="Arial" w:cs="Arial"/>
          <w:sz w:val="28"/>
          <w:szCs w:val="28"/>
        </w:rPr>
        <w:t>dubitado</w:t>
      </w:r>
      <w:proofErr w:type="spellEnd"/>
      <w:r w:rsidR="00342971">
        <w:rPr>
          <w:rFonts w:ascii="Arial" w:hAnsi="Arial" w:cs="Arial"/>
          <w:sz w:val="28"/>
          <w:szCs w:val="28"/>
        </w:rPr>
        <w:t xml:space="preserve"> e indubitado, </w:t>
      </w:r>
      <w:r w:rsidR="007D75E2">
        <w:rPr>
          <w:rFonts w:ascii="Arial" w:hAnsi="Arial" w:cs="Arial"/>
          <w:sz w:val="28"/>
          <w:szCs w:val="28"/>
        </w:rPr>
        <w:t>y</w:t>
      </w:r>
      <w:r w:rsidR="00342971">
        <w:rPr>
          <w:rFonts w:ascii="Arial" w:hAnsi="Arial" w:cs="Arial"/>
          <w:sz w:val="28"/>
          <w:szCs w:val="28"/>
        </w:rPr>
        <w:t xml:space="preserve"> realiza un cuadro de análisis y cotejo de los elementos estructurales (ver foja 165), </w:t>
      </w:r>
      <w:r w:rsidR="00DD1CE1">
        <w:rPr>
          <w:rFonts w:ascii="Arial" w:hAnsi="Arial" w:cs="Arial"/>
          <w:sz w:val="28"/>
          <w:szCs w:val="28"/>
        </w:rPr>
        <w:t xml:space="preserve">sin realizar </w:t>
      </w:r>
      <w:r w:rsidR="007D75E2">
        <w:rPr>
          <w:rFonts w:ascii="Arial" w:hAnsi="Arial" w:cs="Arial"/>
          <w:sz w:val="28"/>
          <w:szCs w:val="28"/>
        </w:rPr>
        <w:t xml:space="preserve">una explicación detallada de lo anterior, </w:t>
      </w:r>
      <w:r w:rsidR="00DD1CE1">
        <w:rPr>
          <w:rFonts w:ascii="Arial" w:hAnsi="Arial" w:cs="Arial"/>
          <w:sz w:val="28"/>
          <w:szCs w:val="28"/>
        </w:rPr>
        <w:t xml:space="preserve">previo a </w:t>
      </w:r>
      <w:r w:rsidR="007D75E2">
        <w:rPr>
          <w:rFonts w:ascii="Arial" w:hAnsi="Arial" w:cs="Arial"/>
          <w:sz w:val="28"/>
          <w:szCs w:val="28"/>
        </w:rPr>
        <w:t>su conclusión; por tanto,</w:t>
      </w:r>
      <w:r w:rsidR="00266C50">
        <w:rPr>
          <w:rFonts w:ascii="Arial" w:hAnsi="Arial" w:cs="Arial"/>
          <w:sz w:val="28"/>
          <w:szCs w:val="28"/>
        </w:rPr>
        <w:t xml:space="preserve"> no produce convicción alguna, </w:t>
      </w:r>
      <w:r w:rsidR="00DC4E7E">
        <w:rPr>
          <w:rFonts w:ascii="Arial" w:hAnsi="Arial" w:cs="Arial"/>
          <w:sz w:val="28"/>
          <w:szCs w:val="28"/>
        </w:rPr>
        <w:t>pues no realiza un análisis exhaustivo</w:t>
      </w:r>
      <w:r w:rsidR="00541BC0">
        <w:rPr>
          <w:rFonts w:ascii="Arial" w:hAnsi="Arial" w:cs="Arial"/>
          <w:sz w:val="28"/>
          <w:szCs w:val="28"/>
        </w:rPr>
        <w:t xml:space="preserve"> y detallado, de tal manera que la opinión técnica cumpla con la función de la</w:t>
      </w:r>
      <w:r w:rsidRPr="0006497D">
        <w:rPr>
          <w:rFonts w:ascii="Arial" w:hAnsi="Arial" w:cs="Arial"/>
          <w:sz w:val="28"/>
          <w:szCs w:val="28"/>
        </w:rPr>
        <w:t xml:space="preserve"> peritación, que es, por una parte, verificar hechos que requieren conocimientos técnicos, artísticos o científicos que escapan a la cultura común del Juez y de la gente, sus causas y sus efectos y, por otra suministrar reglas técnicas o científicas de la experiencia especializada de los peritos, para formar la convicción del Juzgador sobre tales hechos y para ilustrarlo con el fin de que los entienda mejor y pueda apreciarlos correctamente, sin embargo, en el caso que nos ocupa del análisis pormenorizado del dictamen de referencia se advierte que </w:t>
      </w:r>
      <w:r w:rsidR="00541BC0">
        <w:rPr>
          <w:rFonts w:ascii="Arial" w:hAnsi="Arial" w:cs="Arial"/>
          <w:sz w:val="28"/>
          <w:szCs w:val="28"/>
        </w:rPr>
        <w:t>la</w:t>
      </w:r>
      <w:r w:rsidRPr="0006497D">
        <w:rPr>
          <w:rFonts w:ascii="Arial" w:hAnsi="Arial" w:cs="Arial"/>
          <w:sz w:val="28"/>
          <w:szCs w:val="28"/>
        </w:rPr>
        <w:t xml:space="preserve"> Perito realiza el dictamen </w:t>
      </w:r>
      <w:r w:rsidR="00541BC0">
        <w:rPr>
          <w:rFonts w:ascii="Arial" w:hAnsi="Arial" w:cs="Arial"/>
          <w:sz w:val="28"/>
          <w:szCs w:val="28"/>
        </w:rPr>
        <w:t>en los</w:t>
      </w:r>
      <w:r w:rsidRPr="0006497D">
        <w:rPr>
          <w:rFonts w:ascii="Arial" w:hAnsi="Arial" w:cs="Arial"/>
          <w:sz w:val="28"/>
          <w:szCs w:val="28"/>
        </w:rPr>
        <w:t xml:space="preserve"> apartados</w:t>
      </w:r>
      <w:r w:rsidR="00541BC0">
        <w:rPr>
          <w:rFonts w:ascii="Arial" w:hAnsi="Arial" w:cs="Arial"/>
          <w:sz w:val="28"/>
          <w:szCs w:val="28"/>
        </w:rPr>
        <w:t xml:space="preserve"> mencionados</w:t>
      </w:r>
      <w:r w:rsidRPr="0006497D">
        <w:rPr>
          <w:rFonts w:ascii="Arial" w:hAnsi="Arial" w:cs="Arial"/>
          <w:sz w:val="28"/>
          <w:szCs w:val="28"/>
        </w:rPr>
        <w:t xml:space="preserve">, apreciando esta Sala </w:t>
      </w:r>
      <w:r w:rsidR="00541BC0">
        <w:rPr>
          <w:rFonts w:ascii="Arial" w:hAnsi="Arial" w:cs="Arial"/>
          <w:sz w:val="28"/>
          <w:szCs w:val="28"/>
        </w:rPr>
        <w:t>Unitaria</w:t>
      </w:r>
      <w:r w:rsidRPr="0006497D">
        <w:rPr>
          <w:rFonts w:ascii="Arial" w:hAnsi="Arial" w:cs="Arial"/>
          <w:sz w:val="28"/>
          <w:szCs w:val="28"/>
        </w:rPr>
        <w:t xml:space="preserve"> que el dictamen carece de una explicación razonada de la metodología aplicada por el dictaminador, la concepción y finalidad de la misma, así como la forma en que fue desarrollada, para tener la convicción de que la metodología utilizada fue la correcta para determinar el extremo a </w:t>
      </w:r>
      <w:r w:rsidRPr="0006497D">
        <w:rPr>
          <w:rFonts w:ascii="Arial" w:hAnsi="Arial" w:cs="Arial"/>
          <w:sz w:val="28"/>
          <w:szCs w:val="28"/>
        </w:rPr>
        <w:lastRenderedPageBreak/>
        <w:t xml:space="preserve">probar por la </w:t>
      </w:r>
      <w:r w:rsidR="004073C2">
        <w:rPr>
          <w:rFonts w:ascii="Arial" w:hAnsi="Arial" w:cs="Arial"/>
          <w:sz w:val="28"/>
          <w:szCs w:val="28"/>
        </w:rPr>
        <w:t>autoridad demandada</w:t>
      </w:r>
      <w:r w:rsidRPr="0006497D">
        <w:rPr>
          <w:rFonts w:ascii="Arial" w:hAnsi="Arial" w:cs="Arial"/>
          <w:sz w:val="28"/>
          <w:szCs w:val="28"/>
        </w:rPr>
        <w:t>, así como que los fundamentos y conclusiones que respaldan dich</w:t>
      </w:r>
      <w:r w:rsidR="00541BC0">
        <w:rPr>
          <w:rFonts w:ascii="Arial" w:hAnsi="Arial" w:cs="Arial"/>
          <w:sz w:val="28"/>
          <w:szCs w:val="28"/>
        </w:rPr>
        <w:t>o dictamen merecen credibilidad</w:t>
      </w:r>
      <w:r w:rsidRPr="0006497D">
        <w:rPr>
          <w:rFonts w:ascii="Arial" w:hAnsi="Arial" w:cs="Arial"/>
          <w:sz w:val="28"/>
          <w:szCs w:val="28"/>
        </w:rPr>
        <w:t xml:space="preserve">. En tales condiciones </w:t>
      </w:r>
      <w:r w:rsidR="00E056D2">
        <w:rPr>
          <w:rFonts w:ascii="Arial" w:hAnsi="Arial" w:cs="Arial"/>
          <w:sz w:val="28"/>
          <w:szCs w:val="28"/>
        </w:rPr>
        <w:t>a dicho dictamen</w:t>
      </w:r>
      <w:r w:rsidRPr="0006497D">
        <w:rPr>
          <w:rFonts w:ascii="Arial" w:hAnsi="Arial" w:cs="Arial"/>
          <w:sz w:val="28"/>
          <w:szCs w:val="28"/>
        </w:rPr>
        <w:t xml:space="preserve"> no </w:t>
      </w:r>
      <w:r w:rsidR="00E056D2">
        <w:rPr>
          <w:rFonts w:ascii="Arial" w:hAnsi="Arial" w:cs="Arial"/>
          <w:sz w:val="28"/>
          <w:szCs w:val="28"/>
        </w:rPr>
        <w:t>se le</w:t>
      </w:r>
      <w:r w:rsidRPr="0006497D">
        <w:rPr>
          <w:rFonts w:ascii="Arial" w:hAnsi="Arial" w:cs="Arial"/>
          <w:sz w:val="28"/>
          <w:szCs w:val="28"/>
        </w:rPr>
        <w:t xml:space="preserve"> concede valor probatorio al</w:t>
      </w:r>
      <w:r w:rsidR="00E056D2">
        <w:rPr>
          <w:rFonts w:ascii="Arial" w:hAnsi="Arial" w:cs="Arial"/>
          <w:sz w:val="28"/>
          <w:szCs w:val="28"/>
        </w:rPr>
        <w:t>guno.</w:t>
      </w:r>
    </w:p>
    <w:p w:rsidR="00712998" w:rsidRDefault="00CD779B" w:rsidP="00712998">
      <w:pPr>
        <w:spacing w:line="360" w:lineRule="auto"/>
        <w:ind w:firstLine="709"/>
        <w:jc w:val="both"/>
        <w:rPr>
          <w:rFonts w:ascii="Arial" w:hAnsi="Arial" w:cs="Arial"/>
          <w:sz w:val="28"/>
          <w:szCs w:val="28"/>
        </w:rPr>
      </w:pPr>
      <w:r w:rsidRPr="00CD779B">
        <w:rPr>
          <w:rFonts w:ascii="Arial" w:hAnsi="Arial" w:cs="Arial"/>
          <w:sz w:val="28"/>
          <w:szCs w:val="28"/>
        </w:rPr>
        <w:t>En lo que respecta a la prueba pericial aportada por</w:t>
      </w:r>
      <w:r>
        <w:rPr>
          <w:rFonts w:ascii="Arial" w:hAnsi="Arial" w:cs="Arial"/>
          <w:sz w:val="28"/>
          <w:szCs w:val="28"/>
        </w:rPr>
        <w:t xml:space="preserve"> el Perito</w:t>
      </w:r>
      <w:r w:rsidR="00B2494D">
        <w:rPr>
          <w:rFonts w:ascii="Arial" w:hAnsi="Arial" w:cs="Arial"/>
          <w:b/>
          <w:bCs/>
        </w:rPr>
        <w:t>**********</w:t>
      </w:r>
      <w:r w:rsidRPr="00CD779B">
        <w:rPr>
          <w:rFonts w:ascii="Arial" w:hAnsi="Arial" w:cs="Arial"/>
          <w:color w:val="FF0000"/>
          <w:sz w:val="28"/>
          <w:szCs w:val="28"/>
        </w:rPr>
        <w:t>, el cual corre agregado a fojas 1</w:t>
      </w:r>
      <w:r>
        <w:rPr>
          <w:rFonts w:ascii="Arial" w:hAnsi="Arial" w:cs="Arial"/>
          <w:color w:val="FF0000"/>
          <w:sz w:val="28"/>
          <w:szCs w:val="28"/>
        </w:rPr>
        <w:t>9</w:t>
      </w:r>
      <w:r w:rsidRPr="00CD779B">
        <w:rPr>
          <w:rFonts w:ascii="Arial" w:hAnsi="Arial" w:cs="Arial"/>
          <w:color w:val="FF0000"/>
          <w:sz w:val="28"/>
          <w:szCs w:val="28"/>
        </w:rPr>
        <w:t xml:space="preserve">5 a la </w:t>
      </w:r>
      <w:r>
        <w:rPr>
          <w:rFonts w:ascii="Arial" w:hAnsi="Arial" w:cs="Arial"/>
          <w:color w:val="FF0000"/>
          <w:sz w:val="28"/>
          <w:szCs w:val="28"/>
        </w:rPr>
        <w:t>255</w:t>
      </w:r>
      <w:r w:rsidRPr="00CD779B">
        <w:rPr>
          <w:rFonts w:ascii="Arial" w:hAnsi="Arial" w:cs="Arial"/>
          <w:sz w:val="28"/>
          <w:szCs w:val="28"/>
        </w:rPr>
        <w:t xml:space="preserve"> del presente sumario, del mismo se advierte que su contenido comprende los siguientes apartados: </w:t>
      </w:r>
      <w:r w:rsidRPr="000C335E">
        <w:rPr>
          <w:rFonts w:ascii="Arial" w:hAnsi="Arial" w:cs="Arial"/>
          <w:i/>
          <w:sz w:val="28"/>
          <w:szCs w:val="28"/>
        </w:rPr>
        <w:t xml:space="preserve">Problema </w:t>
      </w:r>
      <w:r w:rsidR="000C335E" w:rsidRPr="000C335E">
        <w:rPr>
          <w:rFonts w:ascii="Arial" w:hAnsi="Arial" w:cs="Arial"/>
          <w:i/>
          <w:sz w:val="28"/>
          <w:szCs w:val="28"/>
        </w:rPr>
        <w:t>a resolver</w:t>
      </w:r>
      <w:r w:rsidRPr="000C335E">
        <w:rPr>
          <w:rFonts w:ascii="Arial" w:hAnsi="Arial" w:cs="Arial"/>
          <w:i/>
          <w:sz w:val="28"/>
          <w:szCs w:val="28"/>
        </w:rPr>
        <w:t xml:space="preserve">, </w:t>
      </w:r>
      <w:r w:rsidR="000C335E" w:rsidRPr="000C335E">
        <w:rPr>
          <w:rFonts w:ascii="Arial" w:hAnsi="Arial" w:cs="Arial"/>
          <w:i/>
          <w:sz w:val="28"/>
          <w:szCs w:val="28"/>
        </w:rPr>
        <w:t>descripción de los documentos de análisis, marco teórico, análisis de las firmas, características morfol</w:t>
      </w:r>
      <w:r w:rsidR="000C335E">
        <w:rPr>
          <w:rFonts w:ascii="Arial" w:hAnsi="Arial" w:cs="Arial"/>
          <w:i/>
          <w:sz w:val="28"/>
          <w:szCs w:val="28"/>
        </w:rPr>
        <w:t xml:space="preserve">ógicas, </w:t>
      </w:r>
      <w:r w:rsidR="000C335E" w:rsidRPr="000C335E">
        <w:rPr>
          <w:rFonts w:ascii="Arial" w:hAnsi="Arial" w:cs="Arial"/>
          <w:i/>
          <w:sz w:val="28"/>
          <w:szCs w:val="28"/>
        </w:rPr>
        <w:t>conclusiones</w:t>
      </w:r>
      <w:r w:rsidR="00654F5A">
        <w:rPr>
          <w:rFonts w:ascii="Arial" w:hAnsi="Arial" w:cs="Arial"/>
          <w:i/>
          <w:sz w:val="28"/>
          <w:szCs w:val="28"/>
        </w:rPr>
        <w:t>,</w:t>
      </w:r>
      <w:r w:rsidR="000C335E">
        <w:rPr>
          <w:rFonts w:ascii="Arial" w:hAnsi="Arial" w:cs="Arial"/>
          <w:i/>
          <w:sz w:val="28"/>
          <w:szCs w:val="28"/>
        </w:rPr>
        <w:t xml:space="preserve"> </w:t>
      </w:r>
      <w:r w:rsidRPr="00CD779B">
        <w:rPr>
          <w:rFonts w:ascii="Arial" w:hAnsi="Arial" w:cs="Arial"/>
          <w:sz w:val="28"/>
          <w:szCs w:val="28"/>
        </w:rPr>
        <w:t xml:space="preserve">y </w:t>
      </w:r>
      <w:r w:rsidR="00654F5A">
        <w:rPr>
          <w:rFonts w:ascii="Arial" w:hAnsi="Arial" w:cs="Arial"/>
          <w:sz w:val="28"/>
          <w:szCs w:val="28"/>
        </w:rPr>
        <w:t xml:space="preserve">los </w:t>
      </w:r>
      <w:r w:rsidRPr="00CD779B">
        <w:rPr>
          <w:rFonts w:ascii="Arial" w:hAnsi="Arial" w:cs="Arial"/>
          <w:sz w:val="28"/>
          <w:szCs w:val="28"/>
        </w:rPr>
        <w:t xml:space="preserve">anexos </w:t>
      </w:r>
      <w:r w:rsidR="000C335E">
        <w:rPr>
          <w:rFonts w:ascii="Arial" w:hAnsi="Arial" w:cs="Arial"/>
          <w:sz w:val="28"/>
          <w:szCs w:val="28"/>
        </w:rPr>
        <w:t>consistentes en impresiones a color de las firmas y cuadros de elementos generales y morfológicos</w:t>
      </w:r>
      <w:r w:rsidR="002E5C5F">
        <w:rPr>
          <w:rFonts w:ascii="Arial" w:hAnsi="Arial" w:cs="Arial"/>
          <w:sz w:val="28"/>
          <w:szCs w:val="28"/>
        </w:rPr>
        <w:t>, y</w:t>
      </w:r>
      <w:r w:rsidRPr="00CD779B">
        <w:rPr>
          <w:rFonts w:ascii="Arial" w:hAnsi="Arial" w:cs="Arial"/>
          <w:sz w:val="28"/>
          <w:szCs w:val="28"/>
        </w:rPr>
        <w:t xml:space="preserve"> para su emisión la perito se</w:t>
      </w:r>
      <w:r w:rsidR="000E5E43">
        <w:rPr>
          <w:rFonts w:ascii="Arial" w:hAnsi="Arial" w:cs="Arial"/>
          <w:sz w:val="28"/>
          <w:szCs w:val="28"/>
        </w:rPr>
        <w:t xml:space="preserve">ñaló los métodos y técnicas empleadas (observación, descripción, </w:t>
      </w:r>
      <w:proofErr w:type="spellStart"/>
      <w:r w:rsidR="000E5E43">
        <w:rPr>
          <w:rFonts w:ascii="Arial" w:hAnsi="Arial" w:cs="Arial"/>
          <w:sz w:val="28"/>
          <w:szCs w:val="28"/>
        </w:rPr>
        <w:t>análitico</w:t>
      </w:r>
      <w:proofErr w:type="spellEnd"/>
      <w:r w:rsidR="000E5E43">
        <w:rPr>
          <w:rFonts w:ascii="Arial" w:hAnsi="Arial" w:cs="Arial"/>
          <w:sz w:val="28"/>
          <w:szCs w:val="28"/>
        </w:rPr>
        <w:t xml:space="preserve">, </w:t>
      </w:r>
      <w:r w:rsidRPr="00CD779B">
        <w:rPr>
          <w:rFonts w:ascii="Arial" w:hAnsi="Arial" w:cs="Arial"/>
          <w:sz w:val="28"/>
          <w:szCs w:val="28"/>
        </w:rPr>
        <w:t xml:space="preserve"> </w:t>
      </w:r>
      <w:r w:rsidR="000E5E43">
        <w:rPr>
          <w:rFonts w:ascii="Arial" w:hAnsi="Arial" w:cs="Arial"/>
          <w:sz w:val="28"/>
          <w:szCs w:val="28"/>
        </w:rPr>
        <w:t>deductivo e ilustrativo)</w:t>
      </w:r>
      <w:r w:rsidR="0042440C">
        <w:rPr>
          <w:rFonts w:ascii="Arial" w:hAnsi="Arial" w:cs="Arial"/>
          <w:sz w:val="28"/>
          <w:szCs w:val="28"/>
        </w:rPr>
        <w:t xml:space="preserve"> </w:t>
      </w:r>
      <w:r w:rsidRPr="00CD779B">
        <w:rPr>
          <w:rFonts w:ascii="Arial" w:hAnsi="Arial" w:cs="Arial"/>
          <w:sz w:val="28"/>
          <w:szCs w:val="28"/>
        </w:rPr>
        <w:t xml:space="preserve">explicando en </w:t>
      </w:r>
      <w:r w:rsidR="0042440C">
        <w:rPr>
          <w:rFonts w:ascii="Arial" w:hAnsi="Arial" w:cs="Arial"/>
          <w:sz w:val="28"/>
          <w:szCs w:val="28"/>
        </w:rPr>
        <w:t>breve en que consiste cada uno, las cuales si bien señala en sus conclusiones que</w:t>
      </w:r>
      <w:r w:rsidR="00654F5A">
        <w:rPr>
          <w:rFonts w:ascii="Arial" w:hAnsi="Arial" w:cs="Arial"/>
          <w:sz w:val="28"/>
          <w:szCs w:val="28"/>
        </w:rPr>
        <w:t>:</w:t>
      </w:r>
      <w:r w:rsidR="0042440C">
        <w:rPr>
          <w:rFonts w:ascii="Arial" w:hAnsi="Arial" w:cs="Arial"/>
          <w:sz w:val="28"/>
          <w:szCs w:val="28"/>
        </w:rPr>
        <w:t xml:space="preserve"> </w:t>
      </w:r>
      <w:r w:rsidR="0042440C">
        <w:rPr>
          <w:rFonts w:ascii="Arial" w:hAnsi="Arial" w:cs="Arial"/>
          <w:i/>
          <w:sz w:val="24"/>
          <w:szCs w:val="24"/>
        </w:rPr>
        <w:t>“…</w:t>
      </w:r>
      <w:r w:rsidR="0042440C" w:rsidRPr="00F041BB">
        <w:rPr>
          <w:rFonts w:ascii="Arial" w:hAnsi="Arial" w:cs="Arial"/>
          <w:i/>
          <w:sz w:val="24"/>
          <w:szCs w:val="24"/>
        </w:rPr>
        <w:t>Los medios técnicos y científicos</w:t>
      </w:r>
      <w:r w:rsidR="0042440C">
        <w:rPr>
          <w:rFonts w:ascii="Arial" w:hAnsi="Arial" w:cs="Arial"/>
          <w:i/>
          <w:sz w:val="24"/>
          <w:szCs w:val="24"/>
        </w:rPr>
        <w:t xml:space="preserve"> de que se valió para llegar a tal determinación Se encuentras (sic) descritos en los apartados III y IV del presente documento, además de que el análisis se presenta en los cuadros de elementos generales y morfológicos….”</w:t>
      </w:r>
      <w:r w:rsidR="00654F5A">
        <w:rPr>
          <w:rFonts w:ascii="Arial" w:hAnsi="Arial" w:cs="Arial"/>
          <w:i/>
          <w:sz w:val="24"/>
          <w:szCs w:val="24"/>
        </w:rPr>
        <w:t xml:space="preserve">, </w:t>
      </w:r>
      <w:r w:rsidR="00654F5A" w:rsidRPr="00654F5A">
        <w:rPr>
          <w:rFonts w:ascii="Arial" w:hAnsi="Arial" w:cs="Arial"/>
          <w:sz w:val="28"/>
          <w:szCs w:val="28"/>
        </w:rPr>
        <w:t>sin embargo</w:t>
      </w:r>
      <w:r w:rsidR="00CF32F7">
        <w:rPr>
          <w:rFonts w:ascii="Arial" w:hAnsi="Arial" w:cs="Arial"/>
          <w:sz w:val="28"/>
          <w:szCs w:val="28"/>
        </w:rPr>
        <w:t xml:space="preserve"> el análisis que efectúa y que aduce el dictaminador se presentan en los cuadros generales y morfológicos, los que son parte de los anexos (ver fojas 242 a la 255), no son concluyentes, pues en dichos cuadros no se plasma el resultado final del análisis efectuado</w:t>
      </w:r>
      <w:r w:rsidR="0063444D">
        <w:rPr>
          <w:rFonts w:ascii="Arial" w:hAnsi="Arial" w:cs="Arial"/>
          <w:sz w:val="28"/>
          <w:szCs w:val="28"/>
        </w:rPr>
        <w:t>, máxime que e</w:t>
      </w:r>
      <w:r w:rsidR="00654F5A" w:rsidRPr="00654F5A">
        <w:rPr>
          <w:rFonts w:ascii="Arial" w:hAnsi="Arial" w:cs="Arial"/>
          <w:sz w:val="28"/>
          <w:szCs w:val="28"/>
        </w:rPr>
        <w:t>l objeto de la prueba pericial es el auxilio en la administración de justicia, consistente en que un experto en determinada ciencia, técnica o arte, aporte al juzgador conocimientos propios de la materia de la que es experto, y de los que el juzgador carece, porque escapan al cúmulo de conocimientos que posee una persona de nivel cultural promedio; conocimientos que además, resultan esenciales para resolver determinada contr</w:t>
      </w:r>
      <w:r w:rsidR="0063444D">
        <w:rPr>
          <w:rFonts w:ascii="Arial" w:hAnsi="Arial" w:cs="Arial"/>
          <w:sz w:val="28"/>
          <w:szCs w:val="28"/>
        </w:rPr>
        <w:t>oversia, por tanto</w:t>
      </w:r>
      <w:r w:rsidR="00654F5A" w:rsidRPr="00654F5A">
        <w:rPr>
          <w:rFonts w:ascii="Arial" w:hAnsi="Arial" w:cs="Arial"/>
          <w:sz w:val="28"/>
          <w:szCs w:val="28"/>
        </w:rPr>
        <w:t xml:space="preserve">, precisamente porque el juzgador carece de los conocimientos en que se basa un perito para elaborar su dictamen, resulta difícil determinar el </w:t>
      </w:r>
      <w:r w:rsidR="0063444D">
        <w:rPr>
          <w:rFonts w:ascii="Arial" w:hAnsi="Arial" w:cs="Arial"/>
          <w:sz w:val="28"/>
          <w:szCs w:val="28"/>
        </w:rPr>
        <w:t xml:space="preserve">resultado final de lo expuesto en cada uno de los cuadros de elementos </w:t>
      </w:r>
      <w:r w:rsidR="0063444D">
        <w:rPr>
          <w:rFonts w:ascii="Arial" w:hAnsi="Arial" w:cs="Arial"/>
          <w:sz w:val="28"/>
          <w:szCs w:val="28"/>
        </w:rPr>
        <w:lastRenderedPageBreak/>
        <w:t>generales y morfológicos que exhibe como anexos</w:t>
      </w:r>
      <w:r w:rsidR="00E47CB8">
        <w:rPr>
          <w:rFonts w:ascii="Arial" w:hAnsi="Arial" w:cs="Arial"/>
          <w:sz w:val="28"/>
          <w:szCs w:val="28"/>
        </w:rPr>
        <w:t>, los cuales respaldan la</w:t>
      </w:r>
      <w:r w:rsidR="00654F5A" w:rsidRPr="00654F5A">
        <w:rPr>
          <w:rFonts w:ascii="Arial" w:hAnsi="Arial" w:cs="Arial"/>
          <w:sz w:val="28"/>
          <w:szCs w:val="28"/>
        </w:rPr>
        <w:t xml:space="preserve"> opini</w:t>
      </w:r>
      <w:r w:rsidR="00E47CB8">
        <w:rPr>
          <w:rFonts w:ascii="Arial" w:hAnsi="Arial" w:cs="Arial"/>
          <w:sz w:val="28"/>
          <w:szCs w:val="28"/>
        </w:rPr>
        <w:t>ó</w:t>
      </w:r>
      <w:r w:rsidR="00654F5A" w:rsidRPr="00654F5A">
        <w:rPr>
          <w:rFonts w:ascii="Arial" w:hAnsi="Arial" w:cs="Arial"/>
          <w:sz w:val="28"/>
          <w:szCs w:val="28"/>
        </w:rPr>
        <w:t>n</w:t>
      </w:r>
      <w:r w:rsidR="00E47CB8">
        <w:rPr>
          <w:rFonts w:ascii="Arial" w:hAnsi="Arial" w:cs="Arial"/>
          <w:sz w:val="28"/>
          <w:szCs w:val="28"/>
        </w:rPr>
        <w:t xml:space="preserve"> </w:t>
      </w:r>
      <w:r w:rsidR="00654F5A" w:rsidRPr="00654F5A">
        <w:rPr>
          <w:rFonts w:ascii="Arial" w:hAnsi="Arial" w:cs="Arial"/>
          <w:sz w:val="28"/>
          <w:szCs w:val="28"/>
        </w:rPr>
        <w:t xml:space="preserve">del perito, pues </w:t>
      </w:r>
      <w:r w:rsidR="00E47CB8">
        <w:rPr>
          <w:rFonts w:ascii="Arial" w:hAnsi="Arial" w:cs="Arial"/>
          <w:sz w:val="28"/>
          <w:szCs w:val="28"/>
        </w:rPr>
        <w:t xml:space="preserve">no basta que en el dictamen se expongan las conclusiones, y en éstas se haga la remisión a los anexos, en los términos anotados, </w:t>
      </w:r>
      <w:r w:rsidR="00654F5A" w:rsidRPr="00654F5A">
        <w:rPr>
          <w:rFonts w:ascii="Arial" w:hAnsi="Arial" w:cs="Arial"/>
          <w:sz w:val="28"/>
          <w:szCs w:val="28"/>
        </w:rPr>
        <w:t>si</w:t>
      </w:r>
      <w:r w:rsidR="00E47CB8">
        <w:rPr>
          <w:rFonts w:ascii="Arial" w:hAnsi="Arial" w:cs="Arial"/>
          <w:sz w:val="28"/>
          <w:szCs w:val="28"/>
        </w:rPr>
        <w:t>no que es menester</w:t>
      </w:r>
      <w:r w:rsidR="00654F5A" w:rsidRPr="00654F5A">
        <w:rPr>
          <w:rFonts w:ascii="Arial" w:hAnsi="Arial" w:cs="Arial"/>
          <w:sz w:val="28"/>
          <w:szCs w:val="28"/>
        </w:rPr>
        <w:t xml:space="preserve"> además de exponer su opinión, explica</w:t>
      </w:r>
      <w:r w:rsidR="00E47CB8">
        <w:rPr>
          <w:rFonts w:ascii="Arial" w:hAnsi="Arial" w:cs="Arial"/>
          <w:sz w:val="28"/>
          <w:szCs w:val="28"/>
        </w:rPr>
        <w:t>r</w:t>
      </w:r>
      <w:r w:rsidR="00654F5A" w:rsidRPr="00654F5A">
        <w:rPr>
          <w:rFonts w:ascii="Arial" w:hAnsi="Arial" w:cs="Arial"/>
          <w:sz w:val="28"/>
          <w:szCs w:val="28"/>
        </w:rPr>
        <w:t xml:space="preserve"> la</w:t>
      </w:r>
      <w:r w:rsidR="00844310">
        <w:rPr>
          <w:rFonts w:ascii="Arial" w:hAnsi="Arial" w:cs="Arial"/>
          <w:sz w:val="28"/>
          <w:szCs w:val="28"/>
        </w:rPr>
        <w:t xml:space="preserve"> té</w:t>
      </w:r>
      <w:r w:rsidR="00654F5A" w:rsidRPr="00654F5A">
        <w:rPr>
          <w:rFonts w:ascii="Arial" w:hAnsi="Arial" w:cs="Arial"/>
          <w:sz w:val="28"/>
          <w:szCs w:val="28"/>
        </w:rPr>
        <w:t>cnica en la que se haya basado para analizar el punto concreto sobre el que expresa su opinión, y explica</w:t>
      </w:r>
      <w:r w:rsidR="00E47CB8">
        <w:rPr>
          <w:rFonts w:ascii="Arial" w:hAnsi="Arial" w:cs="Arial"/>
          <w:sz w:val="28"/>
          <w:szCs w:val="28"/>
        </w:rPr>
        <w:t>r</w:t>
      </w:r>
      <w:r w:rsidR="00654F5A" w:rsidRPr="00654F5A">
        <w:rPr>
          <w:rFonts w:ascii="Arial" w:hAnsi="Arial" w:cs="Arial"/>
          <w:sz w:val="28"/>
          <w:szCs w:val="28"/>
        </w:rPr>
        <w:t xml:space="preserve"> la forma en que dichas premisas, aplicadas al punto concreto, conducen a la conclusión a la que arriba y que constituye el contenido de su opinión, mediante un método convincente, </w:t>
      </w:r>
      <w:r w:rsidR="00844310">
        <w:rPr>
          <w:rFonts w:ascii="Arial" w:hAnsi="Arial" w:cs="Arial"/>
          <w:sz w:val="28"/>
          <w:szCs w:val="28"/>
        </w:rPr>
        <w:t>lo cual cumpliría</w:t>
      </w:r>
      <w:r w:rsidR="00654F5A" w:rsidRPr="00654F5A">
        <w:rPr>
          <w:rFonts w:ascii="Arial" w:hAnsi="Arial" w:cs="Arial"/>
          <w:sz w:val="28"/>
          <w:szCs w:val="28"/>
        </w:rPr>
        <w:t xml:space="preserve"> con su objetivo, </w:t>
      </w:r>
      <w:r w:rsidR="00844310">
        <w:rPr>
          <w:rFonts w:ascii="Arial" w:hAnsi="Arial" w:cs="Arial"/>
          <w:sz w:val="28"/>
          <w:szCs w:val="28"/>
        </w:rPr>
        <w:t>de dotar</w:t>
      </w:r>
      <w:r w:rsidR="00654F5A" w:rsidRPr="00654F5A">
        <w:rPr>
          <w:rFonts w:ascii="Arial" w:hAnsi="Arial" w:cs="Arial"/>
          <w:sz w:val="28"/>
          <w:szCs w:val="28"/>
        </w:rPr>
        <w:t xml:space="preserve"> al juzgador d</w:t>
      </w:r>
      <w:r w:rsidR="00844310">
        <w:rPr>
          <w:rFonts w:ascii="Arial" w:hAnsi="Arial" w:cs="Arial"/>
          <w:sz w:val="28"/>
          <w:szCs w:val="28"/>
        </w:rPr>
        <w:t>e los conocimientos científicos o</w:t>
      </w:r>
      <w:r w:rsidR="00654F5A" w:rsidRPr="00654F5A">
        <w:rPr>
          <w:rFonts w:ascii="Arial" w:hAnsi="Arial" w:cs="Arial"/>
          <w:sz w:val="28"/>
          <w:szCs w:val="28"/>
        </w:rPr>
        <w:t xml:space="preserve"> técnicos </w:t>
      </w:r>
      <w:r w:rsidR="00844310">
        <w:rPr>
          <w:rFonts w:ascii="Arial" w:hAnsi="Arial" w:cs="Arial"/>
          <w:sz w:val="28"/>
          <w:szCs w:val="28"/>
        </w:rPr>
        <w:t xml:space="preserve">necesarios para resolver, sin que en el caso así suceda, </w:t>
      </w:r>
      <w:r w:rsidR="00911131">
        <w:rPr>
          <w:rFonts w:ascii="Arial" w:hAnsi="Arial" w:cs="Arial"/>
          <w:sz w:val="28"/>
          <w:szCs w:val="28"/>
        </w:rPr>
        <w:t xml:space="preserve">pues </w:t>
      </w:r>
      <w:r w:rsidR="00FE2EB0">
        <w:rPr>
          <w:rFonts w:ascii="Arial" w:hAnsi="Arial" w:cs="Arial"/>
          <w:sz w:val="28"/>
          <w:szCs w:val="28"/>
        </w:rPr>
        <w:t xml:space="preserve">no hace una determinación final del análisis y comparativo efectuado, máxime que </w:t>
      </w:r>
      <w:r w:rsidR="00911131">
        <w:rPr>
          <w:rFonts w:ascii="Arial" w:hAnsi="Arial" w:cs="Arial"/>
          <w:sz w:val="28"/>
          <w:szCs w:val="28"/>
        </w:rPr>
        <w:t xml:space="preserve">como quedo señalado </w:t>
      </w:r>
      <w:r w:rsidR="00FE2EB0">
        <w:rPr>
          <w:rFonts w:ascii="Arial" w:hAnsi="Arial" w:cs="Arial"/>
          <w:sz w:val="28"/>
          <w:szCs w:val="28"/>
        </w:rPr>
        <w:t>le corresponde al Perito ilustrar al juzgador, respecto de los conocimientos técnicos o científicos</w:t>
      </w:r>
      <w:r w:rsidR="000E5E43">
        <w:rPr>
          <w:rFonts w:ascii="Arial" w:hAnsi="Arial" w:cs="Arial"/>
          <w:sz w:val="28"/>
          <w:szCs w:val="28"/>
        </w:rPr>
        <w:t xml:space="preserve">, de tal manera </w:t>
      </w:r>
      <w:r w:rsidR="000E5E43" w:rsidRPr="0006497D">
        <w:rPr>
          <w:rFonts w:ascii="Arial" w:hAnsi="Arial" w:cs="Arial"/>
          <w:sz w:val="28"/>
          <w:szCs w:val="28"/>
        </w:rPr>
        <w:t xml:space="preserve">que los entienda mejor y pueda apreciarlos </w:t>
      </w:r>
      <w:r w:rsidR="000E5E43">
        <w:rPr>
          <w:rFonts w:ascii="Arial" w:hAnsi="Arial" w:cs="Arial"/>
          <w:sz w:val="28"/>
          <w:szCs w:val="28"/>
        </w:rPr>
        <w:t xml:space="preserve">de manera </w:t>
      </w:r>
      <w:r w:rsidR="000E5E43" w:rsidRPr="0006497D">
        <w:rPr>
          <w:rFonts w:ascii="Arial" w:hAnsi="Arial" w:cs="Arial"/>
          <w:sz w:val="28"/>
          <w:szCs w:val="28"/>
        </w:rPr>
        <w:t>correcta</w:t>
      </w:r>
      <w:r w:rsidRPr="00CD779B">
        <w:rPr>
          <w:rFonts w:ascii="Arial" w:hAnsi="Arial" w:cs="Arial"/>
          <w:sz w:val="28"/>
          <w:szCs w:val="28"/>
        </w:rPr>
        <w:t xml:space="preserve">, </w:t>
      </w:r>
      <w:r w:rsidR="006A6B54">
        <w:rPr>
          <w:rFonts w:ascii="Arial" w:hAnsi="Arial" w:cs="Arial"/>
          <w:sz w:val="28"/>
          <w:szCs w:val="28"/>
        </w:rPr>
        <w:t xml:space="preserve">sin embargo la opinión técnica no se encuentra suficientemente razonada para arribar a la conclusión del dictaminador, </w:t>
      </w:r>
      <w:r w:rsidRPr="00CD779B">
        <w:rPr>
          <w:rFonts w:ascii="Arial" w:hAnsi="Arial" w:cs="Arial"/>
          <w:sz w:val="28"/>
          <w:szCs w:val="28"/>
        </w:rPr>
        <w:t xml:space="preserve">por lo que </w:t>
      </w:r>
      <w:r w:rsidR="00C364C7">
        <w:rPr>
          <w:rFonts w:ascii="Arial" w:hAnsi="Arial" w:cs="Arial"/>
          <w:sz w:val="28"/>
          <w:szCs w:val="28"/>
        </w:rPr>
        <w:t xml:space="preserve">se niega eficacia a </w:t>
      </w:r>
      <w:r w:rsidR="00911131">
        <w:rPr>
          <w:rFonts w:ascii="Arial" w:hAnsi="Arial" w:cs="Arial"/>
          <w:sz w:val="28"/>
          <w:szCs w:val="28"/>
        </w:rPr>
        <w:t>dicho medio probatorio, de ahí que no se le conceda valor probatorio alguno.</w:t>
      </w:r>
    </w:p>
    <w:p w:rsidR="004717BC" w:rsidRDefault="002F5261" w:rsidP="004717BC">
      <w:pPr>
        <w:spacing w:line="360" w:lineRule="auto"/>
        <w:ind w:firstLine="709"/>
        <w:jc w:val="both"/>
        <w:rPr>
          <w:rFonts w:ascii="Arial" w:hAnsi="Arial" w:cs="Arial"/>
          <w:sz w:val="28"/>
          <w:szCs w:val="28"/>
        </w:rPr>
      </w:pPr>
      <w:r w:rsidRPr="00712998">
        <w:rPr>
          <w:rFonts w:ascii="Arial" w:hAnsi="Arial" w:cs="Arial"/>
          <w:sz w:val="28"/>
          <w:szCs w:val="28"/>
        </w:rPr>
        <w:t xml:space="preserve">Es menester señalar que, las autoridades Demandadas, en su contestación de demanda, controvierten las afirmaciones del Actor, pues la parte toral de su defensa se basa en que dichas Autoridades no tuvieron participación en los actos de que se duele el Actor, y en la forma que expresa sucedieron los hechos, sosteniendo que </w:t>
      </w:r>
      <w:r w:rsidR="00712998">
        <w:rPr>
          <w:rFonts w:ascii="Arial" w:hAnsi="Arial" w:cs="Arial"/>
          <w:sz w:val="28"/>
          <w:szCs w:val="28"/>
        </w:rPr>
        <w:t>en el caso no se trata de una baja verbal, sino que la relación administrativa del actor con el Ayuntamiento de Soledad de Graciano Sánchez, San Luis Potosí, termina por virtud de la presentación de la renuncia del actor</w:t>
      </w:r>
      <w:r w:rsidR="004717BC">
        <w:rPr>
          <w:rFonts w:ascii="Arial" w:hAnsi="Arial" w:cs="Arial"/>
          <w:sz w:val="28"/>
          <w:szCs w:val="28"/>
        </w:rPr>
        <w:t xml:space="preserve"> presentada</w:t>
      </w:r>
      <w:r w:rsidR="003174B3">
        <w:rPr>
          <w:rFonts w:ascii="Arial" w:hAnsi="Arial" w:cs="Arial"/>
          <w:b/>
          <w:bCs/>
        </w:rPr>
        <w:t>**********</w:t>
      </w:r>
      <w:r w:rsidR="004717BC">
        <w:rPr>
          <w:rFonts w:ascii="Arial" w:hAnsi="Arial" w:cs="Arial"/>
          <w:sz w:val="28"/>
          <w:szCs w:val="28"/>
        </w:rPr>
        <w:t>, de manera voluntaria y unilateral.</w:t>
      </w:r>
    </w:p>
    <w:p w:rsidR="001903B5" w:rsidRDefault="004717BC" w:rsidP="001903B5">
      <w:pPr>
        <w:spacing w:line="360" w:lineRule="auto"/>
        <w:ind w:firstLine="709"/>
        <w:jc w:val="both"/>
        <w:rPr>
          <w:rFonts w:ascii="Arial" w:hAnsi="Arial" w:cs="Arial"/>
          <w:sz w:val="28"/>
          <w:szCs w:val="28"/>
        </w:rPr>
      </w:pPr>
      <w:r>
        <w:rPr>
          <w:rFonts w:ascii="Arial" w:hAnsi="Arial" w:cs="Arial"/>
          <w:sz w:val="28"/>
          <w:szCs w:val="28"/>
        </w:rPr>
        <w:lastRenderedPageBreak/>
        <w:t>Para lo cual las autoridades demandadas, ofrecieron la pr</w:t>
      </w:r>
      <w:r w:rsidR="005A0A13">
        <w:rPr>
          <w:rFonts w:ascii="Arial" w:hAnsi="Arial" w:cs="Arial"/>
          <w:sz w:val="28"/>
          <w:szCs w:val="28"/>
        </w:rPr>
        <w:t>obanza</w:t>
      </w:r>
      <w:r>
        <w:rPr>
          <w:rFonts w:ascii="Arial" w:hAnsi="Arial" w:cs="Arial"/>
          <w:sz w:val="28"/>
          <w:szCs w:val="28"/>
        </w:rPr>
        <w:t xml:space="preserve"> consistente en</w:t>
      </w:r>
      <w:r w:rsidR="005A0A13" w:rsidRPr="005A0A13">
        <w:rPr>
          <w:rFonts w:ascii="Arial" w:hAnsi="Arial" w:cs="Arial"/>
          <w:sz w:val="28"/>
          <w:szCs w:val="28"/>
        </w:rPr>
        <w:t xml:space="preserve"> </w:t>
      </w:r>
      <w:r w:rsidR="005A0A13">
        <w:rPr>
          <w:rFonts w:ascii="Arial" w:hAnsi="Arial" w:cs="Arial"/>
          <w:sz w:val="28"/>
          <w:szCs w:val="28"/>
        </w:rPr>
        <w:t>la renuncia en copia simple y con sello original de recepción</w:t>
      </w:r>
      <w:r w:rsidR="003174B3">
        <w:rPr>
          <w:rFonts w:ascii="Arial" w:hAnsi="Arial" w:cs="Arial"/>
          <w:b/>
          <w:bCs/>
        </w:rPr>
        <w:t>**********</w:t>
      </w:r>
      <w:r w:rsidR="005A0A13">
        <w:rPr>
          <w:rFonts w:ascii="Arial" w:hAnsi="Arial" w:cs="Arial"/>
          <w:sz w:val="28"/>
          <w:szCs w:val="28"/>
        </w:rPr>
        <w:t>, tal como se aprecia a fojas  67 de</w:t>
      </w:r>
      <w:r w:rsidR="001903B5">
        <w:rPr>
          <w:rFonts w:ascii="Arial" w:hAnsi="Arial" w:cs="Arial"/>
          <w:sz w:val="28"/>
          <w:szCs w:val="28"/>
        </w:rPr>
        <w:t>l expediente en estudio, la cual fue motivo de objeción en cuanto a su autenticidad de contenido y firma por parte del actor, y que ha sido analizada con antelación</w:t>
      </w:r>
      <w:r w:rsidR="002F5261" w:rsidRPr="00712998">
        <w:rPr>
          <w:rFonts w:ascii="Arial" w:hAnsi="Arial" w:cs="Arial"/>
          <w:sz w:val="28"/>
          <w:szCs w:val="28"/>
        </w:rPr>
        <w:t>, tomando en cuenta particularmente el dictamen pericial con cargo al</w:t>
      </w:r>
      <w:r w:rsidR="001903B5">
        <w:rPr>
          <w:rFonts w:ascii="Arial" w:hAnsi="Arial" w:cs="Arial"/>
          <w:sz w:val="28"/>
          <w:szCs w:val="28"/>
        </w:rPr>
        <w:t xml:space="preserve"> </w:t>
      </w:r>
      <w:r w:rsidR="001903B5" w:rsidRPr="007978F6">
        <w:rPr>
          <w:rFonts w:ascii="Arial" w:hAnsi="Arial" w:cs="Arial"/>
          <w:sz w:val="28"/>
          <w:szCs w:val="28"/>
        </w:rPr>
        <w:t>Perito</w:t>
      </w:r>
      <w:r w:rsidR="003174B3">
        <w:rPr>
          <w:rFonts w:ascii="Arial" w:hAnsi="Arial" w:cs="Arial"/>
          <w:b/>
          <w:bCs/>
        </w:rPr>
        <w:t>**********</w:t>
      </w:r>
      <w:r w:rsidR="002F5261" w:rsidRPr="00712998">
        <w:rPr>
          <w:rFonts w:ascii="Arial" w:hAnsi="Arial" w:cs="Arial"/>
          <w:sz w:val="28"/>
          <w:szCs w:val="28"/>
        </w:rPr>
        <w:t xml:space="preserve">, al cual se le concedió valor probatorio pleno, y en el que se establece que la firma que </w:t>
      </w:r>
      <w:r w:rsidR="001903B5">
        <w:rPr>
          <w:rFonts w:ascii="Arial" w:hAnsi="Arial" w:cs="Arial"/>
          <w:sz w:val="28"/>
          <w:szCs w:val="28"/>
        </w:rPr>
        <w:t xml:space="preserve">calza la carta renuncia no corresponde del puño y letra del actor, pues en sus conclusiones del dictamen determina que: </w:t>
      </w:r>
      <w:r w:rsidR="001903B5" w:rsidRPr="008B3123">
        <w:rPr>
          <w:rFonts w:ascii="Arial" w:hAnsi="Arial" w:cs="Arial"/>
          <w:i/>
          <w:sz w:val="24"/>
          <w:szCs w:val="24"/>
        </w:rPr>
        <w:t>“…</w:t>
      </w:r>
      <w:r w:rsidR="001903B5" w:rsidRPr="00BE1C3B">
        <w:rPr>
          <w:rFonts w:ascii="Arial" w:hAnsi="Arial" w:cs="Arial"/>
          <w:b/>
          <w:i/>
          <w:sz w:val="24"/>
          <w:szCs w:val="24"/>
        </w:rPr>
        <w:t>UNICA</w:t>
      </w:r>
      <w:r w:rsidR="001903B5">
        <w:rPr>
          <w:rFonts w:ascii="Arial" w:hAnsi="Arial" w:cs="Arial"/>
          <w:i/>
          <w:sz w:val="24"/>
          <w:szCs w:val="24"/>
        </w:rPr>
        <w:t>.- QUE LAS FIRMAS CUESTIONADAS ATRIBUIDAS A</w:t>
      </w:r>
      <w:r w:rsidR="003174B3">
        <w:rPr>
          <w:rFonts w:ascii="Arial" w:hAnsi="Arial" w:cs="Arial"/>
          <w:b/>
          <w:bCs/>
        </w:rPr>
        <w:t>**********</w:t>
      </w:r>
      <w:r w:rsidR="001903B5">
        <w:rPr>
          <w:rFonts w:ascii="Arial" w:hAnsi="Arial" w:cs="Arial"/>
          <w:i/>
          <w:sz w:val="24"/>
          <w:szCs w:val="24"/>
        </w:rPr>
        <w:t xml:space="preserve">, QUE APARECEN EN LA CARTA RENUNCIA QUE OBRA AGREGADA A FOJAS 67 DE LOS AUTOS, COMPARADAS CON LAS FIRMAS INDUBITABLES BASE DE COTEJO PLASMADAS EN LA DILIGENCIA DE LAS 9:30 HORAS DEL DIA VEINTICUATRO DE ENERO DEL PRESENTE AÑO 2019, CORRESPONDIENTE AL MUESTREO GRAFICO EFECTUADO ANTE ESA H. AUTORIDAD </w:t>
      </w:r>
      <w:r w:rsidR="001903B5" w:rsidRPr="00250466">
        <w:rPr>
          <w:rFonts w:ascii="Arial" w:hAnsi="Arial" w:cs="Arial"/>
          <w:b/>
          <w:i/>
          <w:sz w:val="24"/>
          <w:szCs w:val="24"/>
          <w:u w:val="single"/>
        </w:rPr>
        <w:t>SE LLEGA AL RESULTADO QUE NO PERTENECE</w:t>
      </w:r>
      <w:r w:rsidR="00392780">
        <w:rPr>
          <w:rFonts w:ascii="Arial" w:hAnsi="Arial" w:cs="Arial"/>
          <w:b/>
          <w:i/>
          <w:sz w:val="24"/>
          <w:szCs w:val="24"/>
          <w:u w:val="single"/>
        </w:rPr>
        <w:t xml:space="preserve"> AL MISMO ORIGEN GRÁ</w:t>
      </w:r>
      <w:r w:rsidR="001903B5">
        <w:rPr>
          <w:rFonts w:ascii="Arial" w:hAnsi="Arial" w:cs="Arial"/>
          <w:b/>
          <w:i/>
          <w:sz w:val="24"/>
          <w:szCs w:val="24"/>
          <w:u w:val="single"/>
        </w:rPr>
        <w:t xml:space="preserve">FICO Y EN CONCECUENCIA (SIC) NO FUE GRAFIADA POR EL PUÑO Y LETRA DE  </w:t>
      </w:r>
      <w:r w:rsidR="003174B3">
        <w:rPr>
          <w:rFonts w:ascii="Arial" w:hAnsi="Arial" w:cs="Arial"/>
          <w:b/>
          <w:bCs/>
        </w:rPr>
        <w:t>**********</w:t>
      </w:r>
      <w:r w:rsidR="001903B5">
        <w:rPr>
          <w:rFonts w:ascii="Arial" w:hAnsi="Arial" w:cs="Arial"/>
          <w:b/>
          <w:i/>
          <w:sz w:val="24"/>
          <w:szCs w:val="24"/>
          <w:u w:val="single"/>
        </w:rPr>
        <w:t>, LAS FIRMAS QUE APARECE EN LA CARTA RENUNCIA, ES DECIR NO FUERON PLASMADAS EN LA CARTA RENUNCIA POR EL PUÑO Y LETRA DE</w:t>
      </w:r>
      <w:r w:rsidR="00447D8C">
        <w:rPr>
          <w:rFonts w:ascii="Arial" w:hAnsi="Arial" w:cs="Arial"/>
          <w:b/>
          <w:bCs/>
        </w:rPr>
        <w:t>**********</w:t>
      </w:r>
      <w:r w:rsidR="001903B5">
        <w:rPr>
          <w:rFonts w:ascii="Arial" w:hAnsi="Arial" w:cs="Arial"/>
          <w:b/>
          <w:i/>
          <w:sz w:val="24"/>
          <w:szCs w:val="24"/>
          <w:u w:val="single"/>
        </w:rPr>
        <w:t>.”</w:t>
      </w:r>
      <w:r w:rsidR="002F5261" w:rsidRPr="00712998">
        <w:rPr>
          <w:rFonts w:ascii="Arial" w:hAnsi="Arial" w:cs="Arial"/>
          <w:sz w:val="28"/>
          <w:szCs w:val="28"/>
        </w:rPr>
        <w:t xml:space="preserve">, por lo que es evidente que el resultado del dictamen pericial referido controvierte lo afirmado por </w:t>
      </w:r>
      <w:r w:rsidR="001903B5">
        <w:rPr>
          <w:rFonts w:ascii="Arial" w:hAnsi="Arial" w:cs="Arial"/>
          <w:sz w:val="28"/>
          <w:szCs w:val="28"/>
        </w:rPr>
        <w:t xml:space="preserve">las autoridades demandadas, a quienes les corresponde la carga probatoria </w:t>
      </w:r>
      <w:r w:rsidR="0036686A">
        <w:rPr>
          <w:rFonts w:ascii="Arial" w:hAnsi="Arial" w:cs="Arial"/>
          <w:sz w:val="28"/>
          <w:szCs w:val="28"/>
        </w:rPr>
        <w:t xml:space="preserve">al </w:t>
      </w:r>
      <w:r w:rsidR="0036686A" w:rsidRPr="006D35CF">
        <w:rPr>
          <w:rFonts w:ascii="Arial" w:hAnsi="Arial" w:cs="Arial"/>
          <w:sz w:val="28"/>
          <w:szCs w:val="28"/>
        </w:rPr>
        <w:t>negar</w:t>
      </w:r>
      <w:r w:rsidR="0036686A">
        <w:rPr>
          <w:rFonts w:ascii="Arial" w:hAnsi="Arial" w:cs="Arial"/>
          <w:sz w:val="28"/>
          <w:szCs w:val="28"/>
        </w:rPr>
        <w:t xml:space="preserve"> haber dado de baja a</w:t>
      </w:r>
      <w:r w:rsidR="0036686A" w:rsidRPr="006D35CF">
        <w:rPr>
          <w:rFonts w:ascii="Arial" w:hAnsi="Arial" w:cs="Arial"/>
          <w:sz w:val="28"/>
          <w:szCs w:val="28"/>
        </w:rPr>
        <w:t>l</w:t>
      </w:r>
      <w:r w:rsidR="0036686A">
        <w:rPr>
          <w:rFonts w:ascii="Arial" w:hAnsi="Arial" w:cs="Arial"/>
          <w:sz w:val="28"/>
          <w:szCs w:val="28"/>
        </w:rPr>
        <w:t xml:space="preserve"> </w:t>
      </w:r>
      <w:r w:rsidR="0036686A" w:rsidRPr="006D35CF">
        <w:rPr>
          <w:rFonts w:ascii="Arial" w:hAnsi="Arial" w:cs="Arial"/>
          <w:sz w:val="28"/>
          <w:szCs w:val="28"/>
        </w:rPr>
        <w:t xml:space="preserve">actor, afirmando que fue </w:t>
      </w:r>
      <w:r w:rsidR="0036686A">
        <w:rPr>
          <w:rFonts w:ascii="Arial" w:hAnsi="Arial" w:cs="Arial"/>
          <w:sz w:val="28"/>
          <w:szCs w:val="28"/>
        </w:rPr>
        <w:t>el</w:t>
      </w:r>
      <w:r w:rsidR="0036686A" w:rsidRPr="006D35CF">
        <w:rPr>
          <w:rFonts w:ascii="Arial" w:hAnsi="Arial" w:cs="Arial"/>
          <w:sz w:val="28"/>
          <w:szCs w:val="28"/>
        </w:rPr>
        <w:t xml:space="preserve"> accionante quien dejo de prestar sus servicios, en virtud de haber renunciado de m</w:t>
      </w:r>
      <w:r w:rsidR="0036686A">
        <w:rPr>
          <w:rFonts w:ascii="Arial" w:hAnsi="Arial" w:cs="Arial"/>
          <w:sz w:val="28"/>
          <w:szCs w:val="28"/>
        </w:rPr>
        <w:t xml:space="preserve">anera voluntaria, </w:t>
      </w:r>
      <w:r w:rsidR="0048597C">
        <w:rPr>
          <w:rFonts w:ascii="Arial" w:hAnsi="Arial" w:cs="Arial"/>
          <w:b/>
          <w:bCs/>
        </w:rPr>
        <w:t>**********</w:t>
      </w:r>
      <w:r w:rsidR="0036686A" w:rsidRPr="006D35CF">
        <w:rPr>
          <w:rFonts w:ascii="Arial" w:hAnsi="Arial" w:cs="Arial"/>
          <w:sz w:val="28"/>
          <w:szCs w:val="28"/>
        </w:rPr>
        <w:t xml:space="preserve">, </w:t>
      </w:r>
      <w:r w:rsidR="0036686A">
        <w:rPr>
          <w:rFonts w:ascii="Arial" w:hAnsi="Arial" w:cs="Arial"/>
          <w:sz w:val="28"/>
          <w:szCs w:val="28"/>
        </w:rPr>
        <w:t xml:space="preserve">por lo que </w:t>
      </w:r>
      <w:r w:rsidR="0036686A" w:rsidRPr="006D35CF">
        <w:rPr>
          <w:rFonts w:ascii="Arial" w:hAnsi="Arial" w:cs="Arial"/>
          <w:sz w:val="28"/>
          <w:szCs w:val="28"/>
        </w:rPr>
        <w:t xml:space="preserve">la negativa del acto no es simple sino calificada porque importa una afirmación, como en el caso concreto, luego entonces quien la produce sí se encuentra </w:t>
      </w:r>
      <w:r w:rsidR="0036686A">
        <w:rPr>
          <w:rFonts w:ascii="Arial" w:hAnsi="Arial" w:cs="Arial"/>
          <w:sz w:val="28"/>
          <w:szCs w:val="28"/>
        </w:rPr>
        <w:t>en la necesidad de justificarla, sin que así hubiere acontecido, dado el resultado de la valoración de los dictámenes periciales correspondientes.</w:t>
      </w:r>
    </w:p>
    <w:p w:rsidR="002F5261" w:rsidRDefault="002F5261" w:rsidP="0036686A">
      <w:pPr>
        <w:spacing w:line="360" w:lineRule="auto"/>
        <w:ind w:firstLine="709"/>
        <w:jc w:val="both"/>
        <w:rPr>
          <w:rFonts w:ascii="Arial" w:hAnsi="Arial" w:cs="Arial"/>
          <w:sz w:val="28"/>
          <w:szCs w:val="28"/>
        </w:rPr>
      </w:pPr>
      <w:r w:rsidRPr="00712998">
        <w:rPr>
          <w:rFonts w:ascii="Arial" w:hAnsi="Arial" w:cs="Arial"/>
          <w:sz w:val="28"/>
          <w:szCs w:val="28"/>
        </w:rPr>
        <w:t>En tal virtud el documento privado en cuestión, consistente en el escrito de renuncia</w:t>
      </w:r>
      <w:r w:rsidR="0048597C">
        <w:rPr>
          <w:rFonts w:ascii="Arial" w:hAnsi="Arial" w:cs="Arial"/>
          <w:b/>
          <w:bCs/>
        </w:rPr>
        <w:t>**********</w:t>
      </w:r>
      <w:r w:rsidR="0036686A">
        <w:rPr>
          <w:rFonts w:ascii="Arial" w:hAnsi="Arial" w:cs="Arial"/>
          <w:sz w:val="28"/>
          <w:szCs w:val="28"/>
        </w:rPr>
        <w:t xml:space="preserve">, no </w:t>
      </w:r>
      <w:r w:rsidRPr="00712998">
        <w:rPr>
          <w:rFonts w:ascii="Arial" w:hAnsi="Arial" w:cs="Arial"/>
          <w:sz w:val="28"/>
          <w:szCs w:val="28"/>
        </w:rPr>
        <w:t xml:space="preserve">se encuentra autentificado a través del dictamen pericial que obra en autos, emitido por </w:t>
      </w:r>
      <w:r w:rsidR="0036686A">
        <w:rPr>
          <w:rFonts w:ascii="Arial" w:hAnsi="Arial" w:cs="Arial"/>
          <w:sz w:val="28"/>
          <w:szCs w:val="28"/>
        </w:rPr>
        <w:t>el</w:t>
      </w:r>
      <w:r w:rsidR="0036686A" w:rsidRPr="0036686A">
        <w:rPr>
          <w:rFonts w:ascii="Arial" w:hAnsi="Arial" w:cs="Arial"/>
          <w:sz w:val="28"/>
          <w:szCs w:val="28"/>
        </w:rPr>
        <w:t xml:space="preserve"> </w:t>
      </w:r>
      <w:r w:rsidR="0036686A" w:rsidRPr="007978F6">
        <w:rPr>
          <w:rFonts w:ascii="Arial" w:hAnsi="Arial" w:cs="Arial"/>
          <w:sz w:val="28"/>
          <w:szCs w:val="28"/>
        </w:rPr>
        <w:lastRenderedPageBreak/>
        <w:t>Perito</w:t>
      </w:r>
      <w:r w:rsidR="00BD1976">
        <w:rPr>
          <w:rFonts w:ascii="Arial" w:hAnsi="Arial" w:cs="Arial"/>
          <w:b/>
          <w:bCs/>
        </w:rPr>
        <w:t>**********</w:t>
      </w:r>
      <w:r w:rsidRPr="00712998">
        <w:rPr>
          <w:rFonts w:ascii="Arial" w:hAnsi="Arial" w:cs="Arial"/>
          <w:sz w:val="28"/>
          <w:szCs w:val="28"/>
        </w:rPr>
        <w:t xml:space="preserve">, </w:t>
      </w:r>
      <w:r w:rsidR="0036686A">
        <w:rPr>
          <w:rFonts w:ascii="Arial" w:hAnsi="Arial" w:cs="Arial"/>
          <w:sz w:val="28"/>
          <w:szCs w:val="28"/>
        </w:rPr>
        <w:t>medio de prueba y convicción que fue debidamente valorado</w:t>
      </w:r>
      <w:r w:rsidRPr="00712998">
        <w:rPr>
          <w:rFonts w:ascii="Arial" w:hAnsi="Arial" w:cs="Arial"/>
          <w:sz w:val="28"/>
          <w:szCs w:val="28"/>
        </w:rPr>
        <w:t xml:space="preserve">, </w:t>
      </w:r>
      <w:r w:rsidR="00C33D34">
        <w:rPr>
          <w:rFonts w:ascii="Arial" w:hAnsi="Arial" w:cs="Arial"/>
          <w:sz w:val="28"/>
          <w:szCs w:val="28"/>
        </w:rPr>
        <w:t>al cual se le</w:t>
      </w:r>
      <w:r w:rsidRPr="00712998">
        <w:rPr>
          <w:rFonts w:ascii="Arial" w:hAnsi="Arial" w:cs="Arial"/>
          <w:sz w:val="28"/>
          <w:szCs w:val="28"/>
        </w:rPr>
        <w:t xml:space="preserve"> confiere valor probatorio </w:t>
      </w:r>
      <w:r w:rsidR="00C33D34">
        <w:rPr>
          <w:rFonts w:ascii="Arial" w:hAnsi="Arial" w:cs="Arial"/>
          <w:sz w:val="28"/>
          <w:szCs w:val="28"/>
        </w:rPr>
        <w:t>pleno en términos del numeral 72</w:t>
      </w:r>
      <w:r w:rsidRPr="00712998">
        <w:rPr>
          <w:rFonts w:ascii="Arial" w:hAnsi="Arial" w:cs="Arial"/>
          <w:sz w:val="28"/>
          <w:szCs w:val="28"/>
        </w:rPr>
        <w:t xml:space="preserve"> fracción II, de</w:t>
      </w:r>
      <w:r w:rsidR="00C33D34">
        <w:rPr>
          <w:rFonts w:ascii="Arial" w:hAnsi="Arial" w:cs="Arial"/>
          <w:sz w:val="28"/>
          <w:szCs w:val="28"/>
        </w:rPr>
        <w:t>l Código Procesal Administrativo para el Estado de San Luis Potosí.</w:t>
      </w:r>
    </w:p>
    <w:p w:rsidR="003D477D" w:rsidRDefault="003D477D" w:rsidP="0036686A">
      <w:pPr>
        <w:spacing w:line="360" w:lineRule="auto"/>
        <w:ind w:firstLine="709"/>
        <w:jc w:val="both"/>
        <w:rPr>
          <w:rFonts w:ascii="Arial" w:hAnsi="Arial" w:cs="Arial"/>
          <w:sz w:val="28"/>
          <w:szCs w:val="28"/>
        </w:rPr>
      </w:pPr>
    </w:p>
    <w:p w:rsidR="003D477D" w:rsidRPr="003D477D" w:rsidRDefault="003D477D" w:rsidP="003D477D">
      <w:pPr>
        <w:spacing w:line="360" w:lineRule="auto"/>
        <w:ind w:firstLine="709"/>
        <w:jc w:val="both"/>
        <w:rPr>
          <w:rFonts w:ascii="Arial" w:hAnsi="Arial" w:cs="Arial"/>
          <w:sz w:val="28"/>
          <w:szCs w:val="28"/>
        </w:rPr>
      </w:pPr>
      <w:r w:rsidRPr="003D477D">
        <w:rPr>
          <w:rFonts w:ascii="Arial" w:hAnsi="Arial" w:cs="Arial"/>
          <w:sz w:val="28"/>
          <w:szCs w:val="28"/>
        </w:rPr>
        <w:t xml:space="preserve">En tal virtud, al no </w:t>
      </w:r>
      <w:r w:rsidR="00273804">
        <w:rPr>
          <w:rFonts w:ascii="Arial" w:hAnsi="Arial" w:cs="Arial"/>
          <w:sz w:val="28"/>
          <w:szCs w:val="28"/>
        </w:rPr>
        <w:t>acreditarse de manera fehaciente que corresponde al actor la firma plasmada en la carta de renuncia de</w:t>
      </w:r>
      <w:r w:rsidR="00BD1976">
        <w:rPr>
          <w:rFonts w:ascii="Arial" w:hAnsi="Arial" w:cs="Arial"/>
          <w:b/>
          <w:bCs/>
        </w:rPr>
        <w:t>**********</w:t>
      </w:r>
      <w:r w:rsidR="00273804">
        <w:rPr>
          <w:rFonts w:ascii="Arial" w:hAnsi="Arial" w:cs="Arial"/>
          <w:sz w:val="28"/>
          <w:szCs w:val="28"/>
        </w:rPr>
        <w:t>, y por ende no justificarse</w:t>
      </w:r>
      <w:r w:rsidRPr="003D477D">
        <w:rPr>
          <w:rFonts w:ascii="Arial" w:hAnsi="Arial" w:cs="Arial"/>
          <w:sz w:val="28"/>
          <w:szCs w:val="28"/>
        </w:rPr>
        <w:t xml:space="preserve"> que dicha renuncia aconteció, resulta valido concluir que las demandadas no demostraron su afirmación, en el sentido de que la actora dejo de prestar sus servicios en el puesto que desempeñaba, en razón de la renuncia, no obstante la carga probatoria que correspondía a las mismas.</w:t>
      </w:r>
    </w:p>
    <w:p w:rsidR="003D477D" w:rsidRPr="003D477D" w:rsidRDefault="003D477D" w:rsidP="003D477D">
      <w:pPr>
        <w:spacing w:line="360" w:lineRule="auto"/>
        <w:ind w:firstLine="709"/>
        <w:jc w:val="both"/>
        <w:rPr>
          <w:rFonts w:ascii="Arial" w:hAnsi="Arial" w:cs="Arial"/>
          <w:sz w:val="24"/>
          <w:szCs w:val="24"/>
        </w:rPr>
      </w:pPr>
    </w:p>
    <w:p w:rsidR="003D477D" w:rsidRPr="003D477D" w:rsidRDefault="003D477D" w:rsidP="00CC77A8">
      <w:pPr>
        <w:spacing w:line="360" w:lineRule="auto"/>
        <w:ind w:firstLine="709"/>
        <w:jc w:val="both"/>
        <w:rPr>
          <w:rFonts w:ascii="Arial" w:hAnsi="Arial" w:cs="Arial"/>
          <w:sz w:val="28"/>
          <w:szCs w:val="28"/>
        </w:rPr>
      </w:pPr>
      <w:r w:rsidRPr="003D477D">
        <w:rPr>
          <w:rFonts w:ascii="Arial" w:hAnsi="Arial" w:cs="Arial"/>
          <w:sz w:val="28"/>
          <w:szCs w:val="28"/>
        </w:rPr>
        <w:t xml:space="preserve">Una vez precisado lo anterior, </w:t>
      </w:r>
      <w:r w:rsidR="00273804">
        <w:rPr>
          <w:rFonts w:ascii="Arial" w:hAnsi="Arial" w:cs="Arial"/>
          <w:sz w:val="28"/>
          <w:szCs w:val="28"/>
        </w:rPr>
        <w:t>esta Primera Sala Unitaria pro</w:t>
      </w:r>
      <w:r w:rsidRPr="003D477D">
        <w:rPr>
          <w:rFonts w:ascii="Arial" w:hAnsi="Arial" w:cs="Arial"/>
          <w:sz w:val="28"/>
          <w:szCs w:val="28"/>
        </w:rPr>
        <w:t xml:space="preserve">cede al estudio del concepto de impugnación que hace valer </w:t>
      </w:r>
      <w:r w:rsidR="00273804">
        <w:rPr>
          <w:rFonts w:ascii="Arial" w:hAnsi="Arial" w:cs="Arial"/>
          <w:sz w:val="28"/>
          <w:szCs w:val="28"/>
        </w:rPr>
        <w:t>el</w:t>
      </w:r>
      <w:r w:rsidRPr="003D477D">
        <w:rPr>
          <w:rFonts w:ascii="Arial" w:hAnsi="Arial" w:cs="Arial"/>
          <w:sz w:val="28"/>
          <w:szCs w:val="28"/>
        </w:rPr>
        <w:t xml:space="preserve"> </w:t>
      </w:r>
      <w:proofErr w:type="spellStart"/>
      <w:r w:rsidRPr="003D477D">
        <w:rPr>
          <w:rFonts w:ascii="Arial" w:hAnsi="Arial" w:cs="Arial"/>
          <w:sz w:val="28"/>
          <w:szCs w:val="28"/>
        </w:rPr>
        <w:t>promovente</w:t>
      </w:r>
      <w:proofErr w:type="spellEnd"/>
      <w:r w:rsidRPr="003D477D">
        <w:rPr>
          <w:rFonts w:ascii="Arial" w:hAnsi="Arial" w:cs="Arial"/>
          <w:sz w:val="28"/>
          <w:szCs w:val="28"/>
        </w:rPr>
        <w:t xml:space="preserve">. </w:t>
      </w:r>
    </w:p>
    <w:p w:rsidR="006D3BAE" w:rsidRDefault="003D477D" w:rsidP="006D3BAE">
      <w:pPr>
        <w:pStyle w:val="Sinespaciado"/>
        <w:spacing w:line="360" w:lineRule="auto"/>
        <w:ind w:firstLine="709"/>
        <w:jc w:val="both"/>
        <w:rPr>
          <w:rFonts w:ascii="Arial" w:hAnsi="Arial" w:cs="Arial"/>
          <w:sz w:val="28"/>
          <w:szCs w:val="28"/>
        </w:rPr>
      </w:pPr>
      <w:r w:rsidRPr="003D477D">
        <w:rPr>
          <w:rFonts w:ascii="Arial" w:hAnsi="Arial" w:cs="Arial"/>
          <w:sz w:val="28"/>
          <w:szCs w:val="28"/>
        </w:rPr>
        <w:t>Concepto de impugnación que en síntesis refiere</w:t>
      </w:r>
      <w:r w:rsidR="006D3BAE" w:rsidRPr="006D3BAE">
        <w:rPr>
          <w:rFonts w:ascii="Arial" w:hAnsi="Arial" w:cs="Arial"/>
          <w:sz w:val="28"/>
          <w:szCs w:val="28"/>
        </w:rPr>
        <w:t xml:space="preserve"> </w:t>
      </w:r>
      <w:r w:rsidR="006D3BAE">
        <w:rPr>
          <w:rFonts w:ascii="Arial" w:hAnsi="Arial" w:cs="Arial"/>
          <w:sz w:val="28"/>
          <w:szCs w:val="28"/>
        </w:rPr>
        <w:t>la ilegalidad del cese verbal impugnado, lo cual resulta violatorio de los artículos 14 y 16 Constitucionales, pues carece de debida fundamentación y motivación  que debe imperar en todo acto de autoridad, así como de la garantía de audiencia, que implica  necesariamente la obligación para la autoridad de dar oportunidad al gobernado de ser oído en defensa ante un acto que le perjudica, por lo que no existe formalidad procesal alguna como se consigna en la Ley del Sistema de Seguridad Pública del Estado, para efecto de poder realizar la baja, siendo un acto arbitrario sin respeto alguno a las formalidades esenciales de todo procedimiento.</w:t>
      </w:r>
    </w:p>
    <w:p w:rsidR="004766E1" w:rsidRDefault="004766E1" w:rsidP="006D3BAE">
      <w:pPr>
        <w:pStyle w:val="Sinespaciado"/>
        <w:spacing w:line="360" w:lineRule="auto"/>
        <w:ind w:firstLine="709"/>
        <w:jc w:val="both"/>
        <w:rPr>
          <w:rFonts w:ascii="Arial" w:hAnsi="Arial" w:cs="Arial"/>
          <w:sz w:val="28"/>
          <w:szCs w:val="28"/>
        </w:rPr>
      </w:pPr>
    </w:p>
    <w:p w:rsidR="004766E1" w:rsidRPr="004766E1" w:rsidRDefault="004766E1" w:rsidP="004766E1">
      <w:pPr>
        <w:spacing w:after="0" w:line="360" w:lineRule="auto"/>
        <w:ind w:firstLine="708"/>
        <w:jc w:val="both"/>
        <w:rPr>
          <w:rFonts w:ascii="Arial" w:hAnsi="Arial" w:cs="Arial"/>
          <w:sz w:val="28"/>
          <w:szCs w:val="28"/>
        </w:rPr>
      </w:pPr>
      <w:r w:rsidRPr="004766E1">
        <w:rPr>
          <w:rFonts w:ascii="Arial" w:hAnsi="Arial" w:cs="Arial"/>
          <w:sz w:val="28"/>
          <w:szCs w:val="28"/>
        </w:rPr>
        <w:lastRenderedPageBreak/>
        <w:t>Del estudio y análisis del concepto de impugnación citado, esta Sala Unitaria determina que resulta</w:t>
      </w:r>
      <w:r w:rsidRPr="004766E1">
        <w:rPr>
          <w:rFonts w:ascii="Arial" w:hAnsi="Arial" w:cs="Arial"/>
          <w:b/>
          <w:sz w:val="28"/>
          <w:szCs w:val="28"/>
          <w:u w:val="single"/>
        </w:rPr>
        <w:t xml:space="preserve"> fundado</w:t>
      </w:r>
      <w:r w:rsidRPr="004766E1">
        <w:rPr>
          <w:rFonts w:ascii="Arial" w:hAnsi="Arial" w:cs="Arial"/>
          <w:sz w:val="28"/>
          <w:szCs w:val="28"/>
        </w:rPr>
        <w:t>.</w:t>
      </w:r>
    </w:p>
    <w:p w:rsidR="004766E1" w:rsidRPr="00243B96" w:rsidRDefault="004766E1" w:rsidP="004766E1">
      <w:pPr>
        <w:autoSpaceDE w:val="0"/>
        <w:autoSpaceDN w:val="0"/>
        <w:adjustRightInd w:val="0"/>
        <w:spacing w:after="0" w:line="360" w:lineRule="auto"/>
        <w:ind w:firstLine="709"/>
        <w:jc w:val="both"/>
        <w:rPr>
          <w:rFonts w:ascii="Arial Narrow" w:hAnsi="Arial Narrow" w:cs="Arial"/>
          <w:sz w:val="28"/>
          <w:szCs w:val="28"/>
        </w:rPr>
      </w:pPr>
    </w:p>
    <w:p w:rsidR="004766E1" w:rsidRPr="004766E1" w:rsidRDefault="004766E1" w:rsidP="004766E1">
      <w:pPr>
        <w:autoSpaceDE w:val="0"/>
        <w:autoSpaceDN w:val="0"/>
        <w:adjustRightInd w:val="0"/>
        <w:spacing w:after="0" w:line="360" w:lineRule="auto"/>
        <w:ind w:firstLine="708"/>
        <w:jc w:val="both"/>
        <w:rPr>
          <w:rFonts w:ascii="Arial" w:hAnsi="Arial" w:cs="Arial"/>
          <w:sz w:val="28"/>
          <w:szCs w:val="28"/>
        </w:rPr>
      </w:pPr>
      <w:r w:rsidRPr="004766E1">
        <w:rPr>
          <w:rFonts w:ascii="Arial" w:hAnsi="Arial" w:cs="Arial"/>
          <w:sz w:val="28"/>
          <w:szCs w:val="28"/>
        </w:rPr>
        <w:t>La baja de que se duele el actor, vulnera los derechos de audiencia, legalidad y seguridad jurídica del encausado, previstos en los artículos 14 y 16 Constitucionales;</w:t>
      </w:r>
      <w:r w:rsidR="00897334">
        <w:rPr>
          <w:rFonts w:ascii="Arial" w:hAnsi="Arial" w:cs="Arial"/>
          <w:sz w:val="28"/>
          <w:szCs w:val="28"/>
        </w:rPr>
        <w:t xml:space="preserve"> porque al realizar un estudio í</w:t>
      </w:r>
      <w:r w:rsidRPr="004766E1">
        <w:rPr>
          <w:rFonts w:ascii="Arial" w:hAnsi="Arial" w:cs="Arial"/>
          <w:sz w:val="28"/>
          <w:szCs w:val="28"/>
        </w:rPr>
        <w:t>ntegro de la misma, se aprecia que para la emisión de la baja o cese, no se cumplieron con las formalidades esenciales del procedimiento, por lo que las autoridades a quienes se les atribuye la baja verbal, carecen de facultades para emitir dicho acto.</w:t>
      </w:r>
    </w:p>
    <w:p w:rsidR="004766E1" w:rsidRPr="004766E1" w:rsidRDefault="004766E1" w:rsidP="004766E1">
      <w:pPr>
        <w:autoSpaceDE w:val="0"/>
        <w:autoSpaceDN w:val="0"/>
        <w:adjustRightInd w:val="0"/>
        <w:spacing w:after="0" w:line="360" w:lineRule="auto"/>
        <w:ind w:firstLine="708"/>
        <w:jc w:val="both"/>
        <w:rPr>
          <w:rFonts w:ascii="Arial" w:hAnsi="Arial" w:cs="Arial"/>
          <w:sz w:val="28"/>
          <w:szCs w:val="28"/>
        </w:rPr>
      </w:pPr>
    </w:p>
    <w:p w:rsidR="004766E1" w:rsidRPr="004766E1" w:rsidRDefault="00897334" w:rsidP="004766E1">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 xml:space="preserve">En efecto, </w:t>
      </w:r>
      <w:r w:rsidR="004766E1" w:rsidRPr="004766E1">
        <w:rPr>
          <w:rFonts w:ascii="Arial" w:hAnsi="Arial" w:cs="Arial"/>
          <w:sz w:val="28"/>
          <w:szCs w:val="28"/>
        </w:rPr>
        <w:t>tratándose del cese, baja o remoción de los elementos que pertenecen a los cuerpos de seguridad pública del estado y municipios de San Luis Potosí, compete a la Comisión de Honor y Justicia de los respectivos cuerpos de seguridad decretar dicha sanción, así se desprende de los numerales 22 fracción I, inciso a), 112, 113, 114 y 119 de la Ley del Sistema de Seguridad Pública del Estado de San Luis Potosí, y conforme al numeral 126 se prevé el procedimiento correspondiente, los que establecen lo siguiente:</w:t>
      </w:r>
    </w:p>
    <w:p w:rsidR="004766E1" w:rsidRPr="005501AE" w:rsidRDefault="004766E1" w:rsidP="004766E1">
      <w:pPr>
        <w:autoSpaceDE w:val="0"/>
        <w:autoSpaceDN w:val="0"/>
        <w:adjustRightInd w:val="0"/>
        <w:spacing w:after="0" w:line="360" w:lineRule="auto"/>
        <w:ind w:firstLine="708"/>
        <w:jc w:val="both"/>
        <w:rPr>
          <w:rFonts w:ascii="Arial" w:hAnsi="Arial" w:cs="Arial"/>
          <w:sz w:val="24"/>
          <w:szCs w:val="24"/>
        </w:rPr>
      </w:pP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w:t>
      </w:r>
      <w:r w:rsidRPr="004766E1">
        <w:rPr>
          <w:rFonts w:ascii="Arial" w:hAnsi="Arial" w:cs="Arial"/>
          <w:b/>
          <w:sz w:val="24"/>
          <w:szCs w:val="24"/>
        </w:rPr>
        <w:t>ARTICULO 22.</w:t>
      </w:r>
      <w:r w:rsidRPr="004766E1">
        <w:rPr>
          <w:rFonts w:ascii="Arial" w:hAnsi="Arial" w:cs="Arial"/>
          <w:sz w:val="24"/>
          <w:szCs w:val="24"/>
        </w:rPr>
        <w:t xml:space="preserve"> Los cuerpos de seguridad pública en el ámbito estatal son:</w:t>
      </w:r>
    </w:p>
    <w:p w:rsidR="004766E1" w:rsidRPr="004766E1" w:rsidRDefault="004766E1" w:rsidP="004766E1">
      <w:pPr>
        <w:numPr>
          <w:ilvl w:val="0"/>
          <w:numId w:val="9"/>
        </w:numPr>
        <w:autoSpaceDE w:val="0"/>
        <w:autoSpaceDN w:val="0"/>
        <w:adjustRightInd w:val="0"/>
        <w:spacing w:after="0" w:line="240" w:lineRule="auto"/>
        <w:ind w:right="759"/>
        <w:jc w:val="both"/>
        <w:rPr>
          <w:rFonts w:ascii="Arial" w:hAnsi="Arial" w:cs="Arial"/>
          <w:sz w:val="24"/>
          <w:szCs w:val="24"/>
        </w:rPr>
      </w:pPr>
      <w:r w:rsidRPr="004766E1">
        <w:rPr>
          <w:rFonts w:ascii="Arial" w:hAnsi="Arial" w:cs="Arial"/>
          <w:sz w:val="24"/>
          <w:szCs w:val="24"/>
        </w:rPr>
        <w:t xml:space="preserve">En el ámbito estatal </w:t>
      </w:r>
    </w:p>
    <w:p w:rsidR="004766E1" w:rsidRPr="004766E1" w:rsidRDefault="004766E1" w:rsidP="004766E1">
      <w:pPr>
        <w:numPr>
          <w:ilvl w:val="0"/>
          <w:numId w:val="8"/>
        </w:numPr>
        <w:autoSpaceDE w:val="0"/>
        <w:autoSpaceDN w:val="0"/>
        <w:adjustRightInd w:val="0"/>
        <w:spacing w:after="0" w:line="240" w:lineRule="auto"/>
        <w:rPr>
          <w:rFonts w:ascii="Arial" w:hAnsi="Arial" w:cs="Arial"/>
          <w:sz w:val="24"/>
          <w:szCs w:val="24"/>
        </w:rPr>
      </w:pPr>
      <w:r w:rsidRPr="004766E1">
        <w:rPr>
          <w:rFonts w:ascii="Arial" w:hAnsi="Arial" w:cs="Arial"/>
          <w:sz w:val="24"/>
          <w:szCs w:val="24"/>
          <w:lang w:val="es-ES" w:eastAsia="es-ES"/>
        </w:rPr>
        <w:t>La Dirección General de Seguridad Pública del Estado; y la policía urbana, bancaria e industrial, en coordinación con aquélla.</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b/>
          <w:sz w:val="24"/>
          <w:szCs w:val="24"/>
        </w:rPr>
        <w:t>ARTICULO 112.</w:t>
      </w:r>
      <w:r w:rsidRPr="004766E1">
        <w:rPr>
          <w:rFonts w:ascii="Arial" w:hAnsi="Arial" w:cs="Arial"/>
          <w:sz w:val="24"/>
          <w:szCs w:val="24"/>
        </w:rPr>
        <w:t xml:space="preserve"> Las indisciplinas o faltas cometidas por los elementos de los cuerpos de seguridad pública, serán enmendadas a través de correcciones y sanciones disciplinarias.”</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b/>
          <w:sz w:val="24"/>
          <w:szCs w:val="24"/>
        </w:rPr>
        <w:t>“ARTICULO 113.</w:t>
      </w:r>
      <w:r w:rsidRPr="004766E1">
        <w:rPr>
          <w:rFonts w:ascii="Arial" w:hAnsi="Arial" w:cs="Arial"/>
          <w:sz w:val="24"/>
          <w:szCs w:val="24"/>
        </w:rPr>
        <w:t xml:space="preserve"> Las correcciones disciplinarias serán aplicadas a los integrantes de los cuerpos de seguridad, por los superiores jerárquicos, o por el titular de la institución.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Las correcciones disciplinarias consistirán en apercibimiento, y arresto hasta por treinta y seis horas, con o sin perjuicio en el servicio.</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La corrección disciplinaria se registrará en el expediente personal del infractor integrante de los cuerpos de seguridad.”</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b/>
          <w:sz w:val="24"/>
          <w:szCs w:val="24"/>
        </w:rPr>
        <w:t>“ARTICULO 114.</w:t>
      </w:r>
      <w:r w:rsidRPr="004766E1">
        <w:rPr>
          <w:rFonts w:ascii="Arial" w:hAnsi="Arial" w:cs="Arial"/>
          <w:sz w:val="24"/>
          <w:szCs w:val="24"/>
        </w:rPr>
        <w:t xml:space="preserve"> Las sanciones disciplinarias aplicables por la Comisión de Honor y Justicia son: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lastRenderedPageBreak/>
        <w:t>I. Amonestación;</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II. Suspensión temporal de funciones hasta por noventa días, y</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III. Remoción, o destitución del cargo.</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w:t>
      </w:r>
      <w:r w:rsidRPr="004766E1">
        <w:rPr>
          <w:rFonts w:ascii="Arial" w:hAnsi="Arial" w:cs="Arial"/>
          <w:b/>
          <w:sz w:val="24"/>
          <w:szCs w:val="24"/>
        </w:rPr>
        <w:t>ARTICULO 119.</w:t>
      </w:r>
      <w:r w:rsidRPr="004766E1">
        <w:rPr>
          <w:rFonts w:ascii="Arial" w:hAnsi="Arial" w:cs="Arial"/>
          <w:sz w:val="24"/>
          <w:szCs w:val="24"/>
        </w:rPr>
        <w:t xml:space="preserve"> 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Además, evaluar el otorgamiento de reconocimientos y condecoraciones, en su caso.”</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b/>
          <w:sz w:val="24"/>
          <w:szCs w:val="24"/>
        </w:rPr>
        <w:t>ARTICULO 126</w:t>
      </w:r>
      <w:r w:rsidRPr="004766E1">
        <w:rPr>
          <w:rFonts w:ascii="Arial" w:hAnsi="Arial" w:cs="Arial"/>
          <w:sz w:val="24"/>
          <w:szCs w:val="24"/>
        </w:rPr>
        <w:t>. En cualquier supuesto que amerite sanción, se deberá respetar en todo momento las garantías de, audiencia, debido proceso, y principio de presunción de inocencia.</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l. Se iniciará por solicitud escrita presentada por el titular de la Unidad de Asuntos Internos de las instituciones de seguridad pública, en los términos de sus ordenamientos. La solicitud deberá contener lugar, fecha, y la imputación que se atribuye al probable infractor; pruebas que sustenten la imputación, motivación para su formulación, y fundamentación de la infracción que se imputa;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En el mismo acuerdo, la Comisión de Honor y Justicia, por conducto de su presidente acordará: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a) Se notifique personalmente al probable infractor, y a los integrantes de la Comisión de Honor y Justicia, cuando menos con diez días de anticipación a la audiencia.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b) Que en el acto de notificación, al probable infractor se le entregue copia cotejada del escrito de solicitud, así como de las constancias y actuaciones que obren en el expediente.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c) Se apercibirá al probable infractor que la imputación se tendrá por consentida y aceptada, y por perdido el derecho de </w:t>
      </w:r>
      <w:r w:rsidRPr="004766E1">
        <w:rPr>
          <w:rFonts w:ascii="Arial" w:hAnsi="Arial" w:cs="Arial"/>
          <w:sz w:val="24"/>
          <w:szCs w:val="24"/>
        </w:rPr>
        <w:lastRenderedPageBreak/>
        <w:t xml:space="preserve">ofrecer pruebas, si no concurre a la audiencia por causa injustificada.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d) Se haga saber al presunto infractor el derecho que tiene para exponer su defensa por sí mismo; o bien, para asistirse de un abogado durante la sustanciación del procedimiento, de un abogado, así como para ofrecer las pruebas que a su derecho convenga.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f) La comparecencia podrá ser por escrito, la cual en todo caso, tendrá que ser ratificada durante la audiencia por el presunto infractor.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Los testigos, que no podrán exceder de dos por cada hecho, deberán ser presentados por el oferente, debidamente identificados mediante documento oficial con fotografía reciente. La prueba testimonial se declarará desierta si los testigos no comparecen a la audiencia.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lastRenderedPageBreak/>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V. El día y hora señalados para la celebración de la audiencia a la que se refieren las fracciones II y IV del presente artículo, se procederá conforme a lo siguiente: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a) El presidente solicitará al Secretario tome lista de asistentes, para verificar el quórum para sesionar.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b) En caso de no haber comparecido el presunto infractor, verificándose su legal emplazamiento, de oficio se hará efectivo el apercibimiento a que se refieren las fracciones II y IV del presente artículo, y seguirá el procedimiento en rebeldía.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 Los miembros de la instancia están facultados para cuestionar a los comparecientes; solicitar informes u otros </w:t>
      </w:r>
      <w:r w:rsidRPr="004766E1">
        <w:rPr>
          <w:rFonts w:ascii="Arial" w:hAnsi="Arial" w:cs="Arial"/>
          <w:sz w:val="24"/>
          <w:szCs w:val="24"/>
        </w:rPr>
        <w:lastRenderedPageBreak/>
        <w:t xml:space="preserve">elementos de prueba, por conducto del secretario, previa autorización del presidente, con la finalidad de allegarse de datos necesarios para el esclarecimiento del asunto.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Al presunto responsable declarado en rebeldía, se le notificará por estrados, surtiendo desde ese momento sus efectos.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La resolución definitiva que dicte la Comisión de Honor y Justicia deberá estar debidamente fundada y motivada; contener una relación sucinta de los hechos; así como una valoración de todas y cada una de las pruebas aportadas, y VIII. La valoración de las pruebas se hará de acuerdo con las siguientes reglas: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4766E1" w:rsidRP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4766E1">
        <w:rPr>
          <w:rFonts w:ascii="Arial" w:hAnsi="Arial" w:cs="Arial"/>
          <w:sz w:val="24"/>
          <w:szCs w:val="24"/>
        </w:rPr>
        <w:t>b) El valor de la pericial y testimonial, así como el de las demás pruebas, quedará a la prudente y razonada apreciación de la Comisión de Honor y Justicia."</w:t>
      </w:r>
    </w:p>
    <w:p w:rsidR="004766E1" w:rsidRPr="0083508E" w:rsidRDefault="004766E1" w:rsidP="004766E1">
      <w:pPr>
        <w:autoSpaceDE w:val="0"/>
        <w:autoSpaceDN w:val="0"/>
        <w:adjustRightInd w:val="0"/>
        <w:spacing w:after="0" w:line="240" w:lineRule="auto"/>
        <w:ind w:left="709" w:right="759"/>
        <w:jc w:val="both"/>
        <w:rPr>
          <w:rFonts w:ascii="Arial Narrow" w:hAnsi="Arial Narrow" w:cs="Arial"/>
          <w:sz w:val="24"/>
          <w:szCs w:val="24"/>
        </w:rPr>
      </w:pPr>
    </w:p>
    <w:p w:rsidR="004766E1" w:rsidRDefault="004766E1" w:rsidP="004766E1">
      <w:pPr>
        <w:autoSpaceDE w:val="0"/>
        <w:autoSpaceDN w:val="0"/>
        <w:adjustRightInd w:val="0"/>
        <w:spacing w:after="0" w:line="240" w:lineRule="auto"/>
        <w:ind w:left="709" w:right="759"/>
        <w:jc w:val="both"/>
        <w:rPr>
          <w:rFonts w:ascii="Arial" w:hAnsi="Arial" w:cs="Arial"/>
          <w:sz w:val="24"/>
          <w:szCs w:val="24"/>
        </w:rPr>
      </w:pPr>
      <w:r w:rsidRPr="006F5AF3">
        <w:rPr>
          <w:rFonts w:ascii="Arial" w:hAnsi="Arial" w:cs="Arial"/>
          <w:sz w:val="24"/>
          <w:szCs w:val="24"/>
        </w:rPr>
        <w:t xml:space="preserve"> </w:t>
      </w:r>
    </w:p>
    <w:p w:rsidR="004766E1" w:rsidRDefault="004766E1" w:rsidP="004766E1">
      <w:pPr>
        <w:autoSpaceDE w:val="0"/>
        <w:autoSpaceDN w:val="0"/>
        <w:adjustRightInd w:val="0"/>
        <w:spacing w:after="0" w:line="360" w:lineRule="auto"/>
        <w:ind w:firstLine="708"/>
        <w:jc w:val="both"/>
        <w:rPr>
          <w:rFonts w:ascii="Arial" w:hAnsi="Arial" w:cs="Arial"/>
          <w:sz w:val="28"/>
          <w:szCs w:val="28"/>
        </w:rPr>
      </w:pPr>
      <w:r w:rsidRPr="004766E1">
        <w:rPr>
          <w:rFonts w:ascii="Arial" w:hAnsi="Arial" w:cs="Arial"/>
          <w:sz w:val="28"/>
          <w:szCs w:val="28"/>
        </w:rPr>
        <w:t xml:space="preserve">De lo antes transcrito, se desprende que </w:t>
      </w:r>
      <w:r w:rsidRPr="004766E1">
        <w:rPr>
          <w:rFonts w:ascii="Arial" w:hAnsi="Arial" w:cs="Arial"/>
          <w:i/>
          <w:sz w:val="28"/>
          <w:szCs w:val="28"/>
        </w:rPr>
        <w:t xml:space="preserve">el cese es una sanción que compete únicamente a la Comisión de Honor y Justicia </w:t>
      </w:r>
      <w:r w:rsidRPr="004766E1">
        <w:rPr>
          <w:rFonts w:ascii="Arial" w:hAnsi="Arial" w:cs="Arial"/>
          <w:sz w:val="28"/>
          <w:szCs w:val="28"/>
        </w:rPr>
        <w:t xml:space="preserve">y que dicha Comisión, es un órgano colegiado de carácter permanente, encargado de conocer  e   imponer,   en   su   caso   </w:t>
      </w:r>
      <w:r w:rsidRPr="004766E1">
        <w:rPr>
          <w:rFonts w:ascii="Arial" w:hAnsi="Arial" w:cs="Arial"/>
          <w:sz w:val="28"/>
          <w:szCs w:val="28"/>
        </w:rPr>
        <w:lastRenderedPageBreak/>
        <w:t>las  sanciones  correspondientes  por infracciones o faltas previstas en la Ley, sus reglamentos, o a los ordenamientos jurídicos de la materia, cometidas por los integrantes de los cuerpos de seguridad, así como de imponer las sanciones correspondientes, previo el procedimiento establecido en el numeral 126 transcrito con antelación.</w:t>
      </w:r>
    </w:p>
    <w:p w:rsidR="00C635E3" w:rsidRDefault="00C635E3" w:rsidP="004766E1">
      <w:pPr>
        <w:autoSpaceDE w:val="0"/>
        <w:autoSpaceDN w:val="0"/>
        <w:adjustRightInd w:val="0"/>
        <w:spacing w:after="0" w:line="360" w:lineRule="auto"/>
        <w:ind w:firstLine="708"/>
        <w:jc w:val="both"/>
        <w:rPr>
          <w:rFonts w:ascii="Arial" w:hAnsi="Arial" w:cs="Arial"/>
          <w:sz w:val="28"/>
          <w:szCs w:val="28"/>
        </w:rPr>
      </w:pPr>
    </w:p>
    <w:p w:rsidR="00715BBC" w:rsidRDefault="00C635E3" w:rsidP="004766E1">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Respecto a lo anterior las autoridades demandadas negaron la baja de que se duele el actor, argumentando la existencia de una</w:t>
      </w:r>
      <w:r w:rsidRPr="00C635E3">
        <w:rPr>
          <w:rFonts w:ascii="Arial" w:hAnsi="Arial" w:cs="Arial"/>
          <w:sz w:val="28"/>
          <w:szCs w:val="28"/>
        </w:rPr>
        <w:t xml:space="preserve"> </w:t>
      </w:r>
      <w:r>
        <w:rPr>
          <w:rFonts w:ascii="Arial" w:hAnsi="Arial" w:cs="Arial"/>
          <w:sz w:val="28"/>
          <w:szCs w:val="28"/>
        </w:rPr>
        <w:t>renuncia</w:t>
      </w:r>
      <w:r w:rsidR="00203F0F">
        <w:rPr>
          <w:rFonts w:ascii="Arial" w:hAnsi="Arial" w:cs="Arial"/>
          <w:b/>
          <w:bCs/>
        </w:rPr>
        <w:t>**********</w:t>
      </w:r>
      <w:r>
        <w:rPr>
          <w:rFonts w:ascii="Arial" w:hAnsi="Arial" w:cs="Arial"/>
          <w:sz w:val="28"/>
          <w:szCs w:val="28"/>
        </w:rPr>
        <w:t>,</w:t>
      </w:r>
      <w:r w:rsidR="00715BBC">
        <w:rPr>
          <w:rFonts w:ascii="Arial" w:hAnsi="Arial" w:cs="Arial"/>
          <w:sz w:val="28"/>
          <w:szCs w:val="28"/>
        </w:rPr>
        <w:t xml:space="preserve"> sin que se hubiere acreditado debidamente por parte de las demandadas, toda vez que conforme al dictamen pericial aportado por la parte actora quedo demostrado que la firma plasmada no correspondía al actor, por lo que no q</w:t>
      </w:r>
      <w:r w:rsidR="00A17B13">
        <w:rPr>
          <w:rFonts w:ascii="Arial" w:hAnsi="Arial" w:cs="Arial"/>
          <w:sz w:val="28"/>
          <w:szCs w:val="28"/>
        </w:rPr>
        <w:t>uedó</w:t>
      </w:r>
      <w:r w:rsidR="004C1F54">
        <w:rPr>
          <w:rFonts w:ascii="Arial" w:hAnsi="Arial" w:cs="Arial"/>
          <w:sz w:val="28"/>
          <w:szCs w:val="28"/>
        </w:rPr>
        <w:t xml:space="preserve"> desvirtuada la baja verbal con la renuncia de referencia.</w:t>
      </w:r>
    </w:p>
    <w:p w:rsidR="00715BBC" w:rsidRDefault="00715BBC" w:rsidP="004766E1">
      <w:pPr>
        <w:autoSpaceDE w:val="0"/>
        <w:autoSpaceDN w:val="0"/>
        <w:adjustRightInd w:val="0"/>
        <w:spacing w:after="0" w:line="360" w:lineRule="auto"/>
        <w:ind w:firstLine="708"/>
        <w:jc w:val="both"/>
        <w:rPr>
          <w:rFonts w:ascii="Arial" w:hAnsi="Arial" w:cs="Arial"/>
          <w:sz w:val="28"/>
          <w:szCs w:val="28"/>
        </w:rPr>
      </w:pPr>
    </w:p>
    <w:p w:rsidR="004766E1" w:rsidRPr="00E23903" w:rsidRDefault="004C1F54" w:rsidP="00E23903">
      <w:pPr>
        <w:pStyle w:val="Sinespaciado"/>
        <w:spacing w:line="360" w:lineRule="auto"/>
        <w:ind w:firstLine="708"/>
        <w:jc w:val="both"/>
        <w:rPr>
          <w:rFonts w:ascii="Arial" w:hAnsi="Arial" w:cs="Arial"/>
          <w:sz w:val="28"/>
          <w:szCs w:val="28"/>
        </w:rPr>
      </w:pPr>
      <w:r w:rsidRPr="004C1F54">
        <w:rPr>
          <w:rFonts w:ascii="Arial" w:hAnsi="Arial" w:cs="Arial"/>
          <w:sz w:val="28"/>
          <w:szCs w:val="28"/>
        </w:rPr>
        <w:t>E</w:t>
      </w:r>
      <w:r w:rsidR="004766E1" w:rsidRPr="004C1F54">
        <w:rPr>
          <w:rFonts w:ascii="Arial" w:hAnsi="Arial" w:cs="Arial"/>
          <w:sz w:val="28"/>
          <w:szCs w:val="28"/>
        </w:rPr>
        <w:t xml:space="preserve">n esa tesitura, el cese o baja, del aquí actor, en el puesto que venía desempeñando como elemento de Policía </w:t>
      </w:r>
      <w:r>
        <w:rPr>
          <w:rFonts w:ascii="Arial" w:hAnsi="Arial" w:cs="Arial"/>
          <w:sz w:val="28"/>
          <w:szCs w:val="28"/>
        </w:rPr>
        <w:t>Primero,</w:t>
      </w:r>
      <w:r w:rsidR="004766E1" w:rsidRPr="004C1F54">
        <w:rPr>
          <w:rFonts w:ascii="Arial" w:hAnsi="Arial" w:cs="Arial"/>
          <w:sz w:val="28"/>
          <w:szCs w:val="28"/>
        </w:rPr>
        <w:t xml:space="preserve"> adscrito a la Dirección </w:t>
      </w:r>
      <w:r>
        <w:rPr>
          <w:rFonts w:ascii="Arial" w:hAnsi="Arial" w:cs="Arial"/>
          <w:sz w:val="28"/>
          <w:szCs w:val="28"/>
        </w:rPr>
        <w:t xml:space="preserve">General </w:t>
      </w:r>
      <w:r w:rsidR="004766E1" w:rsidRPr="004C1F54">
        <w:rPr>
          <w:rFonts w:ascii="Arial" w:hAnsi="Arial" w:cs="Arial"/>
          <w:sz w:val="28"/>
          <w:szCs w:val="28"/>
        </w:rPr>
        <w:t>de Seguridad Pública Municip</w:t>
      </w:r>
      <w:r>
        <w:rPr>
          <w:rFonts w:ascii="Arial" w:hAnsi="Arial" w:cs="Arial"/>
          <w:sz w:val="28"/>
          <w:szCs w:val="28"/>
        </w:rPr>
        <w:t>al</w:t>
      </w:r>
      <w:r w:rsidR="004766E1" w:rsidRPr="004C1F54">
        <w:rPr>
          <w:rFonts w:ascii="Arial" w:hAnsi="Arial" w:cs="Arial"/>
          <w:sz w:val="28"/>
          <w:szCs w:val="28"/>
        </w:rPr>
        <w:t xml:space="preserve"> de </w:t>
      </w:r>
      <w:r>
        <w:rPr>
          <w:rFonts w:ascii="Arial" w:hAnsi="Arial" w:cs="Arial"/>
          <w:sz w:val="28"/>
          <w:szCs w:val="28"/>
        </w:rPr>
        <w:t>Soledad de Graciano Sánchez,</w:t>
      </w:r>
      <w:r w:rsidR="004766E1" w:rsidRPr="004C1F54">
        <w:rPr>
          <w:rFonts w:ascii="Arial" w:hAnsi="Arial" w:cs="Arial"/>
          <w:sz w:val="28"/>
          <w:szCs w:val="28"/>
        </w:rPr>
        <w:t xml:space="preserve"> S.L.P. y emitido por las autoridades demandadas, se acredita que dicha sanción fue material y jurídicamente impuesta sin procedimiento previo y por autoridad incompetente para dictar la baja de que se duele el actor, pues el actor aduce fue por parte del A</w:t>
      </w:r>
      <w:r>
        <w:rPr>
          <w:rFonts w:ascii="Arial" w:hAnsi="Arial" w:cs="Arial"/>
          <w:sz w:val="28"/>
          <w:szCs w:val="28"/>
        </w:rPr>
        <w:t xml:space="preserve">sistente del encargado de Recursos Humanos </w:t>
      </w:r>
      <w:r w:rsidR="00E23903">
        <w:rPr>
          <w:rFonts w:ascii="Arial" w:hAnsi="Arial" w:cs="Arial"/>
          <w:sz w:val="28"/>
          <w:szCs w:val="28"/>
        </w:rPr>
        <w:t xml:space="preserve">y Subdirector </w:t>
      </w:r>
      <w:r w:rsidR="00E23903" w:rsidRPr="00661A9D">
        <w:rPr>
          <w:rFonts w:ascii="Arial" w:hAnsi="Arial" w:cs="Arial"/>
          <w:sz w:val="28"/>
          <w:szCs w:val="28"/>
        </w:rPr>
        <w:t xml:space="preserve">de Seguridad Pública </w:t>
      </w:r>
      <w:r w:rsidR="00E23903">
        <w:rPr>
          <w:rFonts w:ascii="Arial" w:hAnsi="Arial" w:cs="Arial"/>
          <w:sz w:val="28"/>
          <w:szCs w:val="28"/>
        </w:rPr>
        <w:t>Municipal</w:t>
      </w:r>
      <w:r w:rsidR="004766E1" w:rsidRPr="004C1F54">
        <w:rPr>
          <w:rFonts w:ascii="Arial" w:hAnsi="Arial" w:cs="Arial"/>
          <w:sz w:val="28"/>
          <w:szCs w:val="28"/>
        </w:rPr>
        <w:t>, representado</w:t>
      </w:r>
      <w:r w:rsidR="00E23903">
        <w:rPr>
          <w:rFonts w:ascii="Arial" w:hAnsi="Arial" w:cs="Arial"/>
          <w:sz w:val="28"/>
          <w:szCs w:val="28"/>
        </w:rPr>
        <w:t>s</w:t>
      </w:r>
      <w:r w:rsidR="004766E1" w:rsidRPr="004C1F54">
        <w:rPr>
          <w:rFonts w:ascii="Arial" w:hAnsi="Arial" w:cs="Arial"/>
          <w:sz w:val="28"/>
          <w:szCs w:val="28"/>
        </w:rPr>
        <w:t xml:space="preserve"> aquí por el Síndico </w:t>
      </w:r>
      <w:r w:rsidR="00E23903">
        <w:rPr>
          <w:rFonts w:ascii="Arial" w:hAnsi="Arial" w:cs="Arial"/>
          <w:sz w:val="28"/>
          <w:szCs w:val="28"/>
        </w:rPr>
        <w:t>y Director General de Seguridad Pública del Ayuntamiento de Soledad de Graciano Sánchez, San Luis Potosí</w:t>
      </w:r>
      <w:r w:rsidR="004766E1" w:rsidRPr="004C1F54">
        <w:rPr>
          <w:rFonts w:ascii="Arial" w:hAnsi="Arial" w:cs="Arial"/>
          <w:sz w:val="28"/>
          <w:szCs w:val="28"/>
        </w:rPr>
        <w:t>, quien</w:t>
      </w:r>
      <w:r w:rsidR="00E23903">
        <w:rPr>
          <w:rFonts w:ascii="Arial" w:hAnsi="Arial" w:cs="Arial"/>
          <w:sz w:val="28"/>
          <w:szCs w:val="28"/>
        </w:rPr>
        <w:t>es</w:t>
      </w:r>
      <w:r w:rsidR="004766E1" w:rsidRPr="004C1F54">
        <w:rPr>
          <w:rFonts w:ascii="Arial" w:hAnsi="Arial" w:cs="Arial"/>
          <w:sz w:val="28"/>
          <w:szCs w:val="28"/>
        </w:rPr>
        <w:t xml:space="preserve"> carece</w:t>
      </w:r>
      <w:r w:rsidR="00E23903">
        <w:rPr>
          <w:rFonts w:ascii="Arial" w:hAnsi="Arial" w:cs="Arial"/>
          <w:sz w:val="28"/>
          <w:szCs w:val="28"/>
        </w:rPr>
        <w:t>n</w:t>
      </w:r>
      <w:r w:rsidR="004766E1" w:rsidRPr="004C1F54">
        <w:rPr>
          <w:rFonts w:ascii="Arial" w:hAnsi="Arial" w:cs="Arial"/>
          <w:sz w:val="28"/>
          <w:szCs w:val="28"/>
        </w:rPr>
        <w:t xml:space="preserve"> de facultades para ello, por lo que se afecta al particular en los derechos consagrados por el artículo 16 Constitucional, lo que implica violación a sus derechos de seguridad jurídica, razón por la cual, al resultar acreditada dicha causa de ilegalidad, la cual es </w:t>
      </w:r>
      <w:r w:rsidR="004766E1" w:rsidRPr="004C1F54">
        <w:rPr>
          <w:rFonts w:ascii="Arial" w:hAnsi="Arial" w:cs="Arial"/>
          <w:sz w:val="28"/>
          <w:szCs w:val="28"/>
        </w:rPr>
        <w:lastRenderedPageBreak/>
        <w:t xml:space="preserve">acorde a lo dispuesto por el artículo 250, fracción I, del Código Procesal Administrativo para el Estado de San Luis Potosí, esta Sala Unitaria determina decretar la nulidad total de la misma, al estar probada la falta de procedimiento e incompetencia de la autoridad emisora del acto impugnado, consistente en el cese o baja del actor como </w:t>
      </w:r>
      <w:r w:rsidR="004766E1" w:rsidRPr="004C1F54">
        <w:rPr>
          <w:rFonts w:ascii="Arial" w:hAnsi="Arial" w:cs="Arial"/>
          <w:color w:val="FF0000"/>
          <w:sz w:val="28"/>
          <w:szCs w:val="28"/>
        </w:rPr>
        <w:t xml:space="preserve">elemento de la Dirección </w:t>
      </w:r>
      <w:r w:rsidR="00E23903">
        <w:rPr>
          <w:rFonts w:ascii="Arial" w:hAnsi="Arial" w:cs="Arial"/>
          <w:color w:val="FF0000"/>
          <w:sz w:val="28"/>
          <w:szCs w:val="28"/>
        </w:rPr>
        <w:t xml:space="preserve">General </w:t>
      </w:r>
      <w:r w:rsidR="004766E1" w:rsidRPr="004C1F54">
        <w:rPr>
          <w:rFonts w:ascii="Arial" w:hAnsi="Arial" w:cs="Arial"/>
          <w:color w:val="FF0000"/>
          <w:sz w:val="28"/>
          <w:szCs w:val="28"/>
        </w:rPr>
        <w:t xml:space="preserve">de Seguridad Pública </w:t>
      </w:r>
      <w:r w:rsidR="00E23903">
        <w:rPr>
          <w:rFonts w:ascii="Arial" w:hAnsi="Arial" w:cs="Arial"/>
          <w:color w:val="FF0000"/>
          <w:sz w:val="28"/>
          <w:szCs w:val="28"/>
        </w:rPr>
        <w:t>Municipal de Soledad de Graciano Sánchez</w:t>
      </w:r>
      <w:r w:rsidR="004766E1" w:rsidRPr="004C1F54">
        <w:rPr>
          <w:rFonts w:ascii="Arial" w:hAnsi="Arial" w:cs="Arial"/>
          <w:color w:val="FF0000"/>
          <w:sz w:val="28"/>
          <w:szCs w:val="28"/>
        </w:rPr>
        <w:t>, S.L.P.</w:t>
      </w:r>
    </w:p>
    <w:p w:rsidR="004766E1" w:rsidRPr="004C1F54" w:rsidRDefault="004766E1" w:rsidP="004766E1">
      <w:pPr>
        <w:autoSpaceDE w:val="0"/>
        <w:autoSpaceDN w:val="0"/>
        <w:adjustRightInd w:val="0"/>
        <w:spacing w:after="0" w:line="360" w:lineRule="auto"/>
        <w:jc w:val="both"/>
        <w:rPr>
          <w:rFonts w:ascii="Arial" w:hAnsi="Arial" w:cs="Arial"/>
          <w:sz w:val="24"/>
          <w:szCs w:val="24"/>
        </w:rPr>
      </w:pPr>
    </w:p>
    <w:p w:rsidR="004766E1" w:rsidRDefault="004766E1" w:rsidP="004766E1">
      <w:pPr>
        <w:spacing w:after="0" w:line="360" w:lineRule="auto"/>
        <w:ind w:firstLine="708"/>
        <w:jc w:val="both"/>
        <w:rPr>
          <w:rFonts w:ascii="Arial" w:hAnsi="Arial" w:cs="Arial"/>
          <w:sz w:val="28"/>
          <w:szCs w:val="28"/>
        </w:rPr>
      </w:pPr>
      <w:r w:rsidRPr="00C470C2">
        <w:rPr>
          <w:rFonts w:ascii="Arial" w:hAnsi="Arial" w:cs="Arial"/>
          <w:sz w:val="28"/>
          <w:szCs w:val="28"/>
        </w:rPr>
        <w:t xml:space="preserve">Por consiguiente, con fundamento en los artículos 251 y 252 del Código Procesal Administrativo para el Estado de San Luis Potosí, se decreta </w:t>
      </w:r>
      <w:r w:rsidR="00B45626">
        <w:rPr>
          <w:rFonts w:ascii="Arial" w:hAnsi="Arial" w:cs="Arial"/>
          <w:sz w:val="28"/>
          <w:szCs w:val="28"/>
        </w:rPr>
        <w:t>l</w:t>
      </w:r>
      <w:r w:rsidRPr="00C470C2">
        <w:rPr>
          <w:rFonts w:ascii="Arial" w:hAnsi="Arial" w:cs="Arial"/>
          <w:sz w:val="28"/>
          <w:szCs w:val="28"/>
        </w:rPr>
        <w:t xml:space="preserve">a </w:t>
      </w:r>
      <w:r w:rsidRPr="00C470C2">
        <w:rPr>
          <w:rFonts w:ascii="Arial" w:hAnsi="Arial" w:cs="Arial"/>
          <w:b/>
          <w:sz w:val="28"/>
          <w:szCs w:val="28"/>
        </w:rPr>
        <w:t>ILEGALIDAD Y NULIDAD TOTAL</w:t>
      </w:r>
      <w:r w:rsidRPr="00C470C2">
        <w:rPr>
          <w:rFonts w:ascii="Arial" w:hAnsi="Arial" w:cs="Arial"/>
          <w:sz w:val="28"/>
          <w:szCs w:val="28"/>
        </w:rPr>
        <w:t xml:space="preserve"> del acto impugnado, consistente en el cese o baja de que fue objeto el actor y con el que se le privó del cargo que desempeñaba, en consecuencia se declara su invalidez y se le deja sin efecto legal alguno.</w:t>
      </w:r>
    </w:p>
    <w:p w:rsidR="00C470C2" w:rsidRPr="00C470C2" w:rsidRDefault="00C470C2" w:rsidP="004766E1">
      <w:pPr>
        <w:spacing w:after="0" w:line="360" w:lineRule="auto"/>
        <w:ind w:firstLine="708"/>
        <w:jc w:val="both"/>
        <w:rPr>
          <w:rFonts w:ascii="Arial" w:hAnsi="Arial" w:cs="Arial"/>
          <w:sz w:val="28"/>
          <w:szCs w:val="28"/>
        </w:rPr>
      </w:pPr>
    </w:p>
    <w:p w:rsidR="004766E1" w:rsidRPr="00C470C2" w:rsidRDefault="004766E1" w:rsidP="004766E1">
      <w:pPr>
        <w:spacing w:after="0" w:line="360" w:lineRule="auto"/>
        <w:ind w:firstLine="709"/>
        <w:jc w:val="both"/>
        <w:rPr>
          <w:rFonts w:ascii="Arial" w:eastAsia="Times New Roman" w:hAnsi="Arial" w:cs="Arial"/>
          <w:color w:val="000000"/>
          <w:sz w:val="28"/>
          <w:szCs w:val="28"/>
        </w:rPr>
      </w:pPr>
      <w:r w:rsidRPr="00C470C2">
        <w:rPr>
          <w:rFonts w:ascii="Arial" w:hAnsi="Arial" w:cs="Arial"/>
          <w:sz w:val="28"/>
          <w:szCs w:val="28"/>
        </w:rPr>
        <w:t xml:space="preserve">Tiene aplicación la siguiente Tesis de Jurisprudencia del </w:t>
      </w:r>
      <w:r w:rsidRPr="00C470C2">
        <w:rPr>
          <w:rFonts w:ascii="Arial" w:hAnsi="Arial" w:cs="Arial"/>
          <w:color w:val="000000"/>
          <w:sz w:val="28"/>
          <w:szCs w:val="28"/>
        </w:rPr>
        <w:t xml:space="preserve">Séptimo Tribunal Colegiado en Materia Administrativa del Primer </w:t>
      </w:r>
      <w:proofErr w:type="spellStart"/>
      <w:r w:rsidRPr="00C470C2">
        <w:rPr>
          <w:rFonts w:ascii="Arial" w:hAnsi="Arial" w:cs="Arial"/>
          <w:color w:val="000000"/>
          <w:sz w:val="28"/>
          <w:szCs w:val="28"/>
        </w:rPr>
        <w:t>Circuito</w:t>
      </w:r>
      <w:proofErr w:type="gramStart"/>
      <w:r w:rsidRPr="00C470C2">
        <w:rPr>
          <w:rFonts w:ascii="Arial" w:hAnsi="Arial" w:cs="Arial"/>
          <w:color w:val="000000"/>
          <w:sz w:val="28"/>
          <w:szCs w:val="28"/>
        </w:rPr>
        <w:t>:</w:t>
      </w:r>
      <w:r w:rsidRPr="00C470C2">
        <w:rPr>
          <w:rFonts w:ascii="Arial" w:eastAsia="Times New Roman" w:hAnsi="Arial" w:cs="Arial"/>
          <w:color w:val="000000"/>
          <w:sz w:val="28"/>
          <w:szCs w:val="28"/>
        </w:rPr>
        <w:t>Novena</w:t>
      </w:r>
      <w:proofErr w:type="spellEnd"/>
      <w:proofErr w:type="gramEnd"/>
      <w:r w:rsidRPr="00C470C2">
        <w:rPr>
          <w:rFonts w:ascii="Arial" w:eastAsia="Times New Roman" w:hAnsi="Arial" w:cs="Arial"/>
          <w:color w:val="000000"/>
          <w:sz w:val="28"/>
          <w:szCs w:val="28"/>
        </w:rPr>
        <w:t xml:space="preserve"> Época, Registro: 176913, Instancia: Tribunales Colegiados de Circuito, Fuente: Semanario Judicial de la Federación y su Gaceta, XXII, Octubre de 2005, Materia(s): Administrativa, Tesis: I.7o.A. J/31, Página: 2212; que establece:  </w:t>
      </w:r>
    </w:p>
    <w:p w:rsidR="004766E1" w:rsidRPr="005501AE" w:rsidRDefault="004766E1" w:rsidP="004766E1">
      <w:pPr>
        <w:spacing w:after="0" w:line="360" w:lineRule="auto"/>
        <w:ind w:firstLine="709"/>
        <w:jc w:val="both"/>
        <w:rPr>
          <w:rFonts w:ascii="Arial" w:hAnsi="Arial" w:cs="Arial"/>
          <w:color w:val="000000"/>
          <w:sz w:val="24"/>
          <w:szCs w:val="24"/>
        </w:rPr>
      </w:pPr>
    </w:p>
    <w:p w:rsidR="004766E1" w:rsidRPr="00C470C2" w:rsidRDefault="004766E1" w:rsidP="004766E1">
      <w:pPr>
        <w:spacing w:after="0" w:line="240" w:lineRule="auto"/>
        <w:ind w:firstLine="709"/>
        <w:jc w:val="both"/>
        <w:rPr>
          <w:rFonts w:ascii="Arial" w:hAnsi="Arial" w:cs="Arial"/>
          <w:i/>
          <w:color w:val="000000"/>
          <w:sz w:val="24"/>
          <w:szCs w:val="24"/>
        </w:rPr>
      </w:pPr>
      <w:r w:rsidRPr="00C470C2">
        <w:rPr>
          <w:rFonts w:ascii="Arial" w:hAnsi="Arial" w:cs="Arial"/>
          <w:b/>
          <w:i/>
          <w:color w:val="000000"/>
          <w:sz w:val="24"/>
          <w:szCs w:val="24"/>
        </w:rPr>
        <w:t>“NULIDAD. REGLAS PARA SU DETERMINACIÓN EN EL JUICIO CONTENCIOSO ADMINISTRATIVO EN EL DISTRITO FEDERAL.</w:t>
      </w:r>
      <w:r w:rsidRPr="00C470C2">
        <w:rPr>
          <w:rFonts w:ascii="Arial" w:hAnsi="Arial" w:cs="Arial"/>
          <w:i/>
          <w:color w:val="000000"/>
          <w:sz w:val="24"/>
          <w:szCs w:val="24"/>
        </w:rPr>
        <w:t xml:space="preserve"> Los artículos 80 a 82 de la Ley del Tribunal de lo Contencioso Administrativo del Distrito Federal, no prevén textualmente las figuras jurídicas de "nulidad lisa y llana" o "nulidad para efectos", limitándose a precisar que dicho tribunal podrá decretar la nulidad de los actos impugnados, y que sus sentencias habrán de ejecutarse en los términos que dispongan éstas. A efecto de determinar si la nulidad decretada por las Salas de dicho órgano contencioso administrativo debe ser lisa y llana, o en su defecto, para efectos, deberá estarse a los criterios jurisprudenciales en la materia, así como a los principios que rigen el derecho administrativo. Se decretará la nulidad lisa y llana cuando el acto impugnado adolezca de vicios ostensibles y particularmente graves, que bajo ninguna forma pueden ser convalidados; el resultado jurídico de este tipo de nulidad implica la existencia de cosa juzgada, por lo que la autoridad demandada no podrá emitir una nueva resolución en el mismo sentido; por ejemplo, la incompetencia del servidor público que emitió el acto impugnado, y por regla general, en los asuntos en </w:t>
      </w:r>
      <w:r w:rsidRPr="00C470C2">
        <w:rPr>
          <w:rFonts w:ascii="Arial" w:hAnsi="Arial" w:cs="Arial"/>
          <w:i/>
          <w:color w:val="000000"/>
          <w:sz w:val="24"/>
          <w:szCs w:val="24"/>
        </w:rPr>
        <w:lastRenderedPageBreak/>
        <w:t>que el Tribunal de lo Contencioso Administrativo del Distrito Federal estudie el fondo del asunto, determinando que la conducta del particular está justificada por alguna norma de carácter general, o que los hechos que generaron el acto administrativo o fiscal no encuadran en el supuesto normativo invocado por la demandada. Por otra parte, la nulidad para efectos procede en los casos en que el acto impugnado contenga vicios subsanables, o que los mismos se encuentren en el procedimiento que le dio origen, lo que doctrinalmente se conoce como vicios de nulidad relativa; la consecuencia jurídica de dicha determinación obliga a la autoridad a subsanar tales ilicitudes, ya sea reponiendo el procedimiento o dictando una nueva determinación; de manera ejemplificativa, y no restrictiva, se pueden citar defectos u omisiones en el llamamiento al procedimiento administrativo (emplazamiento); no brindar oportunidad de probar y alegar; indebida fundamentación y motivación; y el no constreñimiento de la resolución a la cuestión debatida, que se forma con la pretensión del Estado y las defensas del particular, como sería la falta o indebida valoración de pruebas..-…”</w:t>
      </w:r>
    </w:p>
    <w:p w:rsidR="004766E1" w:rsidRPr="00C470C2" w:rsidRDefault="004766E1" w:rsidP="004766E1">
      <w:pPr>
        <w:spacing w:after="0" w:line="240" w:lineRule="auto"/>
        <w:ind w:firstLine="709"/>
        <w:jc w:val="both"/>
        <w:rPr>
          <w:rFonts w:ascii="Arial" w:hAnsi="Arial" w:cs="Arial"/>
          <w:color w:val="000000"/>
          <w:sz w:val="24"/>
          <w:szCs w:val="24"/>
        </w:rPr>
      </w:pPr>
    </w:p>
    <w:p w:rsidR="004766E1" w:rsidRPr="00C470C2" w:rsidRDefault="004766E1" w:rsidP="004766E1">
      <w:pPr>
        <w:spacing w:after="0" w:line="360" w:lineRule="auto"/>
        <w:ind w:firstLine="709"/>
        <w:jc w:val="both"/>
        <w:rPr>
          <w:rFonts w:ascii="Arial" w:hAnsi="Arial" w:cs="Arial"/>
          <w:sz w:val="28"/>
          <w:szCs w:val="28"/>
        </w:rPr>
      </w:pPr>
      <w:r w:rsidRPr="00C470C2">
        <w:rPr>
          <w:rFonts w:ascii="Arial" w:hAnsi="Arial" w:cs="Arial"/>
          <w:sz w:val="28"/>
          <w:szCs w:val="28"/>
        </w:rPr>
        <w:t xml:space="preserve">Por tanto, resulta innecesario entrar al estudio de los </w:t>
      </w:r>
      <w:r w:rsidR="00C470C2">
        <w:rPr>
          <w:rFonts w:ascii="Arial" w:hAnsi="Arial" w:cs="Arial"/>
          <w:sz w:val="28"/>
          <w:szCs w:val="28"/>
        </w:rPr>
        <w:t>restantes argumentos</w:t>
      </w:r>
      <w:r w:rsidRPr="00C470C2">
        <w:rPr>
          <w:rFonts w:ascii="Arial" w:hAnsi="Arial" w:cs="Arial"/>
          <w:sz w:val="28"/>
          <w:szCs w:val="28"/>
        </w:rPr>
        <w:t xml:space="preserve"> y probanzas aportadas por </w:t>
      </w:r>
      <w:r w:rsidR="00C470C2">
        <w:rPr>
          <w:rFonts w:ascii="Arial" w:hAnsi="Arial" w:cs="Arial"/>
          <w:sz w:val="28"/>
          <w:szCs w:val="28"/>
        </w:rPr>
        <w:t>el actor</w:t>
      </w:r>
      <w:r w:rsidRPr="00C470C2">
        <w:rPr>
          <w:rFonts w:ascii="Arial" w:hAnsi="Arial" w:cs="Arial"/>
          <w:sz w:val="28"/>
          <w:szCs w:val="28"/>
        </w:rPr>
        <w:t xml:space="preserve">; en aplicación por analogía del criterio emitido por la Tercera Sala de la Suprema Corte de Justicia de la Nación, publicada en el Semanario Judicial de la Federación, Página 8, Tomo: Informe 1982, Parte II, Tesis 3, Séptima Época; que dispone: </w:t>
      </w:r>
    </w:p>
    <w:p w:rsidR="004766E1" w:rsidRPr="00C470C2" w:rsidRDefault="004766E1" w:rsidP="004766E1">
      <w:pPr>
        <w:spacing w:after="0" w:line="360" w:lineRule="auto"/>
        <w:ind w:firstLine="709"/>
        <w:jc w:val="both"/>
        <w:rPr>
          <w:rFonts w:ascii="Arial" w:hAnsi="Arial" w:cs="Arial"/>
          <w:sz w:val="24"/>
          <w:szCs w:val="24"/>
        </w:rPr>
      </w:pPr>
    </w:p>
    <w:p w:rsidR="004766E1" w:rsidRPr="00C470C2" w:rsidRDefault="004766E1" w:rsidP="004766E1">
      <w:pPr>
        <w:spacing w:after="0" w:line="240" w:lineRule="auto"/>
        <w:ind w:firstLine="709"/>
        <w:jc w:val="both"/>
        <w:rPr>
          <w:rFonts w:ascii="Arial" w:hAnsi="Arial" w:cs="Arial"/>
          <w:i/>
          <w:sz w:val="24"/>
          <w:szCs w:val="24"/>
        </w:rPr>
      </w:pPr>
      <w:r w:rsidRPr="00C470C2">
        <w:rPr>
          <w:rFonts w:ascii="Arial" w:hAnsi="Arial" w:cs="Arial"/>
          <w:b/>
          <w:i/>
          <w:sz w:val="24"/>
          <w:szCs w:val="24"/>
        </w:rPr>
        <w:t xml:space="preserve">“CONCEPTOS DE VIOLACION, ESTUDIO INNECESARIO DE LOS. </w:t>
      </w:r>
      <w:r w:rsidRPr="00C470C2">
        <w:rPr>
          <w:rFonts w:ascii="Arial" w:hAnsi="Arial" w:cs="Arial"/>
          <w:i/>
          <w:sz w:val="24"/>
          <w:szCs w:val="24"/>
        </w:rPr>
        <w:t xml:space="preserve">Si al examinar los conceptos de violación invocados en la demanda de amparo resulta fundado uno de éstos y el mismo es suficiente para otorgar al peticionario de garantías la protección y el amparo de la Justicia Federal, resulta innecesario el estudio de los demás motivos de queja.” </w:t>
      </w:r>
    </w:p>
    <w:p w:rsidR="004766E1" w:rsidRPr="00C470C2" w:rsidRDefault="004766E1" w:rsidP="004766E1">
      <w:pPr>
        <w:spacing w:after="0" w:line="360" w:lineRule="auto"/>
        <w:ind w:firstLine="709"/>
        <w:jc w:val="both"/>
        <w:rPr>
          <w:rFonts w:ascii="Arial" w:hAnsi="Arial" w:cs="Arial"/>
          <w:sz w:val="24"/>
          <w:szCs w:val="24"/>
        </w:rPr>
      </w:pPr>
    </w:p>
    <w:p w:rsidR="004766E1" w:rsidRPr="00C470C2" w:rsidRDefault="004766E1" w:rsidP="004766E1">
      <w:pPr>
        <w:spacing w:after="0" w:line="360" w:lineRule="auto"/>
        <w:ind w:firstLine="708"/>
        <w:jc w:val="both"/>
        <w:rPr>
          <w:rFonts w:ascii="Arial" w:hAnsi="Arial" w:cs="Arial"/>
          <w:sz w:val="28"/>
          <w:szCs w:val="28"/>
        </w:rPr>
      </w:pPr>
      <w:r w:rsidRPr="00C470C2">
        <w:rPr>
          <w:rFonts w:ascii="Arial" w:hAnsi="Arial" w:cs="Arial"/>
          <w:b/>
          <w:sz w:val="28"/>
          <w:szCs w:val="28"/>
        </w:rPr>
        <w:t>SEXTO.-</w:t>
      </w:r>
      <w:r w:rsidRPr="00C470C2">
        <w:rPr>
          <w:rFonts w:ascii="Arial" w:hAnsi="Arial" w:cs="Arial"/>
          <w:sz w:val="28"/>
          <w:szCs w:val="28"/>
        </w:rPr>
        <w:t xml:space="preserve"> En este orden de ideas, el artículo 252 del Código Procesal Administrativo para el Estado de San Luis Potosí, establece que: </w:t>
      </w:r>
    </w:p>
    <w:p w:rsidR="004766E1" w:rsidRPr="00886192" w:rsidRDefault="004766E1" w:rsidP="004766E1">
      <w:pPr>
        <w:spacing w:after="0" w:line="360" w:lineRule="auto"/>
        <w:ind w:firstLine="709"/>
        <w:jc w:val="both"/>
        <w:rPr>
          <w:rFonts w:ascii="Arial Narrow" w:hAnsi="Arial Narrow" w:cs="Arial"/>
          <w:b/>
          <w:i/>
          <w:sz w:val="28"/>
          <w:szCs w:val="28"/>
          <w:u w:val="single"/>
        </w:rPr>
      </w:pPr>
    </w:p>
    <w:p w:rsidR="004766E1" w:rsidRPr="00C470C2" w:rsidRDefault="004766E1" w:rsidP="004766E1">
      <w:pPr>
        <w:spacing w:after="0" w:line="360" w:lineRule="auto"/>
        <w:ind w:firstLine="709"/>
        <w:jc w:val="both"/>
        <w:rPr>
          <w:rFonts w:ascii="Arial" w:hAnsi="Arial" w:cs="Arial"/>
          <w:i/>
          <w:sz w:val="24"/>
          <w:szCs w:val="24"/>
        </w:rPr>
      </w:pPr>
      <w:proofErr w:type="gramStart"/>
      <w:r w:rsidRPr="00C470C2">
        <w:rPr>
          <w:rFonts w:ascii="Arial" w:hAnsi="Arial" w:cs="Arial"/>
          <w:b/>
          <w:i/>
          <w:sz w:val="24"/>
          <w:szCs w:val="24"/>
        </w:rPr>
        <w:t>"</w:t>
      </w:r>
      <w:r w:rsidRPr="00C470C2">
        <w:rPr>
          <w:rFonts w:ascii="Arial" w:hAnsi="Arial" w:cs="Arial"/>
          <w:i/>
          <w:sz w:val="24"/>
          <w:szCs w:val="24"/>
        </w:rPr>
        <w:t xml:space="preserve"> </w:t>
      </w:r>
      <w:r w:rsidRPr="00C470C2">
        <w:rPr>
          <w:rFonts w:ascii="Arial" w:hAnsi="Arial" w:cs="Arial"/>
          <w:b/>
          <w:sz w:val="24"/>
          <w:szCs w:val="24"/>
        </w:rPr>
        <w:t>ARTÍCULO</w:t>
      </w:r>
      <w:proofErr w:type="gramEnd"/>
      <w:r w:rsidRPr="00C470C2">
        <w:rPr>
          <w:rFonts w:ascii="Arial" w:hAnsi="Arial" w:cs="Arial"/>
          <w:b/>
          <w:sz w:val="24"/>
          <w:szCs w:val="24"/>
        </w:rPr>
        <w:t xml:space="preserve"> 252</w:t>
      </w:r>
      <w:r w:rsidRPr="00C470C2">
        <w:rPr>
          <w:rFonts w:ascii="Arial" w:hAnsi="Arial"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C470C2">
        <w:rPr>
          <w:rFonts w:ascii="Arial" w:hAnsi="Arial" w:cs="Arial"/>
          <w:i/>
          <w:sz w:val="24"/>
          <w:szCs w:val="24"/>
        </w:rPr>
        <w:t xml:space="preserve"> (…)”.</w:t>
      </w:r>
    </w:p>
    <w:p w:rsidR="004766E1" w:rsidRPr="00C470C2" w:rsidRDefault="004766E1" w:rsidP="004766E1">
      <w:pPr>
        <w:spacing w:after="0" w:line="360" w:lineRule="auto"/>
        <w:ind w:firstLine="709"/>
        <w:jc w:val="both"/>
        <w:rPr>
          <w:rFonts w:ascii="Arial" w:hAnsi="Arial" w:cs="Arial"/>
          <w:sz w:val="24"/>
          <w:szCs w:val="24"/>
        </w:rPr>
      </w:pPr>
    </w:p>
    <w:p w:rsidR="004766E1" w:rsidRPr="00D43E38" w:rsidRDefault="004766E1" w:rsidP="004766E1">
      <w:pPr>
        <w:tabs>
          <w:tab w:val="left" w:pos="2640"/>
        </w:tabs>
        <w:spacing w:after="0" w:line="360" w:lineRule="auto"/>
        <w:ind w:firstLine="708"/>
        <w:jc w:val="both"/>
        <w:rPr>
          <w:rFonts w:ascii="Arial" w:hAnsi="Arial" w:cs="Arial"/>
          <w:sz w:val="28"/>
          <w:szCs w:val="28"/>
        </w:rPr>
      </w:pPr>
      <w:r w:rsidRPr="00D43E38">
        <w:rPr>
          <w:rFonts w:ascii="Arial" w:hAnsi="Arial" w:cs="Arial"/>
          <w:color w:val="000000"/>
          <w:sz w:val="28"/>
          <w:szCs w:val="28"/>
        </w:rPr>
        <w:t xml:space="preserve">A ese respecto debe señalarse  que en el </w:t>
      </w:r>
      <w:r w:rsidRPr="00D43E38">
        <w:rPr>
          <w:rFonts w:ascii="Arial" w:hAnsi="Arial" w:cs="Arial"/>
          <w:sz w:val="28"/>
          <w:szCs w:val="28"/>
        </w:rPr>
        <w:t xml:space="preserve">caso que nos ocupa se trata de </w:t>
      </w:r>
      <w:r w:rsidRPr="00D43E38">
        <w:rPr>
          <w:rFonts w:ascii="Arial" w:hAnsi="Arial" w:cs="Arial"/>
          <w:color w:val="FF0000"/>
          <w:sz w:val="28"/>
          <w:szCs w:val="28"/>
        </w:rPr>
        <w:t xml:space="preserve">un elemento de seguridad pública de la </w:t>
      </w:r>
      <w:r w:rsidRPr="00D43E38">
        <w:rPr>
          <w:rFonts w:ascii="Arial" w:hAnsi="Arial" w:cs="Arial"/>
          <w:color w:val="FF0000"/>
          <w:sz w:val="28"/>
          <w:szCs w:val="28"/>
        </w:rPr>
        <w:lastRenderedPageBreak/>
        <w:t xml:space="preserve">Dirección </w:t>
      </w:r>
      <w:r w:rsidR="00C470C2" w:rsidRPr="00D43E38">
        <w:rPr>
          <w:rFonts w:ascii="Arial" w:hAnsi="Arial" w:cs="Arial"/>
          <w:color w:val="FF0000"/>
          <w:sz w:val="28"/>
          <w:szCs w:val="28"/>
        </w:rPr>
        <w:t xml:space="preserve">General </w:t>
      </w:r>
      <w:r w:rsidRPr="00D43E38">
        <w:rPr>
          <w:rFonts w:ascii="Arial" w:hAnsi="Arial" w:cs="Arial"/>
          <w:color w:val="FF0000"/>
          <w:sz w:val="28"/>
          <w:szCs w:val="28"/>
        </w:rPr>
        <w:t xml:space="preserve">de Seguridad Pública Municipal de </w:t>
      </w:r>
      <w:r w:rsidR="00C470C2" w:rsidRPr="00D43E38">
        <w:rPr>
          <w:rFonts w:ascii="Arial" w:hAnsi="Arial" w:cs="Arial"/>
          <w:color w:val="FF0000"/>
          <w:sz w:val="28"/>
          <w:szCs w:val="28"/>
        </w:rPr>
        <w:t>Soledad de Graciano Sánchez,</w:t>
      </w:r>
      <w:r w:rsidRPr="00D43E38">
        <w:rPr>
          <w:rFonts w:ascii="Arial" w:hAnsi="Arial" w:cs="Arial"/>
          <w:color w:val="FF0000"/>
          <w:sz w:val="28"/>
          <w:szCs w:val="28"/>
        </w:rPr>
        <w:t xml:space="preserve"> S.L.P.,</w:t>
      </w:r>
      <w:r w:rsidRPr="00D43E38">
        <w:rPr>
          <w:rFonts w:ascii="Arial" w:hAnsi="Arial"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D43E38">
        <w:rPr>
          <w:rFonts w:ascii="Arial" w:hAnsi="Arial" w:cs="Arial"/>
          <w:b/>
          <w:i/>
          <w:sz w:val="28"/>
          <w:szCs w:val="28"/>
          <w:u w:val="single"/>
        </w:rPr>
        <w:t xml:space="preserve">conforme al cual, </w:t>
      </w:r>
      <w:r w:rsidRPr="00D43E38">
        <w:rPr>
          <w:rFonts w:ascii="Arial" w:hAnsi="Arial" w:cs="Arial"/>
          <w:b/>
          <w:i/>
          <w:sz w:val="28"/>
          <w:szCs w:val="28"/>
          <w:u w:val="single"/>
          <w:lang w:eastAsia="es-MX"/>
        </w:rPr>
        <w:t>en ningún caso procede su reincorporación al servicio, cualquiera que sea el resultado del juicio o medio de defensa que se hubiere promovido</w:t>
      </w:r>
      <w:r w:rsidRPr="00D43E38">
        <w:rPr>
          <w:rFonts w:ascii="Arial" w:hAnsi="Arial" w:cs="Arial"/>
          <w:sz w:val="28"/>
          <w:szCs w:val="28"/>
          <w:lang w:eastAsia="es-MX"/>
        </w:rPr>
        <w:t>,</w:t>
      </w:r>
      <w:r w:rsidRPr="00D43E38">
        <w:rPr>
          <w:rFonts w:ascii="Arial" w:hAnsi="Arial"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4766E1" w:rsidRPr="00D43E38" w:rsidRDefault="004766E1" w:rsidP="004766E1">
      <w:pPr>
        <w:spacing w:after="0" w:line="360" w:lineRule="auto"/>
        <w:ind w:firstLine="709"/>
        <w:jc w:val="both"/>
        <w:rPr>
          <w:rFonts w:ascii="Arial" w:hAnsi="Arial" w:cs="Arial"/>
          <w:sz w:val="24"/>
          <w:szCs w:val="24"/>
        </w:rPr>
      </w:pPr>
    </w:p>
    <w:p w:rsidR="004766E1" w:rsidRPr="008605AD" w:rsidRDefault="004766E1" w:rsidP="004766E1">
      <w:pPr>
        <w:spacing w:after="0" w:line="360" w:lineRule="auto"/>
        <w:ind w:firstLine="709"/>
        <w:jc w:val="both"/>
        <w:rPr>
          <w:rFonts w:ascii="Arial" w:hAnsi="Arial" w:cs="Arial"/>
          <w:sz w:val="28"/>
          <w:szCs w:val="28"/>
        </w:rPr>
      </w:pPr>
      <w:r w:rsidRPr="008605AD">
        <w:rPr>
          <w:rFonts w:ascii="Arial" w:hAnsi="Arial" w:cs="Arial"/>
          <w:sz w:val="28"/>
          <w:szCs w:val="28"/>
        </w:rPr>
        <w:t>Para efectos de una mejor claridad en lo anterior, se hace necesario transcribir el citado artículo 123 que establece:</w:t>
      </w:r>
    </w:p>
    <w:p w:rsidR="004766E1" w:rsidRPr="008605AD" w:rsidRDefault="004766E1" w:rsidP="004766E1">
      <w:pPr>
        <w:spacing w:after="0" w:line="360" w:lineRule="auto"/>
        <w:ind w:firstLine="709"/>
        <w:jc w:val="both"/>
        <w:rPr>
          <w:rFonts w:ascii="Arial" w:hAnsi="Arial" w:cs="Arial"/>
          <w:sz w:val="28"/>
          <w:szCs w:val="28"/>
        </w:rPr>
      </w:pPr>
    </w:p>
    <w:p w:rsidR="004766E1" w:rsidRPr="008605AD" w:rsidRDefault="004766E1" w:rsidP="004766E1">
      <w:pPr>
        <w:spacing w:after="0" w:line="240" w:lineRule="auto"/>
        <w:ind w:firstLine="709"/>
        <w:jc w:val="both"/>
        <w:rPr>
          <w:rFonts w:ascii="Arial" w:hAnsi="Arial" w:cs="Arial"/>
          <w:b/>
          <w:i/>
          <w:sz w:val="24"/>
          <w:szCs w:val="24"/>
        </w:rPr>
      </w:pPr>
      <w:r w:rsidRPr="008605AD">
        <w:rPr>
          <w:rFonts w:ascii="Arial" w:hAnsi="Arial" w:cs="Arial"/>
          <w:b/>
          <w:i/>
          <w:sz w:val="24"/>
          <w:szCs w:val="24"/>
        </w:rPr>
        <w:t>“Artículo 123. …</w:t>
      </w:r>
    </w:p>
    <w:p w:rsidR="004766E1" w:rsidRPr="008605AD" w:rsidRDefault="004766E1" w:rsidP="004766E1">
      <w:pPr>
        <w:spacing w:after="0" w:line="240" w:lineRule="auto"/>
        <w:ind w:firstLine="709"/>
        <w:jc w:val="both"/>
        <w:rPr>
          <w:rFonts w:ascii="Arial" w:hAnsi="Arial" w:cs="Arial"/>
          <w:b/>
          <w:i/>
          <w:sz w:val="24"/>
          <w:szCs w:val="24"/>
        </w:rPr>
      </w:pPr>
      <w:r w:rsidRPr="008605AD">
        <w:rPr>
          <w:rFonts w:ascii="Arial" w:hAnsi="Arial" w:cs="Arial"/>
          <w:b/>
          <w:i/>
          <w:sz w:val="24"/>
          <w:szCs w:val="24"/>
        </w:rPr>
        <w:t>“…B</w:t>
      </w:r>
      <w:proofErr w:type="gramStart"/>
      <w:r w:rsidRPr="008605AD">
        <w:rPr>
          <w:rFonts w:ascii="Arial" w:hAnsi="Arial" w:cs="Arial"/>
          <w:b/>
          <w:i/>
          <w:sz w:val="24"/>
          <w:szCs w:val="24"/>
        </w:rPr>
        <w:t>. …</w:t>
      </w:r>
      <w:proofErr w:type="gramEnd"/>
    </w:p>
    <w:p w:rsidR="004766E1" w:rsidRPr="008605AD" w:rsidRDefault="004766E1" w:rsidP="004766E1">
      <w:pPr>
        <w:spacing w:after="0" w:line="240" w:lineRule="auto"/>
        <w:ind w:firstLine="709"/>
        <w:jc w:val="both"/>
        <w:rPr>
          <w:rFonts w:ascii="Arial" w:hAnsi="Arial" w:cs="Arial"/>
          <w:i/>
          <w:sz w:val="24"/>
          <w:szCs w:val="24"/>
        </w:rPr>
      </w:pPr>
      <w:r w:rsidRPr="008605AD">
        <w:rPr>
          <w:rFonts w:ascii="Arial" w:hAnsi="Arial" w:cs="Arial"/>
          <w:i/>
          <w:sz w:val="24"/>
          <w:szCs w:val="24"/>
        </w:rPr>
        <w:t xml:space="preserve">“… XIII. Los militares, marinos, </w:t>
      </w:r>
      <w:proofErr w:type="gramStart"/>
      <w:r w:rsidRPr="008605AD">
        <w:rPr>
          <w:rFonts w:ascii="Arial" w:hAnsi="Arial" w:cs="Arial"/>
          <w:i/>
          <w:sz w:val="24"/>
          <w:szCs w:val="24"/>
        </w:rPr>
        <w:t>personal del servicio exterior, agentes del Ministerio Público, peritos</w:t>
      </w:r>
      <w:proofErr w:type="gramEnd"/>
      <w:r w:rsidRPr="008605AD">
        <w:rPr>
          <w:rFonts w:ascii="Arial" w:hAnsi="Arial" w:cs="Arial"/>
          <w:i/>
          <w:sz w:val="24"/>
          <w:szCs w:val="24"/>
        </w:rPr>
        <w:t xml:space="preserve"> y los miembros de las instituciones policiales, se regirán por sus propias leyes.</w:t>
      </w:r>
    </w:p>
    <w:p w:rsidR="004766E1" w:rsidRPr="008605AD" w:rsidRDefault="004766E1" w:rsidP="004766E1">
      <w:pPr>
        <w:spacing w:after="0" w:line="240" w:lineRule="auto"/>
        <w:ind w:firstLine="708"/>
        <w:jc w:val="both"/>
        <w:rPr>
          <w:rFonts w:ascii="Arial" w:hAnsi="Arial" w:cs="Arial"/>
          <w:i/>
          <w:sz w:val="24"/>
          <w:szCs w:val="24"/>
        </w:rPr>
      </w:pPr>
      <w:r w:rsidRPr="008605AD">
        <w:rPr>
          <w:rFonts w:ascii="Arial" w:hAnsi="Arial" w:cs="Arial"/>
          <w:i/>
          <w:sz w:val="24"/>
          <w:szCs w:val="24"/>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4766E1" w:rsidRPr="008605AD" w:rsidRDefault="004766E1" w:rsidP="004766E1">
      <w:pPr>
        <w:spacing w:after="0" w:line="240" w:lineRule="auto"/>
        <w:ind w:firstLine="708"/>
        <w:jc w:val="both"/>
        <w:rPr>
          <w:rFonts w:ascii="Arial" w:hAnsi="Arial" w:cs="Arial"/>
          <w:i/>
          <w:sz w:val="24"/>
          <w:szCs w:val="24"/>
        </w:rPr>
      </w:pPr>
      <w:r w:rsidRPr="008605AD">
        <w:rPr>
          <w:rFonts w:ascii="Arial" w:hAnsi="Arial" w:cs="Arial"/>
          <w:i/>
          <w:sz w:val="24"/>
          <w:szCs w:val="24"/>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4766E1" w:rsidRPr="008605AD" w:rsidRDefault="004766E1" w:rsidP="004766E1">
      <w:pPr>
        <w:spacing w:after="0" w:line="360" w:lineRule="auto"/>
        <w:ind w:firstLine="709"/>
        <w:jc w:val="both"/>
        <w:rPr>
          <w:rFonts w:ascii="Arial" w:hAnsi="Arial" w:cs="Arial"/>
          <w:sz w:val="24"/>
          <w:szCs w:val="24"/>
        </w:rPr>
      </w:pPr>
    </w:p>
    <w:p w:rsidR="004766E1" w:rsidRPr="008605AD" w:rsidRDefault="004766E1" w:rsidP="004766E1">
      <w:pPr>
        <w:spacing w:after="0" w:line="360" w:lineRule="auto"/>
        <w:ind w:firstLine="708"/>
        <w:jc w:val="both"/>
        <w:rPr>
          <w:rFonts w:ascii="Arial" w:hAnsi="Arial" w:cs="Arial"/>
          <w:sz w:val="28"/>
          <w:szCs w:val="28"/>
        </w:rPr>
      </w:pPr>
      <w:r w:rsidRPr="008605AD">
        <w:rPr>
          <w:rFonts w:ascii="Arial" w:hAnsi="Arial" w:cs="Arial"/>
          <w:sz w:val="28"/>
          <w:szCs w:val="28"/>
        </w:rPr>
        <w:t xml:space="preserve">Por consiguiente, atendiendo al dispositivo Constitucional en mención, esta Sala Unitaria </w:t>
      </w:r>
      <w:r w:rsidRPr="008605AD">
        <w:rPr>
          <w:rFonts w:ascii="Arial" w:hAnsi="Arial" w:cs="Arial"/>
          <w:b/>
          <w:sz w:val="28"/>
          <w:szCs w:val="28"/>
        </w:rPr>
        <w:t xml:space="preserve">no puede ordenar la reinstalación en el cargo que ostentaba el actor, </w:t>
      </w:r>
      <w:r w:rsidRPr="008605AD">
        <w:rPr>
          <w:rFonts w:ascii="Arial" w:hAnsi="Arial" w:cs="Arial"/>
          <w:sz w:val="28"/>
          <w:szCs w:val="28"/>
        </w:rPr>
        <w:t xml:space="preserve">pues de hacerlo se contravendría el precepto 123 apartado B fracción XIII de nuestra </w:t>
      </w:r>
      <w:r w:rsidRPr="008605AD">
        <w:rPr>
          <w:rFonts w:ascii="Arial" w:hAnsi="Arial" w:cs="Arial"/>
          <w:sz w:val="28"/>
          <w:szCs w:val="28"/>
        </w:rPr>
        <w:lastRenderedPageBreak/>
        <w:t xml:space="preserve">Carta Magna; por lo que en el caso, con fundamento en esa disposición legal, lo procedente es que las autoridades demandadas restituyan al </w:t>
      </w:r>
      <w:proofErr w:type="spellStart"/>
      <w:r w:rsidRPr="008605AD">
        <w:rPr>
          <w:rFonts w:ascii="Arial" w:hAnsi="Arial" w:cs="Arial"/>
          <w:sz w:val="28"/>
          <w:szCs w:val="28"/>
        </w:rPr>
        <w:t>promovente</w:t>
      </w:r>
      <w:proofErr w:type="spellEnd"/>
      <w:r w:rsidRPr="008605AD">
        <w:rPr>
          <w:rFonts w:ascii="Arial" w:hAnsi="Arial" w:cs="Arial"/>
          <w:sz w:val="28"/>
          <w:szCs w:val="28"/>
        </w:rPr>
        <w:t xml:space="preserve"> en los derechos que les fueron indebidamente privados, mediante la ilegal baja que se le decretó el</w:t>
      </w:r>
      <w:r w:rsidR="0006036B">
        <w:rPr>
          <w:rFonts w:ascii="Arial" w:hAnsi="Arial" w:cs="Arial"/>
          <w:b/>
          <w:bCs/>
        </w:rPr>
        <w:t>**********</w:t>
      </w:r>
      <w:r w:rsidRPr="008605AD">
        <w:rPr>
          <w:rFonts w:ascii="Arial" w:hAnsi="Arial" w:cs="Arial"/>
          <w:sz w:val="28"/>
          <w:szCs w:val="28"/>
        </w:rPr>
        <w:t>, cuya ilegalidad y nulidad se ha determinado, a fin de que proceda al pago de la indemnización y el  pago de la remuneración diaria ordinaria que percibía el actor, por la prestación de su servicio, desde que se concretó su cese y hasta que se realice el pago  correspondiente, lo que deberá hacerse conforme a las leyes especiales administrativas bajo las cuales se rige su relación con el Estado, ello derivado de que tal determinación se ha dejado sin efectos.</w:t>
      </w:r>
    </w:p>
    <w:p w:rsidR="004766E1" w:rsidRPr="0031079A" w:rsidRDefault="004766E1" w:rsidP="004766E1">
      <w:pPr>
        <w:spacing w:after="0" w:line="360" w:lineRule="auto"/>
        <w:ind w:firstLine="708"/>
        <w:jc w:val="both"/>
        <w:rPr>
          <w:rFonts w:ascii="Arial" w:hAnsi="Arial" w:cs="Arial"/>
          <w:sz w:val="28"/>
          <w:szCs w:val="28"/>
        </w:rPr>
      </w:pPr>
    </w:p>
    <w:p w:rsidR="004766E1" w:rsidRPr="003E054C" w:rsidRDefault="004766E1" w:rsidP="004766E1">
      <w:pPr>
        <w:spacing w:after="0" w:line="360" w:lineRule="auto"/>
        <w:ind w:firstLine="709"/>
        <w:jc w:val="both"/>
        <w:rPr>
          <w:rFonts w:ascii="Arial" w:hAnsi="Arial" w:cs="Arial"/>
          <w:color w:val="000000"/>
          <w:sz w:val="28"/>
          <w:szCs w:val="28"/>
          <w:lang w:eastAsia="es-MX"/>
        </w:rPr>
      </w:pPr>
      <w:r w:rsidRPr="003E054C">
        <w:rPr>
          <w:rFonts w:ascii="Arial" w:hAnsi="Arial" w:cs="Arial"/>
          <w:sz w:val="28"/>
          <w:szCs w:val="28"/>
        </w:rPr>
        <w:t xml:space="preserve">Sirve de apoyo a lo anterior, la Jurisprudencia localizable conforme a los datos y rubro siguientes: </w:t>
      </w:r>
      <w:r w:rsidRPr="003E054C">
        <w:rPr>
          <w:rFonts w:ascii="Arial" w:hAnsi="Arial"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3E054C">
        <w:rPr>
          <w:rFonts w:ascii="Arial" w:hAnsi="Arial" w:cs="Arial"/>
          <w:color w:val="000000"/>
          <w:sz w:val="28"/>
          <w:szCs w:val="28"/>
          <w:lang w:eastAsia="es-MX"/>
        </w:rPr>
        <w:t>./</w:t>
      </w:r>
      <w:proofErr w:type="gramEnd"/>
      <w:r w:rsidRPr="003E054C">
        <w:rPr>
          <w:rFonts w:ascii="Arial" w:hAnsi="Arial" w:cs="Arial"/>
          <w:color w:val="000000"/>
          <w:sz w:val="28"/>
          <w:szCs w:val="28"/>
          <w:lang w:eastAsia="es-MX"/>
        </w:rPr>
        <w:t>J. 103/2010, Página: 310.</w:t>
      </w:r>
    </w:p>
    <w:p w:rsidR="004766E1" w:rsidRPr="003E054C" w:rsidRDefault="004766E1" w:rsidP="004766E1">
      <w:pPr>
        <w:autoSpaceDE w:val="0"/>
        <w:autoSpaceDN w:val="0"/>
        <w:adjustRightInd w:val="0"/>
        <w:spacing w:after="0" w:line="360" w:lineRule="auto"/>
        <w:rPr>
          <w:rFonts w:ascii="Arial" w:hAnsi="Arial" w:cs="Arial"/>
          <w:i/>
          <w:color w:val="000000"/>
          <w:sz w:val="24"/>
          <w:szCs w:val="24"/>
          <w:lang w:eastAsia="es-MX"/>
        </w:rPr>
      </w:pPr>
    </w:p>
    <w:p w:rsidR="004766E1" w:rsidRPr="003E054C" w:rsidRDefault="004766E1" w:rsidP="004766E1">
      <w:pPr>
        <w:autoSpaceDE w:val="0"/>
        <w:autoSpaceDN w:val="0"/>
        <w:adjustRightInd w:val="0"/>
        <w:spacing w:after="0" w:line="240" w:lineRule="auto"/>
        <w:ind w:firstLine="709"/>
        <w:jc w:val="both"/>
        <w:rPr>
          <w:rFonts w:ascii="Arial" w:hAnsi="Arial" w:cs="Arial"/>
          <w:b/>
          <w:i/>
          <w:color w:val="000000"/>
          <w:sz w:val="24"/>
          <w:szCs w:val="24"/>
          <w:lang w:eastAsia="es-MX"/>
        </w:rPr>
      </w:pPr>
      <w:r w:rsidRPr="003E054C">
        <w:rPr>
          <w:rFonts w:ascii="Arial" w:hAnsi="Arial"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3E054C">
        <w:rPr>
          <w:rFonts w:ascii="Arial" w:hAnsi="Arial" w:cs="Arial"/>
          <w:i/>
          <w:color w:val="000000"/>
          <w:sz w:val="24"/>
          <w:szCs w:val="24"/>
          <w:lang w:eastAsia="es-MX"/>
        </w:rPr>
        <w:t xml:space="preserve">.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w:t>
      </w:r>
      <w:r w:rsidRPr="003E054C">
        <w:rPr>
          <w:rFonts w:ascii="Arial" w:hAnsi="Arial" w:cs="Arial"/>
          <w:i/>
          <w:color w:val="000000"/>
          <w:sz w:val="24"/>
          <w:szCs w:val="24"/>
          <w:lang w:eastAsia="es-MX"/>
        </w:rPr>
        <w:lastRenderedPageBreak/>
        <w:t>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4766E1" w:rsidRPr="003E054C" w:rsidRDefault="004766E1" w:rsidP="004766E1">
      <w:pPr>
        <w:autoSpaceDE w:val="0"/>
        <w:autoSpaceDN w:val="0"/>
        <w:adjustRightInd w:val="0"/>
        <w:spacing w:after="0" w:line="240" w:lineRule="auto"/>
        <w:jc w:val="both"/>
        <w:rPr>
          <w:rFonts w:ascii="Arial" w:hAnsi="Arial" w:cs="Arial"/>
          <w:color w:val="000000"/>
          <w:lang w:eastAsia="es-MX"/>
        </w:rPr>
      </w:pPr>
    </w:p>
    <w:p w:rsidR="004766E1" w:rsidRPr="003E054C" w:rsidRDefault="004766E1" w:rsidP="004766E1">
      <w:pPr>
        <w:autoSpaceDE w:val="0"/>
        <w:autoSpaceDN w:val="0"/>
        <w:adjustRightInd w:val="0"/>
        <w:spacing w:after="0" w:line="360" w:lineRule="auto"/>
        <w:ind w:firstLine="708"/>
        <w:jc w:val="both"/>
        <w:rPr>
          <w:rFonts w:ascii="Arial" w:hAnsi="Arial" w:cs="Arial"/>
          <w:color w:val="000000"/>
          <w:sz w:val="28"/>
          <w:szCs w:val="28"/>
          <w:lang w:eastAsia="es-MX"/>
        </w:rPr>
      </w:pPr>
      <w:r w:rsidRPr="003E054C">
        <w:rPr>
          <w:rFonts w:ascii="Arial" w:hAnsi="Arial"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4766E1" w:rsidRPr="003E054C" w:rsidRDefault="004766E1" w:rsidP="004766E1">
      <w:pPr>
        <w:autoSpaceDE w:val="0"/>
        <w:autoSpaceDN w:val="0"/>
        <w:adjustRightInd w:val="0"/>
        <w:spacing w:after="0" w:line="360" w:lineRule="auto"/>
        <w:ind w:firstLine="708"/>
        <w:jc w:val="both"/>
        <w:rPr>
          <w:rFonts w:ascii="Arial" w:hAnsi="Arial" w:cs="Arial"/>
          <w:color w:val="000000"/>
          <w:sz w:val="24"/>
          <w:szCs w:val="24"/>
          <w:lang w:eastAsia="es-MX"/>
        </w:rPr>
      </w:pPr>
    </w:p>
    <w:p w:rsidR="004766E1" w:rsidRPr="003E054C" w:rsidRDefault="004766E1" w:rsidP="004766E1">
      <w:pPr>
        <w:autoSpaceDE w:val="0"/>
        <w:autoSpaceDN w:val="0"/>
        <w:adjustRightInd w:val="0"/>
        <w:spacing w:after="0" w:line="240" w:lineRule="auto"/>
        <w:ind w:firstLine="709"/>
        <w:jc w:val="both"/>
        <w:rPr>
          <w:rFonts w:ascii="Arial" w:hAnsi="Arial" w:cs="Arial"/>
          <w:i/>
          <w:color w:val="000000"/>
          <w:sz w:val="24"/>
          <w:szCs w:val="24"/>
          <w:lang w:eastAsia="es-MX"/>
        </w:rPr>
      </w:pPr>
      <w:r w:rsidRPr="003E054C">
        <w:rPr>
          <w:rFonts w:ascii="Arial" w:hAnsi="Arial" w:cs="Arial"/>
          <w:b/>
          <w:i/>
          <w:color w:val="000000"/>
          <w:sz w:val="24"/>
          <w:szCs w:val="24"/>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3E054C">
        <w:rPr>
          <w:rFonts w:ascii="Arial" w:hAnsi="Arial" w:cs="Arial"/>
          <w:i/>
          <w:color w:val="000000"/>
          <w:sz w:val="24"/>
          <w:szCs w:val="24"/>
          <w:lang w:eastAsia="es-MX"/>
        </w:rPr>
        <w:t xml:space="preserve">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w:t>
      </w:r>
      <w:r w:rsidRPr="003E054C">
        <w:rPr>
          <w:rFonts w:ascii="Arial" w:hAnsi="Arial" w:cs="Arial"/>
          <w:i/>
          <w:color w:val="000000"/>
          <w:sz w:val="24"/>
          <w:szCs w:val="24"/>
          <w:lang w:eastAsia="es-MX"/>
        </w:rPr>
        <w:lastRenderedPageBreak/>
        <w:t>retroactiva de dicho precepto, aun cuando la demanda respectiva se haya presentado antes de la entrada en vigor de la indicada porción normativa”</w:t>
      </w:r>
    </w:p>
    <w:p w:rsidR="004766E1" w:rsidRPr="003E054C" w:rsidRDefault="004766E1" w:rsidP="004766E1">
      <w:pPr>
        <w:rPr>
          <w:rFonts w:ascii="Arial" w:hAnsi="Arial" w:cs="Arial"/>
          <w:sz w:val="24"/>
          <w:szCs w:val="24"/>
        </w:rPr>
      </w:pPr>
    </w:p>
    <w:p w:rsidR="004766E1" w:rsidRPr="003E054C" w:rsidRDefault="004766E1" w:rsidP="004766E1">
      <w:pPr>
        <w:spacing w:line="360" w:lineRule="auto"/>
        <w:jc w:val="both"/>
        <w:rPr>
          <w:rFonts w:ascii="Arial" w:hAnsi="Arial" w:cs="Arial"/>
          <w:sz w:val="28"/>
          <w:szCs w:val="28"/>
        </w:rPr>
      </w:pPr>
      <w:r w:rsidRPr="003E054C">
        <w:rPr>
          <w:rFonts w:ascii="Arial" w:hAnsi="Arial" w:cs="Arial"/>
          <w:sz w:val="24"/>
          <w:szCs w:val="24"/>
        </w:rPr>
        <w:tab/>
      </w:r>
      <w:r w:rsidRPr="003E054C">
        <w:rPr>
          <w:rFonts w:ascii="Arial" w:hAnsi="Arial" w:cs="Arial"/>
          <w:sz w:val="28"/>
          <w:szCs w:val="28"/>
        </w:rPr>
        <w:t xml:space="preserve">Ahora bien, el derecho indemnizatorio debe fijarse en términos íntegros de lo dispuesto por la Constitución Federal, pues el espíritu del Legislador Constituyente al incluir el apartado B dentro del artículo 123 </w:t>
      </w:r>
      <w:r w:rsidR="00CB7DA1">
        <w:rPr>
          <w:rFonts w:ascii="Arial" w:hAnsi="Arial" w:cs="Arial"/>
          <w:sz w:val="28"/>
          <w:szCs w:val="28"/>
        </w:rPr>
        <w:t>de la</w:t>
      </w:r>
      <w:r w:rsidR="00CB7DA1" w:rsidRPr="00CB7DA1">
        <w:rPr>
          <w:rFonts w:ascii="Arial" w:hAnsi="Arial" w:cs="Arial"/>
          <w:sz w:val="28"/>
          <w:szCs w:val="28"/>
        </w:rPr>
        <w:t xml:space="preserve"> </w:t>
      </w:r>
      <w:r w:rsidR="00CB7DA1" w:rsidRPr="003E054C">
        <w:rPr>
          <w:rFonts w:ascii="Arial" w:hAnsi="Arial" w:cs="Arial"/>
          <w:sz w:val="28"/>
          <w:szCs w:val="28"/>
        </w:rPr>
        <w:t>Constitución Federal</w:t>
      </w:r>
      <w:r w:rsidRPr="003E054C">
        <w:rPr>
          <w:rFonts w:ascii="Arial" w:hAnsi="Arial" w:cs="Arial"/>
          <w:sz w:val="28"/>
          <w:szCs w:val="28"/>
        </w:rPr>
        <w:t>, fue reconocer a los servidores públicos garantías mínimas dentro del cargo o puesto que desempeñaban, sin importar, en su caso, la naturaleza jurídica de la relación que mediaba entre el Estado –en cualquiera de sus niveles- y el servidor.</w:t>
      </w:r>
    </w:p>
    <w:p w:rsidR="004766E1" w:rsidRPr="003E054C" w:rsidRDefault="004766E1" w:rsidP="004766E1">
      <w:pPr>
        <w:spacing w:line="360" w:lineRule="auto"/>
        <w:ind w:firstLine="708"/>
        <w:jc w:val="both"/>
        <w:rPr>
          <w:rFonts w:ascii="Arial" w:hAnsi="Arial" w:cs="Arial"/>
          <w:sz w:val="24"/>
          <w:szCs w:val="24"/>
        </w:rPr>
      </w:pPr>
    </w:p>
    <w:p w:rsidR="004766E1" w:rsidRPr="003E054C" w:rsidRDefault="004766E1" w:rsidP="004766E1">
      <w:pPr>
        <w:spacing w:line="360" w:lineRule="auto"/>
        <w:ind w:firstLine="708"/>
        <w:jc w:val="both"/>
        <w:rPr>
          <w:rFonts w:ascii="Arial" w:hAnsi="Arial" w:cs="Arial"/>
          <w:sz w:val="28"/>
          <w:szCs w:val="28"/>
        </w:rPr>
      </w:pPr>
      <w:r w:rsidRPr="003E054C">
        <w:rPr>
          <w:rFonts w:ascii="Arial" w:hAnsi="Arial" w:cs="Arial"/>
          <w:sz w:val="28"/>
          <w:szCs w:val="28"/>
        </w:rPr>
        <w:t xml:space="preserve">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tres meses de salario; y por su parte, en la Ley del Sistema de Seguridad Pública del Estado de San Luis Potosí, se establece en el segundo párrafo del artículo 54, que por la separación injustificada de los elementos de seguridad pública, les corresponde una indemnización de tres meses del último salario percibido y las partes proporcionales de las prestaciones a que tengan derecho;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w:t>
      </w:r>
      <w:r w:rsidRPr="003E054C">
        <w:rPr>
          <w:rFonts w:ascii="Arial" w:hAnsi="Arial" w:cs="Arial"/>
          <w:sz w:val="28"/>
          <w:szCs w:val="28"/>
        </w:rPr>
        <w:lastRenderedPageBreak/>
        <w:t xml:space="preserve">y sea la ley o, en su caso, la propia Constitución, la que establezca la imposibilidad jurídica de reinstalación. </w:t>
      </w:r>
    </w:p>
    <w:p w:rsidR="004766E1" w:rsidRPr="003E054C" w:rsidRDefault="004766E1" w:rsidP="004766E1">
      <w:pPr>
        <w:spacing w:line="360" w:lineRule="auto"/>
        <w:ind w:firstLine="708"/>
        <w:jc w:val="both"/>
        <w:rPr>
          <w:rFonts w:ascii="Arial" w:hAnsi="Arial" w:cs="Arial"/>
          <w:sz w:val="28"/>
          <w:szCs w:val="28"/>
        </w:rPr>
      </w:pPr>
      <w:r w:rsidRPr="003E054C">
        <w:rPr>
          <w:rFonts w:ascii="Arial" w:hAnsi="Arial" w:cs="Arial"/>
          <w:sz w:val="28"/>
          <w:szCs w:val="28"/>
        </w:rPr>
        <w:t xml:space="preserve"> </w:t>
      </w:r>
    </w:p>
    <w:p w:rsidR="004766E1" w:rsidRPr="003E054C" w:rsidRDefault="004766E1" w:rsidP="00CC77A8">
      <w:pPr>
        <w:spacing w:line="360" w:lineRule="auto"/>
        <w:ind w:firstLine="708"/>
        <w:jc w:val="both"/>
        <w:rPr>
          <w:rFonts w:ascii="Arial" w:hAnsi="Arial" w:cs="Arial"/>
          <w:sz w:val="28"/>
          <w:szCs w:val="28"/>
        </w:rPr>
      </w:pPr>
      <w:r w:rsidRPr="003E054C">
        <w:rPr>
          <w:rFonts w:ascii="Arial" w:hAnsi="Arial" w:cs="Arial"/>
          <w:sz w:val="28"/>
          <w:szCs w:val="28"/>
        </w:rPr>
        <w:t>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los parámetros a los que el propio Constituyente refirió al permitir fuese la normatividad secundaria la que los delimitara.</w:t>
      </w:r>
    </w:p>
    <w:p w:rsidR="004766E1" w:rsidRPr="00CC77A8" w:rsidRDefault="004766E1" w:rsidP="00CC77A8">
      <w:pPr>
        <w:spacing w:line="360" w:lineRule="auto"/>
        <w:ind w:firstLine="708"/>
        <w:jc w:val="both"/>
        <w:rPr>
          <w:rFonts w:ascii="Arial" w:hAnsi="Arial" w:cs="Arial"/>
          <w:sz w:val="28"/>
          <w:szCs w:val="28"/>
        </w:rPr>
      </w:pPr>
      <w:r w:rsidRPr="003E054C">
        <w:rPr>
          <w:rFonts w:ascii="Arial" w:hAnsi="Arial" w:cs="Arial"/>
          <w:sz w:val="28"/>
          <w:szCs w:val="28"/>
        </w:rPr>
        <w:t xml:space="preserve">En tal virtud, la indemnización engloba el pago de </w:t>
      </w:r>
      <w:r w:rsidRPr="003E054C">
        <w:rPr>
          <w:rFonts w:ascii="Arial" w:hAnsi="Arial" w:cs="Arial"/>
          <w:b/>
          <w:sz w:val="28"/>
          <w:szCs w:val="28"/>
        </w:rPr>
        <w:t>tres meses de salario o haberes</w:t>
      </w:r>
      <w:r w:rsidRPr="003E054C">
        <w:rPr>
          <w:rFonts w:ascii="Arial" w:hAnsi="Arial"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3E054C">
        <w:rPr>
          <w:rFonts w:ascii="Arial" w:hAnsi="Arial" w:cs="Arial"/>
          <w:b/>
          <w:sz w:val="28"/>
          <w:szCs w:val="28"/>
        </w:rPr>
        <w:t>veinte días de salario o haberes</w:t>
      </w:r>
      <w:r w:rsidRPr="003E054C">
        <w:rPr>
          <w:rFonts w:ascii="Arial" w:hAnsi="Arial" w:cs="Arial"/>
          <w:sz w:val="28"/>
          <w:szCs w:val="28"/>
        </w:rPr>
        <w:t xml:space="preserve"> debidamente integrados, por cada año de servicios que tenga reconocido el accionante ante la autoridad demandada. </w:t>
      </w:r>
    </w:p>
    <w:p w:rsidR="004766E1" w:rsidRPr="003E054C" w:rsidRDefault="004766E1" w:rsidP="004766E1">
      <w:pPr>
        <w:spacing w:line="360" w:lineRule="auto"/>
        <w:ind w:firstLine="708"/>
        <w:jc w:val="both"/>
        <w:rPr>
          <w:rFonts w:ascii="Arial" w:hAnsi="Arial" w:cs="Arial"/>
          <w:color w:val="000000"/>
          <w:sz w:val="28"/>
          <w:szCs w:val="28"/>
        </w:rPr>
      </w:pPr>
      <w:r w:rsidRPr="003E054C">
        <w:rPr>
          <w:rFonts w:ascii="Arial" w:hAnsi="Arial"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4766E1" w:rsidRPr="003E054C" w:rsidRDefault="004766E1" w:rsidP="004766E1">
      <w:pPr>
        <w:spacing w:after="0" w:line="240" w:lineRule="auto"/>
        <w:ind w:firstLine="708"/>
        <w:jc w:val="both"/>
        <w:rPr>
          <w:rFonts w:ascii="Arial" w:eastAsia="Times New Roman" w:hAnsi="Arial" w:cs="Arial"/>
          <w:i/>
          <w:color w:val="000000"/>
          <w:sz w:val="24"/>
          <w:szCs w:val="24"/>
          <w:lang w:eastAsia="es-MX"/>
        </w:rPr>
      </w:pPr>
      <w:r w:rsidRPr="003E054C">
        <w:rPr>
          <w:rFonts w:ascii="Arial" w:eastAsia="Times New Roman" w:hAnsi="Arial"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3E054C">
        <w:rPr>
          <w:rFonts w:ascii="Arial" w:eastAsia="Times New Roman" w:hAnsi="Arial" w:cs="Arial"/>
          <w:b/>
          <w:bCs/>
          <w:i/>
          <w:sz w:val="24"/>
          <w:szCs w:val="24"/>
          <w:lang w:eastAsia="es-MX"/>
        </w:rPr>
        <w:t xml:space="preserve">VEINTE DÍAS POR AÑO </w:t>
      </w:r>
      <w:r w:rsidRPr="003E054C">
        <w:rPr>
          <w:rFonts w:ascii="Arial" w:eastAsia="Times New Roman" w:hAnsi="Arial" w:cs="Arial"/>
          <w:b/>
          <w:bCs/>
          <w:i/>
          <w:color w:val="000000"/>
          <w:sz w:val="24"/>
          <w:szCs w:val="24"/>
          <w:lang w:eastAsia="es-MX"/>
        </w:rPr>
        <w:t xml:space="preserve">LABORADO (APLICACIÓN ANALÓGICA DE LA FRACCIÓN XXII DEL APARTADO A DEL ARTÍCULO 123 DE LA CONSTITUCIÓN FEDERAL). </w:t>
      </w:r>
      <w:r w:rsidRPr="003E054C">
        <w:rPr>
          <w:rFonts w:ascii="Arial" w:eastAsia="Times New Roman" w:hAnsi="Arial"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w:t>
      </w:r>
      <w:r w:rsidRPr="003E054C">
        <w:rPr>
          <w:rFonts w:ascii="Arial" w:eastAsia="Times New Roman" w:hAnsi="Arial" w:cs="Arial"/>
          <w:i/>
          <w:color w:val="000000"/>
          <w:sz w:val="24"/>
          <w:szCs w:val="24"/>
          <w:lang w:eastAsia="es-MX"/>
        </w:rPr>
        <w:lastRenderedPageBreak/>
        <w:t xml:space="preserve">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proofErr w:type="spellStart"/>
      <w:r w:rsidRPr="003E054C">
        <w:rPr>
          <w:rFonts w:ascii="Arial" w:eastAsia="Times New Roman" w:hAnsi="Arial" w:cs="Arial"/>
          <w:bCs/>
          <w:i/>
          <w:sz w:val="24"/>
          <w:szCs w:val="24"/>
          <w:lang w:eastAsia="es-MX"/>
        </w:rPr>
        <w:t>por</w:t>
      </w:r>
      <w:r w:rsidRPr="003E054C">
        <w:rPr>
          <w:rFonts w:ascii="Arial" w:eastAsia="Times New Roman" w:hAnsi="Arial" w:cs="Arial"/>
          <w:i/>
          <w:color w:val="000000"/>
          <w:sz w:val="24"/>
          <w:szCs w:val="24"/>
          <w:lang w:eastAsia="es-MX"/>
        </w:rPr>
        <w:t>analogía</w:t>
      </w:r>
      <w:proofErr w:type="spellEnd"/>
      <w:r w:rsidRPr="003E054C">
        <w:rPr>
          <w:rFonts w:ascii="Arial" w:eastAsia="Times New Roman" w:hAnsi="Arial" w:cs="Arial"/>
          <w:i/>
          <w:color w:val="000000"/>
          <w:sz w:val="24"/>
          <w:szCs w:val="24"/>
          <w:lang w:eastAsia="es-MX"/>
        </w:rPr>
        <w:t>,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3E054C">
        <w:rPr>
          <w:rFonts w:ascii="Arial" w:eastAsia="Times New Roman" w:hAnsi="Arial" w:cs="Arial"/>
          <w:i/>
          <w:sz w:val="24"/>
          <w:szCs w:val="24"/>
          <w:lang w:eastAsia="es-MX"/>
        </w:rPr>
        <w:t xml:space="preserve">. </w:t>
      </w:r>
      <w:r w:rsidRPr="003E054C">
        <w:rPr>
          <w:rFonts w:ascii="Arial" w:eastAsia="Times New Roman" w:hAnsi="Arial" w:cs="Arial"/>
          <w:bCs/>
          <w:i/>
          <w:sz w:val="24"/>
          <w:szCs w:val="24"/>
          <w:lang w:eastAsia="es-MX"/>
        </w:rPr>
        <w:t xml:space="preserve">Por </w:t>
      </w:r>
      <w:r w:rsidRPr="003E054C">
        <w:rPr>
          <w:rFonts w:ascii="Arial" w:eastAsia="Times New Roman" w:hAnsi="Arial"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3E054C">
        <w:rPr>
          <w:rFonts w:ascii="Arial" w:eastAsia="Times New Roman" w:hAnsi="Arial" w:cs="Arial"/>
          <w:bCs/>
          <w:i/>
          <w:sz w:val="24"/>
          <w:szCs w:val="24"/>
          <w:lang w:eastAsia="es-MX"/>
        </w:rPr>
        <w:t xml:space="preserve">por </w:t>
      </w:r>
      <w:r w:rsidRPr="003E054C">
        <w:rPr>
          <w:rFonts w:ascii="Arial" w:eastAsia="Times New Roman" w:hAnsi="Arial" w:cs="Arial"/>
          <w:i/>
          <w:sz w:val="24"/>
          <w:szCs w:val="24"/>
          <w:lang w:eastAsia="es-MX"/>
        </w:rPr>
        <w:t xml:space="preserve">disposición legal, tres meses de salario y </w:t>
      </w:r>
      <w:proofErr w:type="spellStart"/>
      <w:r w:rsidRPr="003E054C">
        <w:rPr>
          <w:rFonts w:ascii="Arial" w:eastAsia="Times New Roman" w:hAnsi="Arial" w:cs="Arial"/>
          <w:bCs/>
          <w:i/>
          <w:sz w:val="24"/>
          <w:szCs w:val="24"/>
          <w:lang w:eastAsia="es-MX"/>
        </w:rPr>
        <w:t>veintedíaspor</w:t>
      </w:r>
      <w:proofErr w:type="spellEnd"/>
      <w:r w:rsidRPr="003E054C">
        <w:rPr>
          <w:rFonts w:ascii="Arial" w:eastAsia="Times New Roman" w:hAnsi="Arial" w:cs="Arial"/>
          <w:i/>
          <w:sz w:val="24"/>
          <w:szCs w:val="24"/>
          <w:lang w:eastAsia="es-MX"/>
        </w:rPr>
        <w:t xml:space="preserve"> cada </w:t>
      </w:r>
      <w:r w:rsidRPr="003E054C">
        <w:rPr>
          <w:rFonts w:ascii="Arial" w:eastAsia="Times New Roman" w:hAnsi="Arial" w:cs="Arial"/>
          <w:bCs/>
          <w:i/>
          <w:sz w:val="24"/>
          <w:szCs w:val="24"/>
          <w:lang w:eastAsia="es-MX"/>
        </w:rPr>
        <w:t xml:space="preserve">año </w:t>
      </w:r>
      <w:r w:rsidRPr="003E054C">
        <w:rPr>
          <w:rFonts w:ascii="Arial" w:eastAsia="Times New Roman" w:hAnsi="Arial" w:cs="Arial"/>
          <w:i/>
          <w:sz w:val="24"/>
          <w:szCs w:val="24"/>
          <w:lang w:eastAsia="es-MX"/>
        </w:rPr>
        <w:t xml:space="preserve">laborado, puesto que es el mínimo suficiente para indemnizar al trabajador de los daños y perjuicios que se le provocaron con el despido ilegal. </w:t>
      </w:r>
      <w:r w:rsidRPr="003E054C">
        <w:rPr>
          <w:rFonts w:ascii="Arial" w:eastAsia="Times New Roman" w:hAnsi="Arial" w:cs="Arial"/>
          <w:bCs/>
          <w:i/>
          <w:sz w:val="24"/>
          <w:szCs w:val="24"/>
          <w:lang w:eastAsia="es-MX"/>
        </w:rPr>
        <w:t xml:space="preserve">Por </w:t>
      </w:r>
      <w:r w:rsidRPr="003E054C">
        <w:rPr>
          <w:rFonts w:ascii="Arial" w:eastAsia="Times New Roman" w:hAnsi="Arial"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3E054C">
        <w:rPr>
          <w:rFonts w:ascii="Arial" w:eastAsia="Times New Roman" w:hAnsi="Arial" w:cs="Arial"/>
          <w:bCs/>
          <w:i/>
          <w:sz w:val="24"/>
          <w:szCs w:val="24"/>
          <w:lang w:eastAsia="es-MX"/>
        </w:rPr>
        <w:t xml:space="preserve">por </w:t>
      </w:r>
      <w:r w:rsidRPr="003E054C">
        <w:rPr>
          <w:rFonts w:ascii="Arial" w:eastAsia="Times New Roman" w:hAnsi="Arial" w:cs="Arial"/>
          <w:i/>
          <w:sz w:val="24"/>
          <w:szCs w:val="24"/>
          <w:lang w:eastAsia="es-MX"/>
        </w:rPr>
        <w:t xml:space="preserve">la reinstalación debe aplicarse, </w:t>
      </w:r>
      <w:r w:rsidRPr="003E054C">
        <w:rPr>
          <w:rFonts w:ascii="Arial" w:eastAsia="Times New Roman" w:hAnsi="Arial" w:cs="Arial"/>
          <w:bCs/>
          <w:i/>
          <w:sz w:val="24"/>
          <w:szCs w:val="24"/>
          <w:lang w:eastAsia="es-MX"/>
        </w:rPr>
        <w:t xml:space="preserve">por </w:t>
      </w:r>
      <w:r w:rsidRPr="003E054C">
        <w:rPr>
          <w:rFonts w:ascii="Arial" w:eastAsia="Times New Roman" w:hAnsi="Arial" w:cs="Arial"/>
          <w:i/>
          <w:sz w:val="24"/>
          <w:szCs w:val="24"/>
          <w:lang w:eastAsia="es-MX"/>
        </w:rPr>
        <w:t xml:space="preserve">analogía, la fracción XXII del apartado A citada, en el sentido de que la indemnización que debe cubrir el Estado incluye el pago de tres meses de sueldo, más </w:t>
      </w:r>
      <w:r w:rsidRPr="003E054C">
        <w:rPr>
          <w:rFonts w:ascii="Arial" w:eastAsia="Times New Roman" w:hAnsi="Arial" w:cs="Arial"/>
          <w:bCs/>
          <w:i/>
          <w:sz w:val="24"/>
          <w:szCs w:val="24"/>
          <w:lang w:eastAsia="es-MX"/>
        </w:rPr>
        <w:t xml:space="preserve">veinte </w:t>
      </w:r>
      <w:proofErr w:type="spellStart"/>
      <w:r w:rsidRPr="003E054C">
        <w:rPr>
          <w:rFonts w:ascii="Arial" w:eastAsia="Times New Roman" w:hAnsi="Arial" w:cs="Arial"/>
          <w:bCs/>
          <w:i/>
          <w:sz w:val="24"/>
          <w:szCs w:val="24"/>
          <w:lang w:eastAsia="es-MX"/>
        </w:rPr>
        <w:t>díasporaño</w:t>
      </w:r>
      <w:proofErr w:type="spellEnd"/>
      <w:r w:rsidRPr="003E054C">
        <w:rPr>
          <w:rFonts w:ascii="Arial" w:eastAsia="Times New Roman" w:hAnsi="Arial" w:cs="Arial"/>
          <w:i/>
          <w:sz w:val="24"/>
          <w:szCs w:val="24"/>
          <w:lang w:eastAsia="es-MX"/>
        </w:rPr>
        <w:t xml:space="preserve"> efectivo de servicios, salvo que exista una norma específica en el ordenamiento federal o local, según correspond</w:t>
      </w:r>
      <w:r w:rsidRPr="003E054C">
        <w:rPr>
          <w:rFonts w:ascii="Arial" w:eastAsia="Times New Roman" w:hAnsi="Arial" w:cs="Arial"/>
          <w:i/>
          <w:color w:val="000000"/>
          <w:sz w:val="24"/>
          <w:szCs w:val="24"/>
          <w:lang w:eastAsia="es-MX"/>
        </w:rPr>
        <w:t>a, que estatuya una indemnización mayor. ...”</w:t>
      </w:r>
    </w:p>
    <w:p w:rsidR="004766E1" w:rsidRPr="003E054C" w:rsidRDefault="004766E1" w:rsidP="004766E1">
      <w:pPr>
        <w:spacing w:after="0" w:line="240" w:lineRule="auto"/>
        <w:ind w:firstLine="708"/>
        <w:jc w:val="both"/>
        <w:rPr>
          <w:rFonts w:ascii="Arial" w:eastAsia="Times New Roman" w:hAnsi="Arial" w:cs="Arial"/>
          <w:b/>
          <w:bCs/>
          <w:i/>
          <w:color w:val="000000"/>
          <w:sz w:val="24"/>
          <w:szCs w:val="24"/>
          <w:lang w:eastAsia="es-MX"/>
        </w:rPr>
      </w:pPr>
    </w:p>
    <w:p w:rsidR="004766E1" w:rsidRPr="003E054C" w:rsidRDefault="004766E1" w:rsidP="004766E1">
      <w:pPr>
        <w:spacing w:after="0" w:line="360" w:lineRule="auto"/>
        <w:ind w:firstLine="709"/>
        <w:jc w:val="both"/>
        <w:rPr>
          <w:rFonts w:ascii="Arial" w:hAnsi="Arial" w:cs="Arial"/>
          <w:sz w:val="28"/>
          <w:szCs w:val="28"/>
        </w:rPr>
      </w:pPr>
      <w:r w:rsidRPr="003E054C">
        <w:rPr>
          <w:rFonts w:ascii="Arial" w:hAnsi="Arial" w:cs="Arial"/>
          <w:sz w:val="28"/>
          <w:szCs w:val="28"/>
        </w:rPr>
        <w:t xml:space="preserve">En consecuencia, se ordena la restitución al actor en los derechos que le fueron indebidamente privados con el acto impugnado, mediante el </w:t>
      </w:r>
      <w:r w:rsidRPr="003E054C">
        <w:rPr>
          <w:rFonts w:ascii="Arial" w:hAnsi="Arial" w:cs="Arial"/>
          <w:b/>
          <w:sz w:val="28"/>
          <w:szCs w:val="28"/>
        </w:rPr>
        <w:t>pago de la indemnización descrita y el pago de la remuneración diaria ordinaria</w:t>
      </w:r>
      <w:r w:rsidRPr="003E054C">
        <w:rPr>
          <w:rFonts w:ascii="Arial" w:hAnsi="Arial" w:cs="Arial"/>
          <w:sz w:val="28"/>
          <w:szCs w:val="28"/>
        </w:rPr>
        <w:t xml:space="preserve"> que percibía por la prestación de su servicios, desde que se concretó su baja y hasta que se realice el pago correspondiente, </w:t>
      </w:r>
      <w:r w:rsidRPr="003E054C">
        <w:rPr>
          <w:rFonts w:ascii="Arial" w:hAnsi="Arial" w:cs="Arial"/>
          <w:bCs/>
          <w:iCs/>
          <w:color w:val="000000"/>
          <w:sz w:val="28"/>
          <w:szCs w:val="28"/>
        </w:rPr>
        <w:t xml:space="preserve">en cumplimiento de esta sentencia, </w:t>
      </w:r>
      <w:r w:rsidRPr="003E054C">
        <w:rPr>
          <w:rFonts w:ascii="Arial" w:hAnsi="Arial" w:cs="Arial"/>
          <w:sz w:val="28"/>
          <w:szCs w:val="28"/>
        </w:rPr>
        <w:t>lo que deberá hacerse conforme a las disposiciones constitucionales y legales descritas.</w:t>
      </w:r>
    </w:p>
    <w:p w:rsidR="004766E1" w:rsidRPr="003E054C" w:rsidRDefault="004766E1" w:rsidP="004766E1">
      <w:pPr>
        <w:spacing w:after="0" w:line="360" w:lineRule="auto"/>
        <w:ind w:firstLine="709"/>
        <w:jc w:val="both"/>
        <w:rPr>
          <w:rFonts w:ascii="Arial" w:hAnsi="Arial" w:cs="Arial"/>
          <w:b/>
          <w:sz w:val="24"/>
          <w:szCs w:val="24"/>
        </w:rPr>
      </w:pPr>
    </w:p>
    <w:p w:rsidR="004766E1" w:rsidRPr="003E054C" w:rsidRDefault="004766E1" w:rsidP="004766E1">
      <w:pPr>
        <w:spacing w:after="0" w:line="360" w:lineRule="auto"/>
        <w:ind w:firstLine="708"/>
        <w:jc w:val="both"/>
        <w:rPr>
          <w:rFonts w:ascii="Arial" w:hAnsi="Arial" w:cs="Arial"/>
          <w:b/>
          <w:sz w:val="28"/>
          <w:szCs w:val="28"/>
        </w:rPr>
      </w:pPr>
      <w:r w:rsidRPr="003E054C">
        <w:rPr>
          <w:rFonts w:ascii="Arial" w:hAnsi="Arial" w:cs="Arial"/>
          <w:sz w:val="28"/>
          <w:szCs w:val="28"/>
        </w:rPr>
        <w:lastRenderedPageBreak/>
        <w:t>Por lo que, con fundame</w:t>
      </w:r>
      <w:r w:rsidR="000E0810">
        <w:rPr>
          <w:rFonts w:ascii="Arial" w:hAnsi="Arial" w:cs="Arial"/>
          <w:sz w:val="28"/>
          <w:szCs w:val="28"/>
        </w:rPr>
        <w:t>nto en los artículos 251 y 252 d</w:t>
      </w:r>
      <w:r w:rsidRPr="003E054C">
        <w:rPr>
          <w:rFonts w:ascii="Arial" w:hAnsi="Arial" w:cs="Arial"/>
          <w:sz w:val="28"/>
          <w:szCs w:val="28"/>
        </w:rPr>
        <w:t xml:space="preserve">el Código Procesal Administrativo para el Estado de San Luis Potosí; concatenados con el precepto 123, apartado A fracción XXII, y apartado B fracción XIII, de la Constitución Política de los Estados Unidos Mexicanos; y artículo 54, de la Ley del Sistema de Seguridad Pública del Estado de San Luis Potosí; </w:t>
      </w:r>
      <w:r w:rsidRPr="003E054C">
        <w:rPr>
          <w:rFonts w:ascii="Arial" w:hAnsi="Arial" w:cs="Arial"/>
          <w:b/>
          <w:sz w:val="28"/>
          <w:szCs w:val="28"/>
        </w:rPr>
        <w:t xml:space="preserve">se ordena a las autoridades demandadas </w:t>
      </w:r>
      <w:r w:rsidRPr="003E054C">
        <w:rPr>
          <w:rFonts w:ascii="Arial" w:hAnsi="Arial" w:cs="Arial"/>
          <w:b/>
          <w:sz w:val="28"/>
          <w:szCs w:val="28"/>
          <w:u w:val="single"/>
        </w:rPr>
        <w:t>pagar al actor</w:t>
      </w:r>
      <w:r w:rsidRPr="003E054C">
        <w:rPr>
          <w:rFonts w:ascii="Arial" w:hAnsi="Arial" w:cs="Arial"/>
          <w:b/>
          <w:sz w:val="28"/>
          <w:szCs w:val="28"/>
        </w:rPr>
        <w:t>:</w:t>
      </w:r>
    </w:p>
    <w:p w:rsidR="004766E1" w:rsidRPr="003E054C" w:rsidRDefault="004766E1" w:rsidP="004766E1">
      <w:pPr>
        <w:spacing w:after="0" w:line="360" w:lineRule="auto"/>
        <w:ind w:firstLine="709"/>
        <w:jc w:val="both"/>
        <w:rPr>
          <w:rFonts w:ascii="Arial" w:hAnsi="Arial" w:cs="Arial"/>
          <w:b/>
          <w:sz w:val="28"/>
          <w:szCs w:val="28"/>
        </w:rPr>
      </w:pPr>
    </w:p>
    <w:p w:rsidR="004766E1" w:rsidRPr="003E054C" w:rsidRDefault="004766E1" w:rsidP="004766E1">
      <w:pPr>
        <w:spacing w:after="0" w:line="360" w:lineRule="auto"/>
        <w:ind w:firstLine="709"/>
        <w:jc w:val="both"/>
        <w:rPr>
          <w:rFonts w:ascii="Arial" w:hAnsi="Arial" w:cs="Arial"/>
          <w:b/>
          <w:sz w:val="28"/>
          <w:szCs w:val="28"/>
        </w:rPr>
      </w:pPr>
      <w:r w:rsidRPr="003E054C">
        <w:rPr>
          <w:rFonts w:ascii="Arial" w:hAnsi="Arial" w:cs="Arial"/>
          <w:b/>
          <w:sz w:val="28"/>
          <w:szCs w:val="28"/>
        </w:rPr>
        <w:t xml:space="preserve">a) La </w:t>
      </w:r>
      <w:r w:rsidRPr="003E054C">
        <w:rPr>
          <w:rFonts w:ascii="Arial" w:hAnsi="Arial" w:cs="Arial"/>
          <w:b/>
          <w:sz w:val="28"/>
          <w:szCs w:val="28"/>
          <w:u w:val="single"/>
        </w:rPr>
        <w:t>indemnización</w:t>
      </w:r>
      <w:r w:rsidRPr="003E054C">
        <w:rPr>
          <w:rFonts w:ascii="Arial" w:hAnsi="Arial" w:cs="Arial"/>
          <w:sz w:val="28"/>
          <w:szCs w:val="28"/>
        </w:rPr>
        <w:t xml:space="preserve"> a que se refiere el artículo 123 apartado B fracción XIII, segundo párrafo, de la Constitución Política de los Estados Unidos Mexicanos; consistente en el</w:t>
      </w:r>
      <w:r w:rsidRPr="003E054C">
        <w:rPr>
          <w:rFonts w:ascii="Arial" w:hAnsi="Arial" w:cs="Arial"/>
          <w:b/>
          <w:sz w:val="28"/>
          <w:szCs w:val="28"/>
        </w:rPr>
        <w:t xml:space="preserve"> importe de </w:t>
      </w:r>
      <w:r w:rsidRPr="003E054C">
        <w:rPr>
          <w:rFonts w:ascii="Arial" w:hAnsi="Arial" w:cs="Arial"/>
          <w:b/>
          <w:sz w:val="28"/>
          <w:szCs w:val="28"/>
          <w:u w:val="single"/>
        </w:rPr>
        <w:t>tres meses</w:t>
      </w:r>
      <w:r w:rsidRPr="003E054C">
        <w:rPr>
          <w:rFonts w:ascii="Arial" w:hAnsi="Arial" w:cs="Arial"/>
          <w:b/>
          <w:sz w:val="28"/>
          <w:szCs w:val="28"/>
        </w:rPr>
        <w:t xml:space="preserve"> de los últimos haberes percibidos, debidamente integrados; más </w:t>
      </w:r>
      <w:r w:rsidRPr="003E054C">
        <w:rPr>
          <w:rFonts w:ascii="Arial" w:hAnsi="Arial" w:cs="Arial"/>
          <w:b/>
          <w:sz w:val="28"/>
          <w:szCs w:val="28"/>
          <w:u w:val="single"/>
        </w:rPr>
        <w:t>veinte días</w:t>
      </w:r>
      <w:r w:rsidRPr="003E054C">
        <w:rPr>
          <w:rFonts w:ascii="Arial" w:hAnsi="Arial" w:cs="Arial"/>
          <w:b/>
          <w:sz w:val="28"/>
          <w:szCs w:val="28"/>
        </w:rPr>
        <w:t xml:space="preserve"> de los últimos haberes percibidos, debidamente integrados, por cada año de servicio.</w:t>
      </w:r>
    </w:p>
    <w:p w:rsidR="004766E1" w:rsidRPr="003E054C" w:rsidRDefault="004766E1" w:rsidP="004766E1">
      <w:pPr>
        <w:spacing w:after="0" w:line="360" w:lineRule="auto"/>
        <w:ind w:firstLine="709"/>
        <w:jc w:val="both"/>
        <w:rPr>
          <w:rFonts w:ascii="Arial" w:hAnsi="Arial" w:cs="Arial"/>
          <w:b/>
          <w:sz w:val="28"/>
          <w:szCs w:val="28"/>
        </w:rPr>
      </w:pPr>
    </w:p>
    <w:p w:rsidR="004766E1" w:rsidRPr="003E054C" w:rsidRDefault="004766E1" w:rsidP="004766E1">
      <w:pPr>
        <w:spacing w:after="0" w:line="360" w:lineRule="auto"/>
        <w:ind w:firstLine="709"/>
        <w:jc w:val="both"/>
        <w:rPr>
          <w:rFonts w:ascii="Arial" w:hAnsi="Arial" w:cs="Arial"/>
          <w:b/>
          <w:sz w:val="28"/>
          <w:szCs w:val="28"/>
        </w:rPr>
      </w:pPr>
      <w:r w:rsidRPr="003E054C">
        <w:rPr>
          <w:rFonts w:ascii="Arial" w:hAnsi="Arial" w:cs="Arial"/>
          <w:b/>
          <w:sz w:val="28"/>
          <w:szCs w:val="28"/>
        </w:rPr>
        <w:t>b) L</w:t>
      </w:r>
      <w:r w:rsidRPr="003E054C">
        <w:rPr>
          <w:rFonts w:ascii="Arial" w:hAnsi="Arial" w:cs="Arial"/>
          <w:b/>
          <w:color w:val="000000"/>
          <w:sz w:val="28"/>
          <w:szCs w:val="28"/>
        </w:rPr>
        <w:t xml:space="preserve">as </w:t>
      </w:r>
      <w:r w:rsidRPr="003E054C">
        <w:rPr>
          <w:rFonts w:ascii="Arial" w:hAnsi="Arial" w:cs="Arial"/>
          <w:b/>
          <w:bCs/>
          <w:color w:val="000000"/>
          <w:sz w:val="28"/>
          <w:szCs w:val="28"/>
          <w:u w:val="single"/>
        </w:rPr>
        <w:t>prestaciones a que tiene derecho</w:t>
      </w:r>
      <w:r w:rsidRPr="003E054C">
        <w:rPr>
          <w:rFonts w:ascii="Arial" w:hAnsi="Arial" w:cs="Arial"/>
          <w:b/>
          <w:bCs/>
          <w:color w:val="000000"/>
          <w:sz w:val="28"/>
          <w:szCs w:val="28"/>
        </w:rPr>
        <w:t xml:space="preserve">, </w:t>
      </w:r>
      <w:r w:rsidRPr="003E054C">
        <w:rPr>
          <w:rFonts w:ascii="Arial" w:hAnsi="Arial" w:cs="Arial"/>
          <w:color w:val="000000"/>
          <w:sz w:val="28"/>
          <w:szCs w:val="28"/>
        </w:rPr>
        <w:t>consistentes en el</w:t>
      </w:r>
      <w:r w:rsidRPr="003E054C">
        <w:rPr>
          <w:rFonts w:ascii="Arial" w:hAnsi="Arial" w:cs="Arial"/>
          <w:b/>
          <w:color w:val="000000"/>
          <w:sz w:val="28"/>
          <w:szCs w:val="28"/>
        </w:rPr>
        <w:t xml:space="preserve"> pago de aquéllas que se generaron con motivo de la relación administrativa entre el actor y la demandada, como son </w:t>
      </w:r>
      <w:r w:rsidRPr="003E054C">
        <w:rPr>
          <w:rFonts w:ascii="Arial" w:hAnsi="Arial" w:cs="Arial"/>
          <w:b/>
          <w:color w:val="000000"/>
          <w:sz w:val="28"/>
          <w:szCs w:val="28"/>
          <w:u w:val="single"/>
        </w:rPr>
        <w:t>aguinaldo, vacaciones y prima vacacional</w:t>
      </w:r>
      <w:r w:rsidRPr="003E054C">
        <w:rPr>
          <w:rFonts w:ascii="Arial" w:hAnsi="Arial" w:cs="Arial"/>
          <w:b/>
          <w:color w:val="000000"/>
          <w:sz w:val="28"/>
          <w:szCs w:val="28"/>
        </w:rPr>
        <w:t xml:space="preserve">, proporcionales al último año de servicios prestados; así como el </w:t>
      </w:r>
      <w:r w:rsidRPr="003E054C">
        <w:rPr>
          <w:rFonts w:ascii="Arial" w:hAnsi="Arial" w:cs="Arial"/>
          <w:b/>
          <w:color w:val="000000"/>
          <w:sz w:val="28"/>
          <w:szCs w:val="28"/>
          <w:u w:val="single"/>
        </w:rPr>
        <w:t>pago de haberes</w:t>
      </w:r>
      <w:r w:rsidRPr="003E054C">
        <w:rPr>
          <w:rFonts w:ascii="Arial" w:hAnsi="Arial" w:cs="Arial"/>
          <w:b/>
          <w:color w:val="000000"/>
          <w:sz w:val="28"/>
          <w:szCs w:val="28"/>
        </w:rPr>
        <w:t xml:space="preserve">, consistente en </w:t>
      </w:r>
      <w:r w:rsidRPr="003E054C">
        <w:rPr>
          <w:rFonts w:ascii="Arial" w:hAnsi="Arial" w:cs="Arial"/>
          <w:b/>
          <w:bCs/>
          <w:iCs/>
          <w:color w:val="000000"/>
          <w:sz w:val="28"/>
          <w:szCs w:val="28"/>
        </w:rPr>
        <w:t>la remuneración diaria ordinaria que percibía el actor,</w:t>
      </w:r>
      <w:r w:rsidRPr="003E054C">
        <w:rPr>
          <w:rFonts w:ascii="Arial" w:hAnsi="Arial" w:cs="Arial"/>
          <w:bCs/>
          <w:iCs/>
          <w:color w:val="000000"/>
          <w:sz w:val="28"/>
          <w:szCs w:val="28"/>
        </w:rPr>
        <w:t xml:space="preserve"> por la prestación de sus servicios </w:t>
      </w:r>
      <w:r w:rsidRPr="003E054C">
        <w:rPr>
          <w:rFonts w:ascii="Arial" w:hAnsi="Arial" w:cs="Arial"/>
          <w:sz w:val="28"/>
          <w:szCs w:val="28"/>
        </w:rPr>
        <w:t xml:space="preserve">en el puesto de </w:t>
      </w:r>
      <w:r w:rsidRPr="003E054C">
        <w:rPr>
          <w:rFonts w:ascii="Arial" w:hAnsi="Arial" w:cs="Arial"/>
          <w:color w:val="FF0000"/>
          <w:sz w:val="28"/>
          <w:szCs w:val="28"/>
        </w:rPr>
        <w:t xml:space="preserve">Policía </w:t>
      </w:r>
      <w:r w:rsidR="003E054C">
        <w:rPr>
          <w:rFonts w:ascii="Arial" w:hAnsi="Arial" w:cs="Arial"/>
          <w:color w:val="FF0000"/>
          <w:sz w:val="28"/>
          <w:szCs w:val="28"/>
        </w:rPr>
        <w:t xml:space="preserve">Primero </w:t>
      </w:r>
      <w:r w:rsidRPr="003E054C">
        <w:rPr>
          <w:rFonts w:ascii="Arial" w:hAnsi="Arial" w:cs="Arial"/>
          <w:color w:val="FF0000"/>
          <w:sz w:val="28"/>
          <w:szCs w:val="28"/>
        </w:rPr>
        <w:t xml:space="preserve">de la Dirección </w:t>
      </w:r>
      <w:r w:rsidR="003E054C">
        <w:rPr>
          <w:rFonts w:ascii="Arial" w:hAnsi="Arial" w:cs="Arial"/>
          <w:color w:val="FF0000"/>
          <w:sz w:val="28"/>
          <w:szCs w:val="28"/>
        </w:rPr>
        <w:t xml:space="preserve">General </w:t>
      </w:r>
      <w:r w:rsidRPr="003E054C">
        <w:rPr>
          <w:rFonts w:ascii="Arial" w:hAnsi="Arial" w:cs="Arial"/>
          <w:color w:val="FF0000"/>
          <w:sz w:val="28"/>
          <w:szCs w:val="28"/>
        </w:rPr>
        <w:t xml:space="preserve">de Seguridad Pública Municipal de </w:t>
      </w:r>
      <w:r w:rsidR="003E054C">
        <w:rPr>
          <w:rFonts w:ascii="Arial" w:hAnsi="Arial" w:cs="Arial"/>
          <w:color w:val="FF0000"/>
          <w:sz w:val="28"/>
          <w:szCs w:val="28"/>
        </w:rPr>
        <w:t>Soledad de Graciano Sánchez</w:t>
      </w:r>
      <w:r w:rsidRPr="003E054C">
        <w:rPr>
          <w:rFonts w:ascii="Arial" w:hAnsi="Arial" w:cs="Arial"/>
          <w:color w:val="FF0000"/>
          <w:sz w:val="28"/>
          <w:szCs w:val="28"/>
        </w:rPr>
        <w:t>, S.L.P</w:t>
      </w:r>
      <w:r w:rsidRPr="003E054C">
        <w:rPr>
          <w:rFonts w:ascii="Arial" w:hAnsi="Arial" w:cs="Arial"/>
          <w:sz w:val="28"/>
          <w:szCs w:val="28"/>
        </w:rPr>
        <w:t xml:space="preserve">., </w:t>
      </w:r>
      <w:r w:rsidRPr="003E054C">
        <w:rPr>
          <w:rFonts w:ascii="Arial" w:hAnsi="Arial" w:cs="Arial"/>
          <w:b/>
          <w:sz w:val="28"/>
          <w:szCs w:val="28"/>
        </w:rPr>
        <w:t>cuantificables desde la fecha en que fue separado del servicio y hasta la fecha en que se pongan a su disposición.</w:t>
      </w:r>
    </w:p>
    <w:p w:rsidR="004766E1" w:rsidRPr="0031079A" w:rsidRDefault="004766E1" w:rsidP="004766E1">
      <w:pPr>
        <w:spacing w:after="0" w:line="360" w:lineRule="auto"/>
        <w:ind w:firstLine="709"/>
        <w:jc w:val="both"/>
        <w:rPr>
          <w:rFonts w:ascii="Arial" w:hAnsi="Arial" w:cs="Arial"/>
          <w:b/>
          <w:sz w:val="24"/>
          <w:szCs w:val="24"/>
        </w:rPr>
      </w:pPr>
    </w:p>
    <w:p w:rsidR="004766E1" w:rsidRPr="003E054C" w:rsidRDefault="004766E1" w:rsidP="004766E1">
      <w:pPr>
        <w:spacing w:after="0" w:line="360" w:lineRule="auto"/>
        <w:ind w:firstLine="708"/>
        <w:jc w:val="both"/>
        <w:rPr>
          <w:rFonts w:ascii="Arial" w:hAnsi="Arial" w:cs="Arial"/>
          <w:sz w:val="28"/>
          <w:szCs w:val="28"/>
        </w:rPr>
      </w:pPr>
      <w:r w:rsidRPr="003E054C">
        <w:rPr>
          <w:rFonts w:ascii="Arial" w:hAnsi="Arial"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w:t>
      </w:r>
      <w:r w:rsidRPr="003E054C">
        <w:rPr>
          <w:rFonts w:ascii="Arial" w:hAnsi="Arial" w:cs="Arial"/>
          <w:sz w:val="28"/>
          <w:szCs w:val="28"/>
        </w:rPr>
        <w:lastRenderedPageBreak/>
        <w:t xml:space="preserve">tiempo, </w:t>
      </w:r>
      <w:r w:rsidRPr="003E054C">
        <w:rPr>
          <w:rFonts w:ascii="Arial" w:hAnsi="Arial"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3E054C">
        <w:rPr>
          <w:rFonts w:ascii="Arial" w:hAnsi="Arial" w:cs="Arial"/>
          <w:sz w:val="28"/>
          <w:szCs w:val="28"/>
        </w:rPr>
        <w:t>todo aquello que legalmente le corresponda y que derive de la relación administrativa que tenía el actor con las demandadas, al momento de la afectación de sus derechos.</w:t>
      </w:r>
    </w:p>
    <w:p w:rsidR="004766E1" w:rsidRPr="003E054C" w:rsidRDefault="004766E1" w:rsidP="004766E1">
      <w:pPr>
        <w:spacing w:after="0" w:line="360" w:lineRule="auto"/>
        <w:ind w:firstLine="709"/>
        <w:jc w:val="both"/>
        <w:rPr>
          <w:rFonts w:ascii="Arial" w:hAnsi="Arial" w:cs="Arial"/>
          <w:b/>
          <w:sz w:val="24"/>
          <w:szCs w:val="24"/>
        </w:rPr>
      </w:pPr>
    </w:p>
    <w:p w:rsidR="004766E1" w:rsidRPr="003E054C" w:rsidRDefault="004766E1" w:rsidP="004766E1">
      <w:pPr>
        <w:autoSpaceDE w:val="0"/>
        <w:autoSpaceDN w:val="0"/>
        <w:adjustRightInd w:val="0"/>
        <w:spacing w:after="0" w:line="360" w:lineRule="auto"/>
        <w:ind w:firstLine="708"/>
        <w:jc w:val="both"/>
        <w:rPr>
          <w:rFonts w:ascii="Arial" w:hAnsi="Arial" w:cs="Arial"/>
          <w:color w:val="000000"/>
          <w:sz w:val="28"/>
          <w:szCs w:val="28"/>
        </w:rPr>
      </w:pPr>
      <w:r w:rsidRPr="003E054C">
        <w:rPr>
          <w:rFonts w:ascii="Arial" w:hAnsi="Arial" w:cs="Arial"/>
          <w:color w:val="000000"/>
          <w:sz w:val="28"/>
          <w:szCs w:val="28"/>
        </w:rPr>
        <w:t>El criterio que antecede, queda sustentado legalmente en la Tesis Aislada emitida por la Segunda Sala de la Suprema Corte de Justicia de la Nación, Novena Época, Registro: 161758, Instancia: Segunda Sala, Tesis Aislada, Fuente: Semanario Judicial de la Federación y su Gaceta, XXXIII, Junio de 2011, Materia(s): Administrativa, Tesis: 2a. LX/2011, Página: 428; que en lo particular establece lo siguiente:</w:t>
      </w:r>
    </w:p>
    <w:p w:rsidR="004766E1" w:rsidRPr="003E054C" w:rsidRDefault="004766E1" w:rsidP="004766E1">
      <w:pPr>
        <w:autoSpaceDE w:val="0"/>
        <w:autoSpaceDN w:val="0"/>
        <w:adjustRightInd w:val="0"/>
        <w:spacing w:after="0" w:line="240" w:lineRule="auto"/>
        <w:jc w:val="both"/>
        <w:rPr>
          <w:rFonts w:ascii="Arial" w:hAnsi="Arial" w:cs="Arial"/>
          <w:color w:val="000000"/>
          <w:sz w:val="24"/>
          <w:szCs w:val="24"/>
        </w:rPr>
      </w:pPr>
    </w:p>
    <w:p w:rsidR="004766E1" w:rsidRPr="003E054C" w:rsidRDefault="004766E1" w:rsidP="004766E1">
      <w:pPr>
        <w:autoSpaceDE w:val="0"/>
        <w:autoSpaceDN w:val="0"/>
        <w:adjustRightInd w:val="0"/>
        <w:spacing w:after="0" w:line="240" w:lineRule="auto"/>
        <w:ind w:firstLine="708"/>
        <w:jc w:val="both"/>
        <w:rPr>
          <w:rFonts w:ascii="Arial" w:hAnsi="Arial" w:cs="Arial"/>
          <w:i/>
          <w:iCs/>
          <w:color w:val="000000"/>
          <w:sz w:val="24"/>
          <w:szCs w:val="24"/>
        </w:rPr>
      </w:pPr>
      <w:r w:rsidRPr="003E054C">
        <w:rPr>
          <w:rFonts w:ascii="Arial" w:hAnsi="Arial" w:cs="Arial"/>
          <w:bCs/>
          <w:i/>
          <w:iCs/>
          <w:color w:val="000000"/>
          <w:sz w:val="24"/>
          <w:szCs w:val="24"/>
        </w:rPr>
        <w:t>“</w:t>
      </w:r>
      <w:r w:rsidRPr="003E054C">
        <w:rPr>
          <w:rFonts w:ascii="Arial" w:hAnsi="Arial" w:cs="Arial"/>
          <w:b/>
          <w:bCs/>
          <w:i/>
          <w:iCs/>
          <w:color w:val="000000"/>
          <w:sz w:val="24"/>
          <w:szCs w:val="24"/>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3E054C">
        <w:rPr>
          <w:rFonts w:ascii="Arial" w:hAnsi="Arial" w:cs="Arial"/>
          <w:i/>
          <w:iCs/>
          <w:color w:val="000000"/>
          <w:sz w:val="24"/>
          <w:szCs w:val="24"/>
        </w:rPr>
        <w:t xml:space="preserve">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w:t>
      </w:r>
      <w:r w:rsidRPr="003E054C">
        <w:rPr>
          <w:rFonts w:ascii="Arial" w:hAnsi="Arial" w:cs="Arial"/>
          <w:i/>
          <w:iCs/>
          <w:color w:val="000000"/>
          <w:sz w:val="24"/>
          <w:szCs w:val="24"/>
        </w:rPr>
        <w:lastRenderedPageBreak/>
        <w:t xml:space="preserve">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cese, remoción o baja,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debe llevarse al extremo de permitir que las entidades policiales cometan actos ilegales en perjuicio de los derechos de los servidores públicos, sin la correspondiente responsabilidad administrativa del Estado.- Amparo directo en revisión 888/2011. Ramón Ocaña Zavala. 25 de mayo de 2011. Cinco votos. Ponente: Sergio A. Valls Hernández. Secretario: Luis Javier Guzmán Ramos. </w:t>
      </w:r>
    </w:p>
    <w:p w:rsidR="004766E1" w:rsidRDefault="004766E1" w:rsidP="004766E1">
      <w:pPr>
        <w:autoSpaceDE w:val="0"/>
        <w:autoSpaceDN w:val="0"/>
        <w:adjustRightInd w:val="0"/>
        <w:spacing w:after="0" w:line="240" w:lineRule="auto"/>
        <w:ind w:firstLine="708"/>
        <w:jc w:val="both"/>
        <w:rPr>
          <w:rFonts w:ascii="Arial Narrow" w:hAnsi="Arial Narrow" w:cs="Arial"/>
          <w:i/>
          <w:iCs/>
          <w:color w:val="000000"/>
          <w:sz w:val="24"/>
          <w:szCs w:val="24"/>
        </w:rPr>
      </w:pPr>
    </w:p>
    <w:p w:rsidR="004766E1" w:rsidRPr="0031079A" w:rsidRDefault="004766E1" w:rsidP="004766E1">
      <w:pPr>
        <w:spacing w:after="0" w:line="360" w:lineRule="auto"/>
        <w:jc w:val="both"/>
        <w:rPr>
          <w:rFonts w:ascii="Arial" w:hAnsi="Arial" w:cs="Arial"/>
          <w:b/>
          <w:sz w:val="24"/>
          <w:szCs w:val="24"/>
        </w:rPr>
      </w:pPr>
    </w:p>
    <w:p w:rsidR="004766E1" w:rsidRPr="00CC77A8" w:rsidRDefault="004766E1" w:rsidP="00CC77A8">
      <w:pPr>
        <w:pStyle w:val="Sinespaciado"/>
        <w:spacing w:line="360" w:lineRule="auto"/>
        <w:ind w:firstLine="709"/>
        <w:jc w:val="both"/>
        <w:rPr>
          <w:rFonts w:ascii="Arial" w:hAnsi="Arial" w:cs="Arial"/>
          <w:color w:val="000000"/>
          <w:sz w:val="28"/>
          <w:szCs w:val="28"/>
        </w:rPr>
      </w:pPr>
      <w:r w:rsidRPr="003E054C">
        <w:rPr>
          <w:rFonts w:ascii="Arial" w:hAnsi="Arial" w:cs="Arial"/>
          <w:sz w:val="28"/>
          <w:szCs w:val="28"/>
        </w:rPr>
        <w:t xml:space="preserve">Con fundamento en lo dispuesto por el artículo 256 del Código Procesal Administrativo del Estado de San Luis Potosí, que establece los supuestos en que causan ejecutoria las sentencias definitivas, y con sustento en lo previsto por el numeral 256 de la citada Codificación legal, </w:t>
      </w:r>
      <w:r w:rsidRPr="003E054C">
        <w:rPr>
          <w:rFonts w:ascii="Arial" w:hAnsi="Arial" w:cs="Arial"/>
          <w:b/>
          <w:i/>
          <w:sz w:val="28"/>
          <w:szCs w:val="28"/>
        </w:rPr>
        <w:t>una vez que cause ejecutoria la presente sentencia</w:t>
      </w:r>
      <w:r w:rsidRPr="003E054C">
        <w:rPr>
          <w:rFonts w:ascii="Arial" w:hAnsi="Arial" w:cs="Arial"/>
          <w:sz w:val="28"/>
          <w:szCs w:val="28"/>
        </w:rPr>
        <w:t>, se previene a las autoridades demandadas, para que dentro de los diez días informen a esta Sala Unitaria sobre su cumplimiento, acompañando para acreditarlo las copias certificadas de los documentos correspondientes, inclusive las constancias de notificación a la Parte Actora de lo proveído para su cumplimiento</w:t>
      </w:r>
      <w:r w:rsidRPr="003E054C">
        <w:rPr>
          <w:rFonts w:ascii="Arial" w:hAnsi="Arial" w:cs="Arial"/>
          <w:color w:val="000000"/>
          <w:sz w:val="28"/>
          <w:szCs w:val="28"/>
        </w:rPr>
        <w:t xml:space="preserve">, así como los </w:t>
      </w:r>
      <w:r w:rsidRPr="003E054C">
        <w:rPr>
          <w:rFonts w:ascii="Arial" w:hAnsi="Arial" w:cs="Arial"/>
          <w:b/>
          <w:color w:val="000000"/>
          <w:sz w:val="28"/>
          <w:szCs w:val="28"/>
        </w:rPr>
        <w:t>informes detallados de los cálculos y operaciones</w:t>
      </w:r>
      <w:r w:rsidRPr="003E054C">
        <w:rPr>
          <w:rFonts w:ascii="Arial" w:hAnsi="Arial" w:cs="Arial"/>
          <w:color w:val="000000"/>
          <w:sz w:val="28"/>
          <w:szCs w:val="28"/>
        </w:rPr>
        <w:t xml:space="preserve"> que se tomen en cuenta para determinar los montos susceptibles de pago a los actores.</w:t>
      </w:r>
    </w:p>
    <w:p w:rsidR="004766E1" w:rsidRPr="003E054C" w:rsidRDefault="004766E1" w:rsidP="004766E1">
      <w:pPr>
        <w:spacing w:line="360" w:lineRule="auto"/>
        <w:ind w:firstLine="708"/>
        <w:jc w:val="both"/>
        <w:rPr>
          <w:rFonts w:ascii="Arial" w:hAnsi="Arial" w:cs="Arial"/>
          <w:b/>
          <w:sz w:val="28"/>
          <w:szCs w:val="28"/>
        </w:rPr>
      </w:pPr>
      <w:r w:rsidRPr="003E054C">
        <w:rPr>
          <w:rFonts w:ascii="Arial" w:hAnsi="Arial"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248, 250 fracción III, 251 primer párrafo del Código Procesal Administrativo para el Estado de San Luis Potosí, es de resolverse y se, </w:t>
      </w:r>
      <w:r w:rsidRPr="003E054C">
        <w:rPr>
          <w:rFonts w:ascii="Arial" w:hAnsi="Arial" w:cs="Arial"/>
          <w:b/>
          <w:sz w:val="28"/>
          <w:szCs w:val="28"/>
        </w:rPr>
        <w:t>RESUELVE:</w:t>
      </w:r>
    </w:p>
    <w:p w:rsidR="004766E1" w:rsidRPr="003E054C" w:rsidRDefault="004766E1" w:rsidP="004766E1">
      <w:pPr>
        <w:autoSpaceDE w:val="0"/>
        <w:autoSpaceDN w:val="0"/>
        <w:adjustRightInd w:val="0"/>
        <w:spacing w:line="360" w:lineRule="auto"/>
        <w:ind w:firstLine="709"/>
        <w:jc w:val="both"/>
        <w:rPr>
          <w:rFonts w:ascii="Arial" w:hAnsi="Arial" w:cs="Arial"/>
          <w:color w:val="000000"/>
          <w:sz w:val="28"/>
          <w:szCs w:val="28"/>
        </w:rPr>
      </w:pPr>
      <w:r w:rsidRPr="003E054C">
        <w:rPr>
          <w:rFonts w:ascii="Arial" w:hAnsi="Arial" w:cs="Arial"/>
          <w:b/>
          <w:bCs/>
          <w:color w:val="000000"/>
          <w:sz w:val="28"/>
          <w:szCs w:val="28"/>
        </w:rPr>
        <w:lastRenderedPageBreak/>
        <w:t>PRIMERO.-</w:t>
      </w:r>
      <w:r w:rsidRPr="003E054C">
        <w:rPr>
          <w:rFonts w:ascii="Arial" w:hAnsi="Arial" w:cs="Arial"/>
          <w:color w:val="000000"/>
          <w:sz w:val="28"/>
          <w:szCs w:val="28"/>
        </w:rPr>
        <w:t xml:space="preserve"> Esta Sala Unitaria es competente para conocer y resolver la presente controversia.</w:t>
      </w:r>
    </w:p>
    <w:p w:rsidR="004766E1" w:rsidRPr="003E054C" w:rsidRDefault="004766E1" w:rsidP="004766E1">
      <w:pPr>
        <w:autoSpaceDE w:val="0"/>
        <w:autoSpaceDN w:val="0"/>
        <w:adjustRightInd w:val="0"/>
        <w:spacing w:line="360" w:lineRule="auto"/>
        <w:ind w:firstLine="709"/>
        <w:jc w:val="both"/>
        <w:rPr>
          <w:rFonts w:ascii="Arial" w:hAnsi="Arial" w:cs="Arial"/>
          <w:color w:val="000000"/>
          <w:sz w:val="28"/>
          <w:szCs w:val="28"/>
        </w:rPr>
      </w:pPr>
      <w:r w:rsidRPr="003E054C">
        <w:rPr>
          <w:rFonts w:ascii="Arial" w:hAnsi="Arial" w:cs="Arial"/>
          <w:b/>
          <w:bCs/>
          <w:color w:val="000000"/>
          <w:sz w:val="28"/>
          <w:szCs w:val="28"/>
        </w:rPr>
        <w:t>SEGUNDO</w:t>
      </w:r>
      <w:r w:rsidRPr="003E054C">
        <w:rPr>
          <w:rFonts w:ascii="Arial" w:hAnsi="Arial" w:cs="Arial"/>
          <w:color w:val="000000"/>
          <w:sz w:val="28"/>
          <w:szCs w:val="28"/>
        </w:rPr>
        <w:t xml:space="preserve">.- La parte actora acreditó su acción y en consecuencia se decreta la </w:t>
      </w:r>
      <w:r w:rsidRPr="003E054C">
        <w:rPr>
          <w:rFonts w:ascii="Arial" w:hAnsi="Arial" w:cs="Arial"/>
          <w:b/>
          <w:color w:val="000000"/>
          <w:sz w:val="28"/>
          <w:szCs w:val="28"/>
        </w:rPr>
        <w:t>ILEGALIDAD e INVALIDEZ</w:t>
      </w:r>
      <w:r w:rsidRPr="003E054C">
        <w:rPr>
          <w:rFonts w:ascii="Arial" w:hAnsi="Arial" w:cs="Arial"/>
          <w:color w:val="000000"/>
          <w:sz w:val="28"/>
          <w:szCs w:val="28"/>
        </w:rPr>
        <w:t xml:space="preserve"> del acto impugnado, y por consecuencia se decreta su </w:t>
      </w:r>
      <w:r w:rsidRPr="003E054C">
        <w:rPr>
          <w:rFonts w:ascii="Arial" w:hAnsi="Arial" w:cs="Arial"/>
          <w:b/>
          <w:color w:val="000000"/>
          <w:sz w:val="28"/>
          <w:szCs w:val="28"/>
        </w:rPr>
        <w:t>NULIDAD</w:t>
      </w:r>
      <w:r w:rsidRPr="003E054C">
        <w:rPr>
          <w:rFonts w:ascii="Arial" w:hAnsi="Arial" w:cs="Arial"/>
          <w:color w:val="000000"/>
          <w:sz w:val="28"/>
          <w:szCs w:val="28"/>
        </w:rPr>
        <w:t>, de acuerdo a los razonamientos y para los efectos precisados en los considerandos Quinto y Sexto de la presente resolución.</w:t>
      </w:r>
    </w:p>
    <w:p w:rsidR="004766E1" w:rsidRPr="003E054C" w:rsidRDefault="004766E1" w:rsidP="004766E1">
      <w:pPr>
        <w:spacing w:line="360" w:lineRule="auto"/>
        <w:ind w:firstLine="709"/>
        <w:jc w:val="both"/>
        <w:rPr>
          <w:rFonts w:ascii="Arial" w:hAnsi="Arial" w:cs="Arial"/>
          <w:sz w:val="28"/>
          <w:szCs w:val="28"/>
        </w:rPr>
      </w:pPr>
      <w:r w:rsidRPr="003E054C">
        <w:rPr>
          <w:rFonts w:ascii="Arial" w:hAnsi="Arial" w:cs="Arial"/>
          <w:b/>
          <w:bCs/>
          <w:color w:val="000000"/>
          <w:sz w:val="28"/>
          <w:szCs w:val="28"/>
        </w:rPr>
        <w:t xml:space="preserve">TERCERO.- </w:t>
      </w:r>
      <w:r w:rsidRPr="003E054C">
        <w:rPr>
          <w:rFonts w:ascii="Arial" w:hAnsi="Arial" w:cs="Arial"/>
          <w:sz w:val="28"/>
          <w:szCs w:val="28"/>
        </w:rPr>
        <w:t>Notifíquese personalmente a la Parte Actora; y por oficio a las Autoridades Demandadas, con copia autorizada de esta resolución.</w:t>
      </w:r>
    </w:p>
    <w:p w:rsidR="00C00F87" w:rsidRPr="00125A95" w:rsidRDefault="004766E1" w:rsidP="00C00F87">
      <w:pPr>
        <w:spacing w:line="360" w:lineRule="auto"/>
        <w:ind w:firstLine="709"/>
        <w:jc w:val="both"/>
        <w:rPr>
          <w:rFonts w:ascii="Arial Narrow" w:hAnsi="Arial Narrow" w:cs="Arial"/>
          <w:b/>
          <w:sz w:val="28"/>
          <w:szCs w:val="28"/>
        </w:rPr>
      </w:pPr>
      <w:r w:rsidRPr="003E054C">
        <w:rPr>
          <w:rFonts w:ascii="Arial" w:hAnsi="Arial" w:cs="Arial"/>
          <w:sz w:val="28"/>
          <w:szCs w:val="28"/>
        </w:rPr>
        <w:t xml:space="preserve">Así lo resolvió y firma, la Magistrada Titular de la Primera Sala Unitaria del Tribunal Estatal de Justicia Administrativa, </w:t>
      </w:r>
      <w:r w:rsidRPr="003E054C">
        <w:rPr>
          <w:rFonts w:ascii="Arial" w:hAnsi="Arial" w:cs="Arial"/>
          <w:b/>
          <w:sz w:val="28"/>
          <w:szCs w:val="28"/>
        </w:rPr>
        <w:t xml:space="preserve">Licenciada Ma. Eugenia Reyna </w:t>
      </w:r>
      <w:proofErr w:type="spellStart"/>
      <w:r w:rsidRPr="003E054C">
        <w:rPr>
          <w:rFonts w:ascii="Arial" w:hAnsi="Arial" w:cs="Arial"/>
          <w:b/>
          <w:sz w:val="28"/>
          <w:szCs w:val="28"/>
        </w:rPr>
        <w:t>Mascorro</w:t>
      </w:r>
      <w:proofErr w:type="spellEnd"/>
      <w:r w:rsidRPr="003E054C">
        <w:rPr>
          <w:rFonts w:ascii="Arial" w:hAnsi="Arial" w:cs="Arial"/>
          <w:b/>
          <w:sz w:val="28"/>
          <w:szCs w:val="28"/>
        </w:rPr>
        <w:t>,</w:t>
      </w:r>
      <w:r w:rsidRPr="003E054C">
        <w:rPr>
          <w:rFonts w:ascii="Arial" w:hAnsi="Arial" w:cs="Arial"/>
          <w:sz w:val="28"/>
          <w:szCs w:val="28"/>
        </w:rPr>
        <w:t xml:space="preserve"> quien actúa con Secretario de Acuerdos, </w:t>
      </w:r>
      <w:r w:rsidRPr="003E054C">
        <w:rPr>
          <w:rFonts w:ascii="Arial" w:hAnsi="Arial" w:cs="Arial"/>
          <w:b/>
          <w:sz w:val="28"/>
          <w:szCs w:val="28"/>
        </w:rPr>
        <w:t>Licenciado Antonio Martínez Portillo,</w:t>
      </w:r>
      <w:r w:rsidRPr="003E054C">
        <w:rPr>
          <w:rFonts w:ascii="Arial" w:hAnsi="Arial" w:cs="Arial"/>
          <w:sz w:val="28"/>
          <w:szCs w:val="28"/>
        </w:rPr>
        <w:t xml:space="preserve"> que autoriza y da fe.-</w:t>
      </w:r>
      <w:r w:rsidR="00C00F87">
        <w:rPr>
          <w:rFonts w:ascii="Arial" w:hAnsi="Arial" w:cs="Arial"/>
          <w:sz w:val="28"/>
          <w:szCs w:val="28"/>
        </w:rPr>
        <w:t xml:space="preserve"> </w:t>
      </w:r>
      <w:bookmarkStart w:id="0" w:name="_GoBack"/>
      <w:bookmarkEnd w:id="0"/>
      <w:r w:rsidR="00C00F87" w:rsidRPr="008263A6">
        <w:rPr>
          <w:rFonts w:ascii="Arial Narrow" w:hAnsi="Arial Narrow" w:cs="Arial"/>
          <w:sz w:val="28"/>
          <w:szCs w:val="28"/>
        </w:rPr>
        <w:t>(rúbricas)</w:t>
      </w:r>
    </w:p>
    <w:p w:rsidR="00C00F87" w:rsidRDefault="00C00F87" w:rsidP="00C00F87">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D477D" w:rsidRPr="003D477D" w:rsidRDefault="003D477D" w:rsidP="00CC77A8">
      <w:pPr>
        <w:spacing w:line="360" w:lineRule="auto"/>
        <w:ind w:firstLine="709"/>
        <w:jc w:val="both"/>
        <w:rPr>
          <w:rFonts w:ascii="Arial" w:hAnsi="Arial" w:cs="Arial"/>
          <w:sz w:val="28"/>
          <w:szCs w:val="28"/>
        </w:rPr>
      </w:pPr>
    </w:p>
    <w:sectPr w:rsidR="003D477D" w:rsidRPr="003D477D"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7717" w:rsidRDefault="00857717">
      <w:r>
        <w:separator/>
      </w:r>
    </w:p>
  </w:endnote>
  <w:endnote w:type="continuationSeparator" w:id="0">
    <w:p w:rsidR="00857717" w:rsidRDefault="00857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7717" w:rsidRDefault="00857717">
      <w:r>
        <w:separator/>
      </w:r>
    </w:p>
  </w:footnote>
  <w:footnote w:type="continuationSeparator" w:id="0">
    <w:p w:rsidR="00857717" w:rsidRDefault="00857717">
      <w:r>
        <w:continuationSeparator/>
      </w:r>
    </w:p>
  </w:footnote>
  <w:footnote w:id="1">
    <w:p w:rsidR="004C1F54" w:rsidRPr="00974DEB" w:rsidRDefault="004C1F54" w:rsidP="002B4EDA">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F54" w:rsidRDefault="004C1F5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C1F54" w:rsidRPr="006C0427" w:rsidRDefault="004C1F54"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C00F87">
      <w:rPr>
        <w:rStyle w:val="Nmerodepgina"/>
        <w:noProof/>
        <w:color w:val="FFFFFF"/>
      </w:rPr>
      <w:t>37</w:t>
    </w:r>
    <w:r w:rsidRPr="006C0427">
      <w:rPr>
        <w:rStyle w:val="Nmerodepgina"/>
        <w:color w:val="FFFFFF"/>
      </w:rPr>
      <w:fldChar w:fldCharType="end"/>
    </w:r>
    <w:r w:rsidRPr="006C0427">
      <w:rPr>
        <w:rStyle w:val="Nmerodepgina"/>
        <w:color w:val="FFFFFF"/>
      </w:rPr>
      <w:t xml:space="preserve"> </w:t>
    </w:r>
  </w:p>
  <w:bookmarkEnd w:id="1"/>
  <w:p w:rsidR="004C1F54" w:rsidRPr="00364AFE" w:rsidRDefault="004C1F54"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C00F87">
      <w:rPr>
        <w:rFonts w:ascii="Arial Narrow" w:hAnsi="Arial Narrow"/>
        <w:noProof/>
      </w:rPr>
      <w:t>19</w:t>
    </w:r>
    <w:r w:rsidRPr="00364AFE">
      <w:rPr>
        <w:rFonts w:ascii="Arial Narrow" w:hAnsi="Arial Narrow"/>
      </w:rPr>
      <w:fldChar w:fldCharType="end"/>
    </w:r>
  </w:p>
  <w:p w:rsidR="004C1F54" w:rsidRPr="00364AFE" w:rsidRDefault="00857717"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4C1F54" w:rsidRDefault="00817F1B"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4.15pt;height:74.15pt;visibility:visible" filled="t" fillcolor="window">
                      <v:fill opacity="0"/>
                      <v:imagedata r:id="rId1" o:title=" escudo_mexico" grayscale="t"/>
                    </v:shape>
                  </w:pic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C1F54" w:rsidRPr="00B23B9D" w:rsidRDefault="004C1F54" w:rsidP="00873808">
                <w:pPr>
                  <w:pStyle w:val="Sinespaciado"/>
                  <w:jc w:val="center"/>
                  <w:rPr>
                    <w:rFonts w:ascii="Microsoft Sans Serif" w:eastAsia="SimHei" w:hAnsi="Microsoft Sans Serif" w:cs="Microsoft Sans Serif"/>
                    <w:b/>
                    <w:sz w:val="14"/>
                    <w:szCs w:val="14"/>
                  </w:rPr>
                </w:pPr>
              </w:p>
              <w:p w:rsidR="004C1F54" w:rsidRPr="00B23B9D" w:rsidRDefault="004C1F5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4C1F54">
      <w:rPr>
        <w:rFonts w:ascii="Arial Narrow" w:hAnsi="Arial Narrow"/>
      </w:rPr>
      <w:t>Exp</w:t>
    </w:r>
    <w:proofErr w:type="spellEnd"/>
    <w:r w:rsidR="004C1F54">
      <w:rPr>
        <w:rFonts w:ascii="Arial Narrow" w:hAnsi="Arial Narrow"/>
      </w:rPr>
      <w:t>.</w:t>
    </w:r>
    <w:r w:rsidR="004C1F54" w:rsidRPr="00364AFE">
      <w:rPr>
        <w:rFonts w:ascii="Arial Narrow" w:hAnsi="Arial Narrow"/>
      </w:rPr>
      <w:t xml:space="preserve"> </w:t>
    </w:r>
    <w:r w:rsidR="004C1F54">
      <w:rPr>
        <w:rFonts w:ascii="Arial Narrow" w:hAnsi="Arial Narrow"/>
      </w:rPr>
      <w:t>819</w:t>
    </w:r>
    <w:r w:rsidR="004C1F54" w:rsidRPr="00364AFE">
      <w:rPr>
        <w:rFonts w:ascii="Arial Narrow" w:hAnsi="Arial Narrow"/>
      </w:rPr>
      <w:t>/201</w:t>
    </w:r>
    <w:r w:rsidR="004C1F54">
      <w:rPr>
        <w:rFonts w:ascii="Arial Narrow" w:hAnsi="Arial Narrow"/>
      </w:rPr>
      <w:t>8</w:t>
    </w:r>
  </w:p>
  <w:p w:rsidR="004C1F54" w:rsidRPr="00E47A61" w:rsidRDefault="004C1F54"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F54" w:rsidRPr="004A456E" w:rsidRDefault="00857717"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4C1F54" w:rsidRDefault="00857717"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15pt;height:81.15pt;visibility:visible" filled="t" fillcolor="window">
                      <v:fill opacity="0"/>
                      <v:imagedata r:id="rId1" o:title=" escudo_mexico" grayscale="t"/>
                    </v:shape>
                  </w:pic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C1F54" w:rsidRPr="00B23B9D" w:rsidRDefault="004C1F5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C1F54" w:rsidRPr="00B23B9D" w:rsidRDefault="004C1F54" w:rsidP="00873808">
                <w:pPr>
                  <w:pStyle w:val="Sinespaciado"/>
                  <w:jc w:val="center"/>
                  <w:rPr>
                    <w:rFonts w:ascii="Microsoft Sans Serif" w:eastAsia="SimHei" w:hAnsi="Microsoft Sans Serif" w:cs="Microsoft Sans Serif"/>
                    <w:b/>
                    <w:sz w:val="14"/>
                    <w:szCs w:val="14"/>
                  </w:rPr>
                </w:pPr>
              </w:p>
              <w:p w:rsidR="004C1F54" w:rsidRPr="00B23B9D" w:rsidRDefault="004C1F5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4C1F5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B10B05"/>
    <w:multiLevelType w:val="hybridMultilevel"/>
    <w:tmpl w:val="C324D09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FD51B02"/>
    <w:multiLevelType w:val="hybridMultilevel"/>
    <w:tmpl w:val="952EA150"/>
    <w:lvl w:ilvl="0" w:tplc="080A0001">
      <w:start w:val="1"/>
      <w:numFmt w:val="bullet"/>
      <w:lvlText w:val=""/>
      <w:lvlJc w:val="left"/>
      <w:pPr>
        <w:ind w:left="1429" w:hanging="72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96C08BC"/>
    <w:multiLevelType w:val="hybridMultilevel"/>
    <w:tmpl w:val="B946328A"/>
    <w:lvl w:ilvl="0" w:tplc="71EE52A4">
      <w:start w:val="1"/>
      <w:numFmt w:val="upperRoman"/>
      <w:lvlText w:val="%1."/>
      <w:lvlJc w:val="left"/>
      <w:pPr>
        <w:ind w:left="1425" w:hanging="72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4">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7">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0CC035B"/>
    <w:multiLevelType w:val="hybridMultilevel"/>
    <w:tmpl w:val="4496AA84"/>
    <w:lvl w:ilvl="0" w:tplc="230E213E">
      <w:start w:val="1"/>
      <w:numFmt w:val="lowerLetter"/>
      <w:lvlText w:val="%1)"/>
      <w:lvlJc w:val="left"/>
      <w:pPr>
        <w:ind w:left="1065" w:hanging="360"/>
      </w:pPr>
      <w:rPr>
        <w:rFonts w:hint="default"/>
        <w:b/>
        <w:sz w:val="20"/>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1">
    <w:nsid w:val="7F970D18"/>
    <w:multiLevelType w:val="hybridMultilevel"/>
    <w:tmpl w:val="21E4AF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0"/>
  </w:num>
  <w:num w:numId="4">
    <w:abstractNumId w:val="10"/>
  </w:num>
  <w:num w:numId="5">
    <w:abstractNumId w:val="7"/>
  </w:num>
  <w:num w:numId="6">
    <w:abstractNumId w:val="5"/>
  </w:num>
  <w:num w:numId="7">
    <w:abstractNumId w:val="4"/>
  </w:num>
  <w:num w:numId="8">
    <w:abstractNumId w:val="8"/>
  </w:num>
  <w:num w:numId="9">
    <w:abstractNumId w:val="3"/>
  </w:num>
  <w:num w:numId="10">
    <w:abstractNumId w:val="2"/>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4B3"/>
    <w:rsid w:val="00001740"/>
    <w:rsid w:val="00001C3F"/>
    <w:rsid w:val="0000219C"/>
    <w:rsid w:val="000027EB"/>
    <w:rsid w:val="00002BEF"/>
    <w:rsid w:val="00002D63"/>
    <w:rsid w:val="00003409"/>
    <w:rsid w:val="0000357C"/>
    <w:rsid w:val="000045FA"/>
    <w:rsid w:val="00005995"/>
    <w:rsid w:val="00005C80"/>
    <w:rsid w:val="00005D5B"/>
    <w:rsid w:val="00006143"/>
    <w:rsid w:val="00007067"/>
    <w:rsid w:val="00007148"/>
    <w:rsid w:val="00007599"/>
    <w:rsid w:val="00007A53"/>
    <w:rsid w:val="00007C63"/>
    <w:rsid w:val="00007CBB"/>
    <w:rsid w:val="00011063"/>
    <w:rsid w:val="000120A3"/>
    <w:rsid w:val="0001251D"/>
    <w:rsid w:val="000132BE"/>
    <w:rsid w:val="00013642"/>
    <w:rsid w:val="0001425C"/>
    <w:rsid w:val="00015848"/>
    <w:rsid w:val="0001596E"/>
    <w:rsid w:val="000159F3"/>
    <w:rsid w:val="000169D8"/>
    <w:rsid w:val="000170AB"/>
    <w:rsid w:val="0002011B"/>
    <w:rsid w:val="0002072B"/>
    <w:rsid w:val="000208C1"/>
    <w:rsid w:val="00021355"/>
    <w:rsid w:val="00021EAA"/>
    <w:rsid w:val="00022D8A"/>
    <w:rsid w:val="000234F2"/>
    <w:rsid w:val="000236E4"/>
    <w:rsid w:val="00023F31"/>
    <w:rsid w:val="00024377"/>
    <w:rsid w:val="000246BC"/>
    <w:rsid w:val="00024BF7"/>
    <w:rsid w:val="000250D1"/>
    <w:rsid w:val="000253E9"/>
    <w:rsid w:val="00026D20"/>
    <w:rsid w:val="000274A1"/>
    <w:rsid w:val="00027DA4"/>
    <w:rsid w:val="00027DEF"/>
    <w:rsid w:val="00027F7C"/>
    <w:rsid w:val="0003097B"/>
    <w:rsid w:val="00030BFD"/>
    <w:rsid w:val="00030EDF"/>
    <w:rsid w:val="00030F44"/>
    <w:rsid w:val="00032403"/>
    <w:rsid w:val="000332AB"/>
    <w:rsid w:val="0003339D"/>
    <w:rsid w:val="000354A9"/>
    <w:rsid w:val="000361ED"/>
    <w:rsid w:val="00037065"/>
    <w:rsid w:val="000371DE"/>
    <w:rsid w:val="00037971"/>
    <w:rsid w:val="00037B36"/>
    <w:rsid w:val="00037E42"/>
    <w:rsid w:val="00040007"/>
    <w:rsid w:val="00040338"/>
    <w:rsid w:val="00041144"/>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E1C"/>
    <w:rsid w:val="00050F3C"/>
    <w:rsid w:val="00050FE7"/>
    <w:rsid w:val="00052061"/>
    <w:rsid w:val="00052192"/>
    <w:rsid w:val="000522EF"/>
    <w:rsid w:val="00052922"/>
    <w:rsid w:val="000529BF"/>
    <w:rsid w:val="00053041"/>
    <w:rsid w:val="0005381F"/>
    <w:rsid w:val="000544A2"/>
    <w:rsid w:val="000546F5"/>
    <w:rsid w:val="0005487F"/>
    <w:rsid w:val="00054D75"/>
    <w:rsid w:val="00055914"/>
    <w:rsid w:val="00055C7F"/>
    <w:rsid w:val="00055CC0"/>
    <w:rsid w:val="00055D96"/>
    <w:rsid w:val="0005669A"/>
    <w:rsid w:val="00057609"/>
    <w:rsid w:val="00057622"/>
    <w:rsid w:val="0006036B"/>
    <w:rsid w:val="00060489"/>
    <w:rsid w:val="000613BF"/>
    <w:rsid w:val="000627B6"/>
    <w:rsid w:val="00062A61"/>
    <w:rsid w:val="00062D06"/>
    <w:rsid w:val="0006322F"/>
    <w:rsid w:val="00063CAD"/>
    <w:rsid w:val="00064707"/>
    <w:rsid w:val="000647ED"/>
    <w:rsid w:val="0006497D"/>
    <w:rsid w:val="000651D6"/>
    <w:rsid w:val="000660AF"/>
    <w:rsid w:val="000668D2"/>
    <w:rsid w:val="00067641"/>
    <w:rsid w:val="00067CAE"/>
    <w:rsid w:val="00070E99"/>
    <w:rsid w:val="00070F88"/>
    <w:rsid w:val="00071118"/>
    <w:rsid w:val="00071243"/>
    <w:rsid w:val="00072103"/>
    <w:rsid w:val="0007226A"/>
    <w:rsid w:val="00072367"/>
    <w:rsid w:val="000724F1"/>
    <w:rsid w:val="0007260E"/>
    <w:rsid w:val="00072972"/>
    <w:rsid w:val="00072A59"/>
    <w:rsid w:val="00072B6D"/>
    <w:rsid w:val="00072F9B"/>
    <w:rsid w:val="00072FDD"/>
    <w:rsid w:val="000733B3"/>
    <w:rsid w:val="00073CDF"/>
    <w:rsid w:val="00074152"/>
    <w:rsid w:val="00074467"/>
    <w:rsid w:val="0007449B"/>
    <w:rsid w:val="000746C8"/>
    <w:rsid w:val="00074B83"/>
    <w:rsid w:val="00075ABA"/>
    <w:rsid w:val="00076147"/>
    <w:rsid w:val="00076160"/>
    <w:rsid w:val="000762DC"/>
    <w:rsid w:val="00076C7D"/>
    <w:rsid w:val="000772D2"/>
    <w:rsid w:val="00077484"/>
    <w:rsid w:val="00080974"/>
    <w:rsid w:val="00080AFE"/>
    <w:rsid w:val="00081077"/>
    <w:rsid w:val="00081554"/>
    <w:rsid w:val="000818FE"/>
    <w:rsid w:val="00081A82"/>
    <w:rsid w:val="00081F38"/>
    <w:rsid w:val="00082076"/>
    <w:rsid w:val="0008260E"/>
    <w:rsid w:val="0008273C"/>
    <w:rsid w:val="0008289C"/>
    <w:rsid w:val="000829D9"/>
    <w:rsid w:val="00083909"/>
    <w:rsid w:val="000844C6"/>
    <w:rsid w:val="00084D70"/>
    <w:rsid w:val="0008503E"/>
    <w:rsid w:val="000851E8"/>
    <w:rsid w:val="00085217"/>
    <w:rsid w:val="00085396"/>
    <w:rsid w:val="0008541B"/>
    <w:rsid w:val="0008554B"/>
    <w:rsid w:val="0008585E"/>
    <w:rsid w:val="0008596E"/>
    <w:rsid w:val="00085BF4"/>
    <w:rsid w:val="00085E2A"/>
    <w:rsid w:val="00086087"/>
    <w:rsid w:val="00086D71"/>
    <w:rsid w:val="00086E3B"/>
    <w:rsid w:val="00086F10"/>
    <w:rsid w:val="000873B1"/>
    <w:rsid w:val="00087B61"/>
    <w:rsid w:val="000904F5"/>
    <w:rsid w:val="00090650"/>
    <w:rsid w:val="000915C6"/>
    <w:rsid w:val="00093261"/>
    <w:rsid w:val="000942D0"/>
    <w:rsid w:val="0009519D"/>
    <w:rsid w:val="00095243"/>
    <w:rsid w:val="00095355"/>
    <w:rsid w:val="0009541A"/>
    <w:rsid w:val="000957D4"/>
    <w:rsid w:val="00096206"/>
    <w:rsid w:val="0009663D"/>
    <w:rsid w:val="000A0382"/>
    <w:rsid w:val="000A03F3"/>
    <w:rsid w:val="000A06AF"/>
    <w:rsid w:val="000A1047"/>
    <w:rsid w:val="000A10B5"/>
    <w:rsid w:val="000A26B9"/>
    <w:rsid w:val="000A2BC9"/>
    <w:rsid w:val="000A30BB"/>
    <w:rsid w:val="000A367D"/>
    <w:rsid w:val="000A41F5"/>
    <w:rsid w:val="000A4759"/>
    <w:rsid w:val="000A5813"/>
    <w:rsid w:val="000A5FBC"/>
    <w:rsid w:val="000A6C4A"/>
    <w:rsid w:val="000A6E35"/>
    <w:rsid w:val="000A7115"/>
    <w:rsid w:val="000A7E42"/>
    <w:rsid w:val="000B0400"/>
    <w:rsid w:val="000B06FB"/>
    <w:rsid w:val="000B0BBA"/>
    <w:rsid w:val="000B118C"/>
    <w:rsid w:val="000B175C"/>
    <w:rsid w:val="000B1F9E"/>
    <w:rsid w:val="000B24C7"/>
    <w:rsid w:val="000B261A"/>
    <w:rsid w:val="000B307A"/>
    <w:rsid w:val="000B3A41"/>
    <w:rsid w:val="000B46B0"/>
    <w:rsid w:val="000B4814"/>
    <w:rsid w:val="000B5A15"/>
    <w:rsid w:val="000B641E"/>
    <w:rsid w:val="000B65A4"/>
    <w:rsid w:val="000B7652"/>
    <w:rsid w:val="000C071B"/>
    <w:rsid w:val="000C07DA"/>
    <w:rsid w:val="000C1812"/>
    <w:rsid w:val="000C29D9"/>
    <w:rsid w:val="000C29F7"/>
    <w:rsid w:val="000C335E"/>
    <w:rsid w:val="000C374F"/>
    <w:rsid w:val="000C3D8C"/>
    <w:rsid w:val="000C46E5"/>
    <w:rsid w:val="000C48F7"/>
    <w:rsid w:val="000C4B9F"/>
    <w:rsid w:val="000C637B"/>
    <w:rsid w:val="000C6E07"/>
    <w:rsid w:val="000C730D"/>
    <w:rsid w:val="000C7D7E"/>
    <w:rsid w:val="000D001A"/>
    <w:rsid w:val="000D042C"/>
    <w:rsid w:val="000D1024"/>
    <w:rsid w:val="000D1D02"/>
    <w:rsid w:val="000D1E0B"/>
    <w:rsid w:val="000D2155"/>
    <w:rsid w:val="000D3206"/>
    <w:rsid w:val="000D3AE6"/>
    <w:rsid w:val="000D5253"/>
    <w:rsid w:val="000D52A0"/>
    <w:rsid w:val="000D58D4"/>
    <w:rsid w:val="000D5A58"/>
    <w:rsid w:val="000D6401"/>
    <w:rsid w:val="000E0155"/>
    <w:rsid w:val="000E05AD"/>
    <w:rsid w:val="000E0810"/>
    <w:rsid w:val="000E0B13"/>
    <w:rsid w:val="000E1D29"/>
    <w:rsid w:val="000E2177"/>
    <w:rsid w:val="000E282C"/>
    <w:rsid w:val="000E2989"/>
    <w:rsid w:val="000E29DD"/>
    <w:rsid w:val="000E34E9"/>
    <w:rsid w:val="000E37A2"/>
    <w:rsid w:val="000E3AA3"/>
    <w:rsid w:val="000E3BBE"/>
    <w:rsid w:val="000E45FF"/>
    <w:rsid w:val="000E4AA9"/>
    <w:rsid w:val="000E4E67"/>
    <w:rsid w:val="000E5463"/>
    <w:rsid w:val="000E5E43"/>
    <w:rsid w:val="000E61B1"/>
    <w:rsid w:val="000E62EE"/>
    <w:rsid w:val="000E678D"/>
    <w:rsid w:val="000E6D56"/>
    <w:rsid w:val="000E6F19"/>
    <w:rsid w:val="000E71B4"/>
    <w:rsid w:val="000E76EF"/>
    <w:rsid w:val="000E77DF"/>
    <w:rsid w:val="000E7957"/>
    <w:rsid w:val="000E7A89"/>
    <w:rsid w:val="000E7D5F"/>
    <w:rsid w:val="000F03AD"/>
    <w:rsid w:val="000F0403"/>
    <w:rsid w:val="000F0687"/>
    <w:rsid w:val="000F06DD"/>
    <w:rsid w:val="000F07C6"/>
    <w:rsid w:val="000F0EDE"/>
    <w:rsid w:val="000F1D21"/>
    <w:rsid w:val="000F3B17"/>
    <w:rsid w:val="000F4FF0"/>
    <w:rsid w:val="000F5385"/>
    <w:rsid w:val="000F5C03"/>
    <w:rsid w:val="000F786A"/>
    <w:rsid w:val="000F7F8D"/>
    <w:rsid w:val="001007BE"/>
    <w:rsid w:val="0010089A"/>
    <w:rsid w:val="00100BB4"/>
    <w:rsid w:val="00101C22"/>
    <w:rsid w:val="00102B64"/>
    <w:rsid w:val="00102F74"/>
    <w:rsid w:val="0010347D"/>
    <w:rsid w:val="0010478E"/>
    <w:rsid w:val="001063A7"/>
    <w:rsid w:val="00106837"/>
    <w:rsid w:val="00107CEA"/>
    <w:rsid w:val="00110169"/>
    <w:rsid w:val="00111A71"/>
    <w:rsid w:val="00111A79"/>
    <w:rsid w:val="00111C54"/>
    <w:rsid w:val="00111CF6"/>
    <w:rsid w:val="00111D62"/>
    <w:rsid w:val="00112589"/>
    <w:rsid w:val="00112A48"/>
    <w:rsid w:val="00112A66"/>
    <w:rsid w:val="00112CD9"/>
    <w:rsid w:val="001138E6"/>
    <w:rsid w:val="001144DD"/>
    <w:rsid w:val="0011603E"/>
    <w:rsid w:val="00116725"/>
    <w:rsid w:val="00116D19"/>
    <w:rsid w:val="001172EE"/>
    <w:rsid w:val="00117778"/>
    <w:rsid w:val="001179F7"/>
    <w:rsid w:val="00117A27"/>
    <w:rsid w:val="00120362"/>
    <w:rsid w:val="00120495"/>
    <w:rsid w:val="00120C06"/>
    <w:rsid w:val="00121236"/>
    <w:rsid w:val="00121392"/>
    <w:rsid w:val="001217A7"/>
    <w:rsid w:val="00122367"/>
    <w:rsid w:val="001228AB"/>
    <w:rsid w:val="001228C7"/>
    <w:rsid w:val="00122D1E"/>
    <w:rsid w:val="00122DB0"/>
    <w:rsid w:val="00123441"/>
    <w:rsid w:val="0012393F"/>
    <w:rsid w:val="00123C84"/>
    <w:rsid w:val="0012414D"/>
    <w:rsid w:val="00124235"/>
    <w:rsid w:val="00124501"/>
    <w:rsid w:val="00124DCB"/>
    <w:rsid w:val="00125169"/>
    <w:rsid w:val="00125919"/>
    <w:rsid w:val="0012670C"/>
    <w:rsid w:val="00127119"/>
    <w:rsid w:val="0012716F"/>
    <w:rsid w:val="00127D2F"/>
    <w:rsid w:val="00127FC4"/>
    <w:rsid w:val="00130981"/>
    <w:rsid w:val="001319ED"/>
    <w:rsid w:val="001334B4"/>
    <w:rsid w:val="00133B7A"/>
    <w:rsid w:val="00134222"/>
    <w:rsid w:val="00134830"/>
    <w:rsid w:val="00134D41"/>
    <w:rsid w:val="001358D6"/>
    <w:rsid w:val="001360F8"/>
    <w:rsid w:val="00137417"/>
    <w:rsid w:val="001377CF"/>
    <w:rsid w:val="00137DE8"/>
    <w:rsid w:val="00137E1D"/>
    <w:rsid w:val="00137E47"/>
    <w:rsid w:val="00137F2C"/>
    <w:rsid w:val="001401A8"/>
    <w:rsid w:val="00140331"/>
    <w:rsid w:val="00140C82"/>
    <w:rsid w:val="00140FB7"/>
    <w:rsid w:val="001410E8"/>
    <w:rsid w:val="00141301"/>
    <w:rsid w:val="00141444"/>
    <w:rsid w:val="00141754"/>
    <w:rsid w:val="00141AD2"/>
    <w:rsid w:val="001424CD"/>
    <w:rsid w:val="0014259A"/>
    <w:rsid w:val="001429AE"/>
    <w:rsid w:val="00143142"/>
    <w:rsid w:val="00143233"/>
    <w:rsid w:val="00144C27"/>
    <w:rsid w:val="00144D68"/>
    <w:rsid w:val="001456BA"/>
    <w:rsid w:val="00145AA2"/>
    <w:rsid w:val="00145AF2"/>
    <w:rsid w:val="00146CC5"/>
    <w:rsid w:val="00146D88"/>
    <w:rsid w:val="00147339"/>
    <w:rsid w:val="0014734E"/>
    <w:rsid w:val="00147369"/>
    <w:rsid w:val="00147E5B"/>
    <w:rsid w:val="001500B4"/>
    <w:rsid w:val="00151C2E"/>
    <w:rsid w:val="00151FD9"/>
    <w:rsid w:val="00152186"/>
    <w:rsid w:val="00152216"/>
    <w:rsid w:val="00152377"/>
    <w:rsid w:val="001523B4"/>
    <w:rsid w:val="00152BF3"/>
    <w:rsid w:val="0015382D"/>
    <w:rsid w:val="00153F72"/>
    <w:rsid w:val="0015432A"/>
    <w:rsid w:val="0015447A"/>
    <w:rsid w:val="00154AAC"/>
    <w:rsid w:val="00155617"/>
    <w:rsid w:val="0015569A"/>
    <w:rsid w:val="001557E0"/>
    <w:rsid w:val="0015627C"/>
    <w:rsid w:val="0015715B"/>
    <w:rsid w:val="001573B7"/>
    <w:rsid w:val="001578C3"/>
    <w:rsid w:val="001579DB"/>
    <w:rsid w:val="00157D19"/>
    <w:rsid w:val="001606AF"/>
    <w:rsid w:val="00161BC8"/>
    <w:rsid w:val="001623B7"/>
    <w:rsid w:val="0016264F"/>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713F4"/>
    <w:rsid w:val="001724D4"/>
    <w:rsid w:val="0017255C"/>
    <w:rsid w:val="001731C9"/>
    <w:rsid w:val="001731CE"/>
    <w:rsid w:val="001746E1"/>
    <w:rsid w:val="0017474C"/>
    <w:rsid w:val="00174E96"/>
    <w:rsid w:val="00175F80"/>
    <w:rsid w:val="001761B8"/>
    <w:rsid w:val="0017653F"/>
    <w:rsid w:val="00176A9D"/>
    <w:rsid w:val="00176D5F"/>
    <w:rsid w:val="00176DF1"/>
    <w:rsid w:val="00176F09"/>
    <w:rsid w:val="001775BC"/>
    <w:rsid w:val="00177688"/>
    <w:rsid w:val="0017783E"/>
    <w:rsid w:val="00177B2C"/>
    <w:rsid w:val="00180420"/>
    <w:rsid w:val="00180669"/>
    <w:rsid w:val="0018070F"/>
    <w:rsid w:val="00180997"/>
    <w:rsid w:val="00180D09"/>
    <w:rsid w:val="00181811"/>
    <w:rsid w:val="00181836"/>
    <w:rsid w:val="00181C2B"/>
    <w:rsid w:val="00181E74"/>
    <w:rsid w:val="001824C6"/>
    <w:rsid w:val="001824DF"/>
    <w:rsid w:val="00182AA2"/>
    <w:rsid w:val="00182AF2"/>
    <w:rsid w:val="00182F9A"/>
    <w:rsid w:val="0018326E"/>
    <w:rsid w:val="0018352D"/>
    <w:rsid w:val="00183767"/>
    <w:rsid w:val="00183C41"/>
    <w:rsid w:val="00183D04"/>
    <w:rsid w:val="00183FAF"/>
    <w:rsid w:val="001842AB"/>
    <w:rsid w:val="0018441B"/>
    <w:rsid w:val="00185F6C"/>
    <w:rsid w:val="001863BC"/>
    <w:rsid w:val="00186C7D"/>
    <w:rsid w:val="00187173"/>
    <w:rsid w:val="001875D2"/>
    <w:rsid w:val="00190199"/>
    <w:rsid w:val="001903B5"/>
    <w:rsid w:val="001907D0"/>
    <w:rsid w:val="00191D05"/>
    <w:rsid w:val="00191FB1"/>
    <w:rsid w:val="001931D9"/>
    <w:rsid w:val="0019326D"/>
    <w:rsid w:val="001933CD"/>
    <w:rsid w:val="00193F5A"/>
    <w:rsid w:val="001948FA"/>
    <w:rsid w:val="00194A7F"/>
    <w:rsid w:val="00194B9D"/>
    <w:rsid w:val="001950B0"/>
    <w:rsid w:val="00195314"/>
    <w:rsid w:val="0019579D"/>
    <w:rsid w:val="00195933"/>
    <w:rsid w:val="00196337"/>
    <w:rsid w:val="0019654A"/>
    <w:rsid w:val="001966BC"/>
    <w:rsid w:val="00197428"/>
    <w:rsid w:val="0019765F"/>
    <w:rsid w:val="00197AF3"/>
    <w:rsid w:val="001A003A"/>
    <w:rsid w:val="001A06C6"/>
    <w:rsid w:val="001A17C2"/>
    <w:rsid w:val="001A25DD"/>
    <w:rsid w:val="001A2EE4"/>
    <w:rsid w:val="001A44FD"/>
    <w:rsid w:val="001A4A7D"/>
    <w:rsid w:val="001A5679"/>
    <w:rsid w:val="001A5AEE"/>
    <w:rsid w:val="001A6184"/>
    <w:rsid w:val="001A623C"/>
    <w:rsid w:val="001A6B56"/>
    <w:rsid w:val="001A6F91"/>
    <w:rsid w:val="001A70F1"/>
    <w:rsid w:val="001A71B8"/>
    <w:rsid w:val="001A76CD"/>
    <w:rsid w:val="001A7817"/>
    <w:rsid w:val="001A7CA4"/>
    <w:rsid w:val="001B0832"/>
    <w:rsid w:val="001B0F9F"/>
    <w:rsid w:val="001B23DF"/>
    <w:rsid w:val="001B2B55"/>
    <w:rsid w:val="001B2BED"/>
    <w:rsid w:val="001B2E3B"/>
    <w:rsid w:val="001B3954"/>
    <w:rsid w:val="001B39A7"/>
    <w:rsid w:val="001B3F17"/>
    <w:rsid w:val="001B4703"/>
    <w:rsid w:val="001B498D"/>
    <w:rsid w:val="001B5911"/>
    <w:rsid w:val="001B5A31"/>
    <w:rsid w:val="001B6787"/>
    <w:rsid w:val="001B753D"/>
    <w:rsid w:val="001B7875"/>
    <w:rsid w:val="001B7F4C"/>
    <w:rsid w:val="001C00AD"/>
    <w:rsid w:val="001C10CE"/>
    <w:rsid w:val="001C1E44"/>
    <w:rsid w:val="001C2D58"/>
    <w:rsid w:val="001C310A"/>
    <w:rsid w:val="001C3273"/>
    <w:rsid w:val="001C349A"/>
    <w:rsid w:val="001C3596"/>
    <w:rsid w:val="001C3B32"/>
    <w:rsid w:val="001C4BB0"/>
    <w:rsid w:val="001C5692"/>
    <w:rsid w:val="001C696F"/>
    <w:rsid w:val="001C6D56"/>
    <w:rsid w:val="001C6E02"/>
    <w:rsid w:val="001C7355"/>
    <w:rsid w:val="001C7524"/>
    <w:rsid w:val="001C7786"/>
    <w:rsid w:val="001C7BAE"/>
    <w:rsid w:val="001D0625"/>
    <w:rsid w:val="001D0C43"/>
    <w:rsid w:val="001D15A0"/>
    <w:rsid w:val="001D1D1C"/>
    <w:rsid w:val="001D4DC7"/>
    <w:rsid w:val="001D54B8"/>
    <w:rsid w:val="001D555D"/>
    <w:rsid w:val="001D55A5"/>
    <w:rsid w:val="001D5681"/>
    <w:rsid w:val="001D6399"/>
    <w:rsid w:val="001D7174"/>
    <w:rsid w:val="001D7266"/>
    <w:rsid w:val="001D7339"/>
    <w:rsid w:val="001D751A"/>
    <w:rsid w:val="001D7674"/>
    <w:rsid w:val="001D7691"/>
    <w:rsid w:val="001D78F1"/>
    <w:rsid w:val="001D79EC"/>
    <w:rsid w:val="001E0034"/>
    <w:rsid w:val="001E0429"/>
    <w:rsid w:val="001E04C7"/>
    <w:rsid w:val="001E0711"/>
    <w:rsid w:val="001E18D4"/>
    <w:rsid w:val="001E2438"/>
    <w:rsid w:val="001E2660"/>
    <w:rsid w:val="001E271C"/>
    <w:rsid w:val="001E2FF6"/>
    <w:rsid w:val="001E3120"/>
    <w:rsid w:val="001E31AB"/>
    <w:rsid w:val="001E3A3E"/>
    <w:rsid w:val="001E3F17"/>
    <w:rsid w:val="001E4726"/>
    <w:rsid w:val="001E4B82"/>
    <w:rsid w:val="001E4CFD"/>
    <w:rsid w:val="001E4D6E"/>
    <w:rsid w:val="001E4F10"/>
    <w:rsid w:val="001E56B3"/>
    <w:rsid w:val="001E5854"/>
    <w:rsid w:val="001E5ECD"/>
    <w:rsid w:val="001E61E9"/>
    <w:rsid w:val="001E6695"/>
    <w:rsid w:val="001E6B46"/>
    <w:rsid w:val="001E724E"/>
    <w:rsid w:val="001E73C1"/>
    <w:rsid w:val="001F018D"/>
    <w:rsid w:val="001F0C8F"/>
    <w:rsid w:val="001F0D30"/>
    <w:rsid w:val="001F22D3"/>
    <w:rsid w:val="001F23FD"/>
    <w:rsid w:val="001F268C"/>
    <w:rsid w:val="001F2E04"/>
    <w:rsid w:val="001F3EF0"/>
    <w:rsid w:val="001F464E"/>
    <w:rsid w:val="001F4B04"/>
    <w:rsid w:val="001F4C00"/>
    <w:rsid w:val="001F5210"/>
    <w:rsid w:val="001F597A"/>
    <w:rsid w:val="001F5A45"/>
    <w:rsid w:val="001F6B6B"/>
    <w:rsid w:val="001F7361"/>
    <w:rsid w:val="00200AAC"/>
    <w:rsid w:val="00201081"/>
    <w:rsid w:val="00201645"/>
    <w:rsid w:val="0020164A"/>
    <w:rsid w:val="00201A84"/>
    <w:rsid w:val="00201C9C"/>
    <w:rsid w:val="0020212D"/>
    <w:rsid w:val="00202E74"/>
    <w:rsid w:val="00203833"/>
    <w:rsid w:val="00203D58"/>
    <w:rsid w:val="00203F0F"/>
    <w:rsid w:val="0020481D"/>
    <w:rsid w:val="00204A7F"/>
    <w:rsid w:val="00204AD7"/>
    <w:rsid w:val="00204C52"/>
    <w:rsid w:val="00204F45"/>
    <w:rsid w:val="00205153"/>
    <w:rsid w:val="00205B4F"/>
    <w:rsid w:val="002063CE"/>
    <w:rsid w:val="002075DF"/>
    <w:rsid w:val="002077A9"/>
    <w:rsid w:val="00207B4F"/>
    <w:rsid w:val="00207D26"/>
    <w:rsid w:val="0021001E"/>
    <w:rsid w:val="002100CC"/>
    <w:rsid w:val="00210308"/>
    <w:rsid w:val="00210335"/>
    <w:rsid w:val="00210456"/>
    <w:rsid w:val="00210B24"/>
    <w:rsid w:val="00210ED9"/>
    <w:rsid w:val="0021246F"/>
    <w:rsid w:val="00212598"/>
    <w:rsid w:val="0021292C"/>
    <w:rsid w:val="00213070"/>
    <w:rsid w:val="002131F0"/>
    <w:rsid w:val="00213381"/>
    <w:rsid w:val="002139E0"/>
    <w:rsid w:val="00213B5B"/>
    <w:rsid w:val="0021446D"/>
    <w:rsid w:val="002147AD"/>
    <w:rsid w:val="00214AE2"/>
    <w:rsid w:val="002159D6"/>
    <w:rsid w:val="002162F9"/>
    <w:rsid w:val="00216F6C"/>
    <w:rsid w:val="002170E8"/>
    <w:rsid w:val="00217472"/>
    <w:rsid w:val="002177F0"/>
    <w:rsid w:val="00220248"/>
    <w:rsid w:val="00220B65"/>
    <w:rsid w:val="00220FDF"/>
    <w:rsid w:val="0022104E"/>
    <w:rsid w:val="00221575"/>
    <w:rsid w:val="00221EBE"/>
    <w:rsid w:val="00222056"/>
    <w:rsid w:val="00222163"/>
    <w:rsid w:val="002222AD"/>
    <w:rsid w:val="00224C1D"/>
    <w:rsid w:val="00224C8B"/>
    <w:rsid w:val="00224CD9"/>
    <w:rsid w:val="0022692A"/>
    <w:rsid w:val="00227844"/>
    <w:rsid w:val="00227995"/>
    <w:rsid w:val="00227D92"/>
    <w:rsid w:val="00233108"/>
    <w:rsid w:val="0023365C"/>
    <w:rsid w:val="00233F0C"/>
    <w:rsid w:val="0023437B"/>
    <w:rsid w:val="002353EB"/>
    <w:rsid w:val="002353FE"/>
    <w:rsid w:val="002356E6"/>
    <w:rsid w:val="00235DC4"/>
    <w:rsid w:val="00236A11"/>
    <w:rsid w:val="00236AEA"/>
    <w:rsid w:val="002400AB"/>
    <w:rsid w:val="0024037D"/>
    <w:rsid w:val="002403EE"/>
    <w:rsid w:val="002408A9"/>
    <w:rsid w:val="00240BE1"/>
    <w:rsid w:val="002418B8"/>
    <w:rsid w:val="0024209A"/>
    <w:rsid w:val="00242680"/>
    <w:rsid w:val="00243198"/>
    <w:rsid w:val="00243375"/>
    <w:rsid w:val="002437D5"/>
    <w:rsid w:val="00243C07"/>
    <w:rsid w:val="0024436C"/>
    <w:rsid w:val="00244797"/>
    <w:rsid w:val="00244BB5"/>
    <w:rsid w:val="00244BC5"/>
    <w:rsid w:val="00245984"/>
    <w:rsid w:val="00245B8E"/>
    <w:rsid w:val="00245DA4"/>
    <w:rsid w:val="00245EAC"/>
    <w:rsid w:val="002460FD"/>
    <w:rsid w:val="002461B3"/>
    <w:rsid w:val="0024620D"/>
    <w:rsid w:val="0024638E"/>
    <w:rsid w:val="00250466"/>
    <w:rsid w:val="002507DF"/>
    <w:rsid w:val="002510C9"/>
    <w:rsid w:val="00251982"/>
    <w:rsid w:val="002519CD"/>
    <w:rsid w:val="00251EEF"/>
    <w:rsid w:val="0025283E"/>
    <w:rsid w:val="002537EB"/>
    <w:rsid w:val="0025470A"/>
    <w:rsid w:val="00254A32"/>
    <w:rsid w:val="00254C6E"/>
    <w:rsid w:val="00254D83"/>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5D6"/>
    <w:rsid w:val="002659C3"/>
    <w:rsid w:val="00266C50"/>
    <w:rsid w:val="00266D50"/>
    <w:rsid w:val="00266D89"/>
    <w:rsid w:val="002671A5"/>
    <w:rsid w:val="00267BE3"/>
    <w:rsid w:val="00267F03"/>
    <w:rsid w:val="00267F3C"/>
    <w:rsid w:val="00267FA1"/>
    <w:rsid w:val="0027006F"/>
    <w:rsid w:val="00271C95"/>
    <w:rsid w:val="00273295"/>
    <w:rsid w:val="002733AF"/>
    <w:rsid w:val="002733B7"/>
    <w:rsid w:val="00273804"/>
    <w:rsid w:val="0027398D"/>
    <w:rsid w:val="00273B2D"/>
    <w:rsid w:val="00275032"/>
    <w:rsid w:val="002753BB"/>
    <w:rsid w:val="0027540B"/>
    <w:rsid w:val="00275DB0"/>
    <w:rsid w:val="00280D34"/>
    <w:rsid w:val="00280EEE"/>
    <w:rsid w:val="00281C62"/>
    <w:rsid w:val="00281F6A"/>
    <w:rsid w:val="002820B8"/>
    <w:rsid w:val="0028266B"/>
    <w:rsid w:val="00282CFF"/>
    <w:rsid w:val="00283480"/>
    <w:rsid w:val="00283F5C"/>
    <w:rsid w:val="00284110"/>
    <w:rsid w:val="00284329"/>
    <w:rsid w:val="0028436A"/>
    <w:rsid w:val="00284DB5"/>
    <w:rsid w:val="00285579"/>
    <w:rsid w:val="00285C2D"/>
    <w:rsid w:val="00285E5F"/>
    <w:rsid w:val="00286765"/>
    <w:rsid w:val="00286D99"/>
    <w:rsid w:val="00286FA6"/>
    <w:rsid w:val="00287036"/>
    <w:rsid w:val="002876EC"/>
    <w:rsid w:val="00287760"/>
    <w:rsid w:val="00287A0A"/>
    <w:rsid w:val="002908F9"/>
    <w:rsid w:val="00290B67"/>
    <w:rsid w:val="002914F8"/>
    <w:rsid w:val="0029192F"/>
    <w:rsid w:val="002920E1"/>
    <w:rsid w:val="002921A1"/>
    <w:rsid w:val="00293190"/>
    <w:rsid w:val="0029368A"/>
    <w:rsid w:val="0029422F"/>
    <w:rsid w:val="002943D5"/>
    <w:rsid w:val="00294478"/>
    <w:rsid w:val="002945BE"/>
    <w:rsid w:val="00294A6D"/>
    <w:rsid w:val="00295405"/>
    <w:rsid w:val="0029693A"/>
    <w:rsid w:val="00296A4E"/>
    <w:rsid w:val="00297879"/>
    <w:rsid w:val="00297999"/>
    <w:rsid w:val="002A008E"/>
    <w:rsid w:val="002A08D3"/>
    <w:rsid w:val="002A09E2"/>
    <w:rsid w:val="002A1515"/>
    <w:rsid w:val="002A1EFA"/>
    <w:rsid w:val="002A32DB"/>
    <w:rsid w:val="002A3575"/>
    <w:rsid w:val="002A3A15"/>
    <w:rsid w:val="002A3FD1"/>
    <w:rsid w:val="002A4BDA"/>
    <w:rsid w:val="002A530F"/>
    <w:rsid w:val="002A56AC"/>
    <w:rsid w:val="002A6737"/>
    <w:rsid w:val="002A6A73"/>
    <w:rsid w:val="002A7C7C"/>
    <w:rsid w:val="002B0173"/>
    <w:rsid w:val="002B02AC"/>
    <w:rsid w:val="002B043D"/>
    <w:rsid w:val="002B0A2C"/>
    <w:rsid w:val="002B0AB4"/>
    <w:rsid w:val="002B15EE"/>
    <w:rsid w:val="002B1C6D"/>
    <w:rsid w:val="002B1D44"/>
    <w:rsid w:val="002B1DDD"/>
    <w:rsid w:val="002B294F"/>
    <w:rsid w:val="002B3005"/>
    <w:rsid w:val="002B4A1D"/>
    <w:rsid w:val="002B4A42"/>
    <w:rsid w:val="002B4CFE"/>
    <w:rsid w:val="002B4EDA"/>
    <w:rsid w:val="002B502F"/>
    <w:rsid w:val="002B5363"/>
    <w:rsid w:val="002B54CB"/>
    <w:rsid w:val="002B6283"/>
    <w:rsid w:val="002B6E2E"/>
    <w:rsid w:val="002B705F"/>
    <w:rsid w:val="002B757D"/>
    <w:rsid w:val="002C10B9"/>
    <w:rsid w:val="002C11EA"/>
    <w:rsid w:val="002C154F"/>
    <w:rsid w:val="002C162F"/>
    <w:rsid w:val="002C19EA"/>
    <w:rsid w:val="002C1A44"/>
    <w:rsid w:val="002C28F9"/>
    <w:rsid w:val="002C310F"/>
    <w:rsid w:val="002C5F1C"/>
    <w:rsid w:val="002C66FE"/>
    <w:rsid w:val="002C68CD"/>
    <w:rsid w:val="002C73D9"/>
    <w:rsid w:val="002C771D"/>
    <w:rsid w:val="002C7A5B"/>
    <w:rsid w:val="002D0567"/>
    <w:rsid w:val="002D114B"/>
    <w:rsid w:val="002D146A"/>
    <w:rsid w:val="002D1EBB"/>
    <w:rsid w:val="002D23EB"/>
    <w:rsid w:val="002D26C3"/>
    <w:rsid w:val="002D2888"/>
    <w:rsid w:val="002D3C9B"/>
    <w:rsid w:val="002D3D24"/>
    <w:rsid w:val="002D464A"/>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E0E4C"/>
    <w:rsid w:val="002E10DC"/>
    <w:rsid w:val="002E160D"/>
    <w:rsid w:val="002E1DCB"/>
    <w:rsid w:val="002E2643"/>
    <w:rsid w:val="002E2A3F"/>
    <w:rsid w:val="002E2BD9"/>
    <w:rsid w:val="002E3546"/>
    <w:rsid w:val="002E3A71"/>
    <w:rsid w:val="002E3B0F"/>
    <w:rsid w:val="002E3CEF"/>
    <w:rsid w:val="002E3E69"/>
    <w:rsid w:val="002E40B9"/>
    <w:rsid w:val="002E44BC"/>
    <w:rsid w:val="002E4FAB"/>
    <w:rsid w:val="002E50A4"/>
    <w:rsid w:val="002E5C5F"/>
    <w:rsid w:val="002E5D21"/>
    <w:rsid w:val="002E69F7"/>
    <w:rsid w:val="002E74AA"/>
    <w:rsid w:val="002E7FE3"/>
    <w:rsid w:val="002F00CD"/>
    <w:rsid w:val="002F05E2"/>
    <w:rsid w:val="002F06BC"/>
    <w:rsid w:val="002F06E9"/>
    <w:rsid w:val="002F12AC"/>
    <w:rsid w:val="002F140E"/>
    <w:rsid w:val="002F16AC"/>
    <w:rsid w:val="002F1958"/>
    <w:rsid w:val="002F3237"/>
    <w:rsid w:val="002F3E4D"/>
    <w:rsid w:val="002F5261"/>
    <w:rsid w:val="002F53C3"/>
    <w:rsid w:val="002F55D2"/>
    <w:rsid w:val="002F55FB"/>
    <w:rsid w:val="002F5ACA"/>
    <w:rsid w:val="002F5DCA"/>
    <w:rsid w:val="002F5E67"/>
    <w:rsid w:val="002F7701"/>
    <w:rsid w:val="002F78DE"/>
    <w:rsid w:val="002F7A6F"/>
    <w:rsid w:val="002F7CB5"/>
    <w:rsid w:val="002F7CE1"/>
    <w:rsid w:val="002F7E8E"/>
    <w:rsid w:val="00300160"/>
    <w:rsid w:val="00300367"/>
    <w:rsid w:val="003018A0"/>
    <w:rsid w:val="00301EA6"/>
    <w:rsid w:val="003029E5"/>
    <w:rsid w:val="0030459B"/>
    <w:rsid w:val="00304D33"/>
    <w:rsid w:val="003052C6"/>
    <w:rsid w:val="00306970"/>
    <w:rsid w:val="00306D4F"/>
    <w:rsid w:val="00306F45"/>
    <w:rsid w:val="00307295"/>
    <w:rsid w:val="00307966"/>
    <w:rsid w:val="00307A1D"/>
    <w:rsid w:val="00307FB0"/>
    <w:rsid w:val="00310037"/>
    <w:rsid w:val="0031015B"/>
    <w:rsid w:val="003102DC"/>
    <w:rsid w:val="0031079A"/>
    <w:rsid w:val="0031182D"/>
    <w:rsid w:val="00311D9D"/>
    <w:rsid w:val="00311DA2"/>
    <w:rsid w:val="003120A2"/>
    <w:rsid w:val="003121AC"/>
    <w:rsid w:val="003133C5"/>
    <w:rsid w:val="00313561"/>
    <w:rsid w:val="0031357D"/>
    <w:rsid w:val="00313FF2"/>
    <w:rsid w:val="00314B47"/>
    <w:rsid w:val="00315063"/>
    <w:rsid w:val="003166DD"/>
    <w:rsid w:val="00316772"/>
    <w:rsid w:val="00316B63"/>
    <w:rsid w:val="00316E4B"/>
    <w:rsid w:val="003172E3"/>
    <w:rsid w:val="00317395"/>
    <w:rsid w:val="003174B3"/>
    <w:rsid w:val="0032019A"/>
    <w:rsid w:val="00320E31"/>
    <w:rsid w:val="00320E62"/>
    <w:rsid w:val="00320F4F"/>
    <w:rsid w:val="0032176F"/>
    <w:rsid w:val="00321E8C"/>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7EC"/>
    <w:rsid w:val="003258ED"/>
    <w:rsid w:val="00326EC1"/>
    <w:rsid w:val="00327053"/>
    <w:rsid w:val="00327475"/>
    <w:rsid w:val="00327A82"/>
    <w:rsid w:val="00327BF8"/>
    <w:rsid w:val="0033175C"/>
    <w:rsid w:val="00331A2C"/>
    <w:rsid w:val="00331BC0"/>
    <w:rsid w:val="003335D8"/>
    <w:rsid w:val="0033366E"/>
    <w:rsid w:val="00333885"/>
    <w:rsid w:val="00333E47"/>
    <w:rsid w:val="00333E91"/>
    <w:rsid w:val="00334C2C"/>
    <w:rsid w:val="00334F56"/>
    <w:rsid w:val="00335A92"/>
    <w:rsid w:val="00336407"/>
    <w:rsid w:val="00336741"/>
    <w:rsid w:val="0033674B"/>
    <w:rsid w:val="0033676E"/>
    <w:rsid w:val="00337250"/>
    <w:rsid w:val="00337410"/>
    <w:rsid w:val="00337A8E"/>
    <w:rsid w:val="0034096B"/>
    <w:rsid w:val="00340D73"/>
    <w:rsid w:val="00340DAF"/>
    <w:rsid w:val="00341573"/>
    <w:rsid w:val="00341908"/>
    <w:rsid w:val="00342911"/>
    <w:rsid w:val="00342971"/>
    <w:rsid w:val="00343089"/>
    <w:rsid w:val="00343E10"/>
    <w:rsid w:val="00344C23"/>
    <w:rsid w:val="003455EC"/>
    <w:rsid w:val="00345687"/>
    <w:rsid w:val="003457B4"/>
    <w:rsid w:val="003457CC"/>
    <w:rsid w:val="003459DA"/>
    <w:rsid w:val="003465A9"/>
    <w:rsid w:val="00346CD3"/>
    <w:rsid w:val="00346D5E"/>
    <w:rsid w:val="00347CF1"/>
    <w:rsid w:val="0035006C"/>
    <w:rsid w:val="00350633"/>
    <w:rsid w:val="00350802"/>
    <w:rsid w:val="00350A42"/>
    <w:rsid w:val="00350BD7"/>
    <w:rsid w:val="00350F06"/>
    <w:rsid w:val="003515DD"/>
    <w:rsid w:val="00351A9A"/>
    <w:rsid w:val="003520D1"/>
    <w:rsid w:val="00352438"/>
    <w:rsid w:val="0035267E"/>
    <w:rsid w:val="003535AF"/>
    <w:rsid w:val="003535BF"/>
    <w:rsid w:val="00353FD0"/>
    <w:rsid w:val="003541F8"/>
    <w:rsid w:val="00354561"/>
    <w:rsid w:val="003545B5"/>
    <w:rsid w:val="003545EE"/>
    <w:rsid w:val="00354E3C"/>
    <w:rsid w:val="003550D9"/>
    <w:rsid w:val="00355147"/>
    <w:rsid w:val="00355ABD"/>
    <w:rsid w:val="00355C2B"/>
    <w:rsid w:val="00355EC3"/>
    <w:rsid w:val="00356CCA"/>
    <w:rsid w:val="003571D7"/>
    <w:rsid w:val="003571DB"/>
    <w:rsid w:val="00357DD2"/>
    <w:rsid w:val="00357FC0"/>
    <w:rsid w:val="0036072A"/>
    <w:rsid w:val="00360A22"/>
    <w:rsid w:val="0036188A"/>
    <w:rsid w:val="00361B1F"/>
    <w:rsid w:val="00362024"/>
    <w:rsid w:val="0036275A"/>
    <w:rsid w:val="00362828"/>
    <w:rsid w:val="00362BC0"/>
    <w:rsid w:val="00363DFE"/>
    <w:rsid w:val="00364AFE"/>
    <w:rsid w:val="00364C2F"/>
    <w:rsid w:val="00365499"/>
    <w:rsid w:val="00366804"/>
    <w:rsid w:val="0036686A"/>
    <w:rsid w:val="00366A78"/>
    <w:rsid w:val="0036727D"/>
    <w:rsid w:val="00367AAF"/>
    <w:rsid w:val="00367C51"/>
    <w:rsid w:val="00371700"/>
    <w:rsid w:val="00372766"/>
    <w:rsid w:val="00373443"/>
    <w:rsid w:val="00374805"/>
    <w:rsid w:val="00374F0D"/>
    <w:rsid w:val="003755A4"/>
    <w:rsid w:val="00375A05"/>
    <w:rsid w:val="00375A0C"/>
    <w:rsid w:val="003762E7"/>
    <w:rsid w:val="00376EF0"/>
    <w:rsid w:val="003774CA"/>
    <w:rsid w:val="00377693"/>
    <w:rsid w:val="00377805"/>
    <w:rsid w:val="00381B02"/>
    <w:rsid w:val="00382E7F"/>
    <w:rsid w:val="00382EA1"/>
    <w:rsid w:val="00383F89"/>
    <w:rsid w:val="0038409B"/>
    <w:rsid w:val="0038419D"/>
    <w:rsid w:val="003842E6"/>
    <w:rsid w:val="00384799"/>
    <w:rsid w:val="00385E60"/>
    <w:rsid w:val="003860C8"/>
    <w:rsid w:val="00386318"/>
    <w:rsid w:val="00386349"/>
    <w:rsid w:val="00386C1E"/>
    <w:rsid w:val="00386CF3"/>
    <w:rsid w:val="00387288"/>
    <w:rsid w:val="003876CA"/>
    <w:rsid w:val="00390050"/>
    <w:rsid w:val="003902E5"/>
    <w:rsid w:val="0039056F"/>
    <w:rsid w:val="0039090A"/>
    <w:rsid w:val="00390B10"/>
    <w:rsid w:val="003915CF"/>
    <w:rsid w:val="00391606"/>
    <w:rsid w:val="00391D57"/>
    <w:rsid w:val="00391F6F"/>
    <w:rsid w:val="00391F70"/>
    <w:rsid w:val="003921DF"/>
    <w:rsid w:val="00392780"/>
    <w:rsid w:val="00392BB2"/>
    <w:rsid w:val="00393136"/>
    <w:rsid w:val="00393547"/>
    <w:rsid w:val="003937B1"/>
    <w:rsid w:val="00393CE3"/>
    <w:rsid w:val="00393E38"/>
    <w:rsid w:val="00394636"/>
    <w:rsid w:val="00395DCA"/>
    <w:rsid w:val="003960AC"/>
    <w:rsid w:val="003962FB"/>
    <w:rsid w:val="0039694A"/>
    <w:rsid w:val="00397BE0"/>
    <w:rsid w:val="003A134F"/>
    <w:rsid w:val="003A19C8"/>
    <w:rsid w:val="003A1ADA"/>
    <w:rsid w:val="003A2A0B"/>
    <w:rsid w:val="003A3C34"/>
    <w:rsid w:val="003A3F83"/>
    <w:rsid w:val="003A4E1D"/>
    <w:rsid w:val="003A5473"/>
    <w:rsid w:val="003A56AE"/>
    <w:rsid w:val="003A571E"/>
    <w:rsid w:val="003A57F1"/>
    <w:rsid w:val="003A5935"/>
    <w:rsid w:val="003A5942"/>
    <w:rsid w:val="003A5C61"/>
    <w:rsid w:val="003A5EF6"/>
    <w:rsid w:val="003B0571"/>
    <w:rsid w:val="003B2AAA"/>
    <w:rsid w:val="003B2D74"/>
    <w:rsid w:val="003B35B4"/>
    <w:rsid w:val="003B4B9F"/>
    <w:rsid w:val="003B4E8C"/>
    <w:rsid w:val="003B4F24"/>
    <w:rsid w:val="003B5248"/>
    <w:rsid w:val="003B5C09"/>
    <w:rsid w:val="003B5C59"/>
    <w:rsid w:val="003B6DF3"/>
    <w:rsid w:val="003B7472"/>
    <w:rsid w:val="003B7D98"/>
    <w:rsid w:val="003B7E2C"/>
    <w:rsid w:val="003C00E0"/>
    <w:rsid w:val="003C0633"/>
    <w:rsid w:val="003C1A4E"/>
    <w:rsid w:val="003C1D0B"/>
    <w:rsid w:val="003C2BA3"/>
    <w:rsid w:val="003C3D55"/>
    <w:rsid w:val="003C4CD1"/>
    <w:rsid w:val="003C528C"/>
    <w:rsid w:val="003C562A"/>
    <w:rsid w:val="003C58BE"/>
    <w:rsid w:val="003C58BF"/>
    <w:rsid w:val="003C5CA7"/>
    <w:rsid w:val="003C64E7"/>
    <w:rsid w:val="003C6E7C"/>
    <w:rsid w:val="003C6EE5"/>
    <w:rsid w:val="003C77FE"/>
    <w:rsid w:val="003C7DF5"/>
    <w:rsid w:val="003D0204"/>
    <w:rsid w:val="003D06E8"/>
    <w:rsid w:val="003D07E6"/>
    <w:rsid w:val="003D0A90"/>
    <w:rsid w:val="003D12DE"/>
    <w:rsid w:val="003D150E"/>
    <w:rsid w:val="003D282F"/>
    <w:rsid w:val="003D29F0"/>
    <w:rsid w:val="003D2EF2"/>
    <w:rsid w:val="003D3482"/>
    <w:rsid w:val="003D35A7"/>
    <w:rsid w:val="003D38E4"/>
    <w:rsid w:val="003D4158"/>
    <w:rsid w:val="003D4369"/>
    <w:rsid w:val="003D4585"/>
    <w:rsid w:val="003D477D"/>
    <w:rsid w:val="003D5402"/>
    <w:rsid w:val="003D592C"/>
    <w:rsid w:val="003D6541"/>
    <w:rsid w:val="003D68E1"/>
    <w:rsid w:val="003D6D0F"/>
    <w:rsid w:val="003D761F"/>
    <w:rsid w:val="003D7A02"/>
    <w:rsid w:val="003D7A60"/>
    <w:rsid w:val="003E0216"/>
    <w:rsid w:val="003E054C"/>
    <w:rsid w:val="003E28D3"/>
    <w:rsid w:val="003E356F"/>
    <w:rsid w:val="003E4323"/>
    <w:rsid w:val="003E4508"/>
    <w:rsid w:val="003E45B5"/>
    <w:rsid w:val="003E4614"/>
    <w:rsid w:val="003E54B3"/>
    <w:rsid w:val="003E5817"/>
    <w:rsid w:val="003E5A5B"/>
    <w:rsid w:val="003E6E64"/>
    <w:rsid w:val="003E777A"/>
    <w:rsid w:val="003E778E"/>
    <w:rsid w:val="003E78A0"/>
    <w:rsid w:val="003F01F2"/>
    <w:rsid w:val="003F0822"/>
    <w:rsid w:val="003F083E"/>
    <w:rsid w:val="003F139B"/>
    <w:rsid w:val="003F18A6"/>
    <w:rsid w:val="003F1B00"/>
    <w:rsid w:val="003F1C7F"/>
    <w:rsid w:val="003F275E"/>
    <w:rsid w:val="003F29B8"/>
    <w:rsid w:val="003F3D7C"/>
    <w:rsid w:val="003F40FF"/>
    <w:rsid w:val="003F42B1"/>
    <w:rsid w:val="003F42D6"/>
    <w:rsid w:val="003F4C3A"/>
    <w:rsid w:val="003F4F23"/>
    <w:rsid w:val="003F5601"/>
    <w:rsid w:val="003F621A"/>
    <w:rsid w:val="003F6228"/>
    <w:rsid w:val="003F622D"/>
    <w:rsid w:val="003F6FF6"/>
    <w:rsid w:val="003F72FE"/>
    <w:rsid w:val="003F7354"/>
    <w:rsid w:val="003F73BB"/>
    <w:rsid w:val="003F7E31"/>
    <w:rsid w:val="00400696"/>
    <w:rsid w:val="00400DF0"/>
    <w:rsid w:val="0040115D"/>
    <w:rsid w:val="00401B45"/>
    <w:rsid w:val="004026FC"/>
    <w:rsid w:val="004035DA"/>
    <w:rsid w:val="00403C06"/>
    <w:rsid w:val="00403E2A"/>
    <w:rsid w:val="00404827"/>
    <w:rsid w:val="00404D37"/>
    <w:rsid w:val="00404EF5"/>
    <w:rsid w:val="00405887"/>
    <w:rsid w:val="00405DB2"/>
    <w:rsid w:val="004069E0"/>
    <w:rsid w:val="00406A55"/>
    <w:rsid w:val="00406AA7"/>
    <w:rsid w:val="004073C2"/>
    <w:rsid w:val="004075CD"/>
    <w:rsid w:val="00407721"/>
    <w:rsid w:val="0040785B"/>
    <w:rsid w:val="00407996"/>
    <w:rsid w:val="00407CB8"/>
    <w:rsid w:val="00407D40"/>
    <w:rsid w:val="00407E24"/>
    <w:rsid w:val="0041054C"/>
    <w:rsid w:val="0041280D"/>
    <w:rsid w:val="00412B3B"/>
    <w:rsid w:val="00412CAB"/>
    <w:rsid w:val="0041360D"/>
    <w:rsid w:val="00413D12"/>
    <w:rsid w:val="004140CE"/>
    <w:rsid w:val="00414950"/>
    <w:rsid w:val="004149E0"/>
    <w:rsid w:val="0041509E"/>
    <w:rsid w:val="0041541C"/>
    <w:rsid w:val="004154E5"/>
    <w:rsid w:val="00415C8B"/>
    <w:rsid w:val="00415FF5"/>
    <w:rsid w:val="00416206"/>
    <w:rsid w:val="00416607"/>
    <w:rsid w:val="004166B1"/>
    <w:rsid w:val="004167B4"/>
    <w:rsid w:val="00416D52"/>
    <w:rsid w:val="004172D3"/>
    <w:rsid w:val="004178E4"/>
    <w:rsid w:val="00417A69"/>
    <w:rsid w:val="00417E61"/>
    <w:rsid w:val="00417E92"/>
    <w:rsid w:val="00417F0D"/>
    <w:rsid w:val="00420E90"/>
    <w:rsid w:val="004211F0"/>
    <w:rsid w:val="00422028"/>
    <w:rsid w:val="00422140"/>
    <w:rsid w:val="00422267"/>
    <w:rsid w:val="0042278E"/>
    <w:rsid w:val="00422997"/>
    <w:rsid w:val="0042383B"/>
    <w:rsid w:val="0042440C"/>
    <w:rsid w:val="0042440E"/>
    <w:rsid w:val="00424587"/>
    <w:rsid w:val="004245CA"/>
    <w:rsid w:val="00424D02"/>
    <w:rsid w:val="00425049"/>
    <w:rsid w:val="00426863"/>
    <w:rsid w:val="004268DA"/>
    <w:rsid w:val="004269D5"/>
    <w:rsid w:val="00426AF2"/>
    <w:rsid w:val="00426B7A"/>
    <w:rsid w:val="00426F84"/>
    <w:rsid w:val="004271C9"/>
    <w:rsid w:val="00427D45"/>
    <w:rsid w:val="00431918"/>
    <w:rsid w:val="004329FB"/>
    <w:rsid w:val="00433498"/>
    <w:rsid w:val="0043442F"/>
    <w:rsid w:val="004347A1"/>
    <w:rsid w:val="004349E8"/>
    <w:rsid w:val="00434EB7"/>
    <w:rsid w:val="004359B4"/>
    <w:rsid w:val="00436179"/>
    <w:rsid w:val="004365C6"/>
    <w:rsid w:val="00436624"/>
    <w:rsid w:val="0044007D"/>
    <w:rsid w:val="00441BEB"/>
    <w:rsid w:val="00441F54"/>
    <w:rsid w:val="004420F4"/>
    <w:rsid w:val="00442B5D"/>
    <w:rsid w:val="00442B69"/>
    <w:rsid w:val="004434D8"/>
    <w:rsid w:val="004439DC"/>
    <w:rsid w:val="00443ACC"/>
    <w:rsid w:val="00443E89"/>
    <w:rsid w:val="004442C7"/>
    <w:rsid w:val="004443F2"/>
    <w:rsid w:val="004447CB"/>
    <w:rsid w:val="00444A88"/>
    <w:rsid w:val="00444AA0"/>
    <w:rsid w:val="00444BDE"/>
    <w:rsid w:val="00444FDF"/>
    <w:rsid w:val="0044770D"/>
    <w:rsid w:val="00447D8C"/>
    <w:rsid w:val="00450910"/>
    <w:rsid w:val="004512A3"/>
    <w:rsid w:val="00451D68"/>
    <w:rsid w:val="0045227E"/>
    <w:rsid w:val="00453764"/>
    <w:rsid w:val="004547EA"/>
    <w:rsid w:val="0045521A"/>
    <w:rsid w:val="00455236"/>
    <w:rsid w:val="00455868"/>
    <w:rsid w:val="0045600D"/>
    <w:rsid w:val="00456FA1"/>
    <w:rsid w:val="004574C4"/>
    <w:rsid w:val="00457B78"/>
    <w:rsid w:val="00460BEF"/>
    <w:rsid w:val="00460C24"/>
    <w:rsid w:val="00461273"/>
    <w:rsid w:val="004614A4"/>
    <w:rsid w:val="00461512"/>
    <w:rsid w:val="00461753"/>
    <w:rsid w:val="00461822"/>
    <w:rsid w:val="00461C1E"/>
    <w:rsid w:val="00461D5F"/>
    <w:rsid w:val="00463002"/>
    <w:rsid w:val="00463657"/>
    <w:rsid w:val="004636A3"/>
    <w:rsid w:val="004637C1"/>
    <w:rsid w:val="00463EB9"/>
    <w:rsid w:val="00464E47"/>
    <w:rsid w:val="004651DC"/>
    <w:rsid w:val="00465A49"/>
    <w:rsid w:val="00466663"/>
    <w:rsid w:val="0046687F"/>
    <w:rsid w:val="00466FD1"/>
    <w:rsid w:val="004673A3"/>
    <w:rsid w:val="004674FB"/>
    <w:rsid w:val="00470669"/>
    <w:rsid w:val="004710F5"/>
    <w:rsid w:val="0047118B"/>
    <w:rsid w:val="004712C0"/>
    <w:rsid w:val="00471716"/>
    <w:rsid w:val="004717BC"/>
    <w:rsid w:val="00471BE0"/>
    <w:rsid w:val="00472C3C"/>
    <w:rsid w:val="0047357C"/>
    <w:rsid w:val="00473BB8"/>
    <w:rsid w:val="00475BA0"/>
    <w:rsid w:val="00476181"/>
    <w:rsid w:val="0047658A"/>
    <w:rsid w:val="004766E1"/>
    <w:rsid w:val="0047741F"/>
    <w:rsid w:val="00477498"/>
    <w:rsid w:val="00477C0A"/>
    <w:rsid w:val="00480182"/>
    <w:rsid w:val="00480427"/>
    <w:rsid w:val="004808A8"/>
    <w:rsid w:val="00481ADC"/>
    <w:rsid w:val="00482CC0"/>
    <w:rsid w:val="00482F6F"/>
    <w:rsid w:val="00482F8C"/>
    <w:rsid w:val="004834FE"/>
    <w:rsid w:val="00483947"/>
    <w:rsid w:val="00483E68"/>
    <w:rsid w:val="004854BA"/>
    <w:rsid w:val="0048597C"/>
    <w:rsid w:val="00485ACB"/>
    <w:rsid w:val="00486BCA"/>
    <w:rsid w:val="00487152"/>
    <w:rsid w:val="004905FE"/>
    <w:rsid w:val="00490DDB"/>
    <w:rsid w:val="00490E33"/>
    <w:rsid w:val="004916B8"/>
    <w:rsid w:val="0049267F"/>
    <w:rsid w:val="0049303D"/>
    <w:rsid w:val="00495605"/>
    <w:rsid w:val="0049586D"/>
    <w:rsid w:val="00495C12"/>
    <w:rsid w:val="004966C2"/>
    <w:rsid w:val="0049675D"/>
    <w:rsid w:val="00496F9A"/>
    <w:rsid w:val="0049789F"/>
    <w:rsid w:val="004979CE"/>
    <w:rsid w:val="00497D4D"/>
    <w:rsid w:val="004A109C"/>
    <w:rsid w:val="004A24CF"/>
    <w:rsid w:val="004A2B9D"/>
    <w:rsid w:val="004A2F65"/>
    <w:rsid w:val="004A3C2B"/>
    <w:rsid w:val="004A456E"/>
    <w:rsid w:val="004A510B"/>
    <w:rsid w:val="004A520A"/>
    <w:rsid w:val="004A5814"/>
    <w:rsid w:val="004A5B89"/>
    <w:rsid w:val="004A5BB5"/>
    <w:rsid w:val="004A64BF"/>
    <w:rsid w:val="004A6695"/>
    <w:rsid w:val="004A6850"/>
    <w:rsid w:val="004A6964"/>
    <w:rsid w:val="004A69AA"/>
    <w:rsid w:val="004A7607"/>
    <w:rsid w:val="004A7670"/>
    <w:rsid w:val="004A795B"/>
    <w:rsid w:val="004B088A"/>
    <w:rsid w:val="004B0F40"/>
    <w:rsid w:val="004B1242"/>
    <w:rsid w:val="004B12FF"/>
    <w:rsid w:val="004B24DF"/>
    <w:rsid w:val="004B39A3"/>
    <w:rsid w:val="004B4570"/>
    <w:rsid w:val="004B46D4"/>
    <w:rsid w:val="004B4ABE"/>
    <w:rsid w:val="004B4BBA"/>
    <w:rsid w:val="004B4F69"/>
    <w:rsid w:val="004B601B"/>
    <w:rsid w:val="004B65FC"/>
    <w:rsid w:val="004B6738"/>
    <w:rsid w:val="004B6808"/>
    <w:rsid w:val="004B6F92"/>
    <w:rsid w:val="004B735B"/>
    <w:rsid w:val="004B7736"/>
    <w:rsid w:val="004C0042"/>
    <w:rsid w:val="004C0163"/>
    <w:rsid w:val="004C05E9"/>
    <w:rsid w:val="004C082D"/>
    <w:rsid w:val="004C0BDC"/>
    <w:rsid w:val="004C0CB4"/>
    <w:rsid w:val="004C1E1F"/>
    <w:rsid w:val="004C1F54"/>
    <w:rsid w:val="004C2810"/>
    <w:rsid w:val="004C330C"/>
    <w:rsid w:val="004C3B40"/>
    <w:rsid w:val="004C3F9D"/>
    <w:rsid w:val="004C5270"/>
    <w:rsid w:val="004C5E36"/>
    <w:rsid w:val="004C632A"/>
    <w:rsid w:val="004C6B99"/>
    <w:rsid w:val="004C6C01"/>
    <w:rsid w:val="004C6D68"/>
    <w:rsid w:val="004C782D"/>
    <w:rsid w:val="004C7972"/>
    <w:rsid w:val="004C7A75"/>
    <w:rsid w:val="004C7C90"/>
    <w:rsid w:val="004C7F67"/>
    <w:rsid w:val="004D00D2"/>
    <w:rsid w:val="004D02B1"/>
    <w:rsid w:val="004D0E92"/>
    <w:rsid w:val="004D11EA"/>
    <w:rsid w:val="004D12A1"/>
    <w:rsid w:val="004D1CFC"/>
    <w:rsid w:val="004D30C9"/>
    <w:rsid w:val="004D3280"/>
    <w:rsid w:val="004D35B3"/>
    <w:rsid w:val="004D3D4B"/>
    <w:rsid w:val="004D5524"/>
    <w:rsid w:val="004D5A28"/>
    <w:rsid w:val="004D5FE0"/>
    <w:rsid w:val="004D6021"/>
    <w:rsid w:val="004D64EE"/>
    <w:rsid w:val="004D7008"/>
    <w:rsid w:val="004D7106"/>
    <w:rsid w:val="004D71B2"/>
    <w:rsid w:val="004D71FB"/>
    <w:rsid w:val="004D7B60"/>
    <w:rsid w:val="004E01A5"/>
    <w:rsid w:val="004E0215"/>
    <w:rsid w:val="004E0982"/>
    <w:rsid w:val="004E0E0C"/>
    <w:rsid w:val="004E0E4E"/>
    <w:rsid w:val="004E11D1"/>
    <w:rsid w:val="004E1E6B"/>
    <w:rsid w:val="004E2ACE"/>
    <w:rsid w:val="004E30BE"/>
    <w:rsid w:val="004E3127"/>
    <w:rsid w:val="004E31E2"/>
    <w:rsid w:val="004E338A"/>
    <w:rsid w:val="004E34FF"/>
    <w:rsid w:val="004E394C"/>
    <w:rsid w:val="004E396E"/>
    <w:rsid w:val="004E3A3D"/>
    <w:rsid w:val="004E4453"/>
    <w:rsid w:val="004E4B5D"/>
    <w:rsid w:val="004E4C9A"/>
    <w:rsid w:val="004E4CFC"/>
    <w:rsid w:val="004E6298"/>
    <w:rsid w:val="004E6625"/>
    <w:rsid w:val="004E66E7"/>
    <w:rsid w:val="004E6D7D"/>
    <w:rsid w:val="004E6E14"/>
    <w:rsid w:val="004E70F0"/>
    <w:rsid w:val="004F05FE"/>
    <w:rsid w:val="004F0BBC"/>
    <w:rsid w:val="004F18E4"/>
    <w:rsid w:val="004F1E45"/>
    <w:rsid w:val="004F1FC0"/>
    <w:rsid w:val="004F23FB"/>
    <w:rsid w:val="004F2713"/>
    <w:rsid w:val="004F297D"/>
    <w:rsid w:val="004F2E92"/>
    <w:rsid w:val="004F30DB"/>
    <w:rsid w:val="004F34AB"/>
    <w:rsid w:val="004F3516"/>
    <w:rsid w:val="004F3743"/>
    <w:rsid w:val="004F47F0"/>
    <w:rsid w:val="004F489E"/>
    <w:rsid w:val="004F4A3A"/>
    <w:rsid w:val="004F5E2D"/>
    <w:rsid w:val="004F6243"/>
    <w:rsid w:val="004F6C0B"/>
    <w:rsid w:val="004F7A12"/>
    <w:rsid w:val="004F7A5B"/>
    <w:rsid w:val="004F7BC3"/>
    <w:rsid w:val="0050031E"/>
    <w:rsid w:val="00500844"/>
    <w:rsid w:val="0050089B"/>
    <w:rsid w:val="00500A03"/>
    <w:rsid w:val="00501425"/>
    <w:rsid w:val="00502E3B"/>
    <w:rsid w:val="00503221"/>
    <w:rsid w:val="005057F2"/>
    <w:rsid w:val="00506633"/>
    <w:rsid w:val="0050664C"/>
    <w:rsid w:val="00507599"/>
    <w:rsid w:val="005077DF"/>
    <w:rsid w:val="00507D49"/>
    <w:rsid w:val="00510EE5"/>
    <w:rsid w:val="00511E26"/>
    <w:rsid w:val="00511F40"/>
    <w:rsid w:val="00512A58"/>
    <w:rsid w:val="00512D97"/>
    <w:rsid w:val="005136B9"/>
    <w:rsid w:val="00513811"/>
    <w:rsid w:val="005140A6"/>
    <w:rsid w:val="00514227"/>
    <w:rsid w:val="00514425"/>
    <w:rsid w:val="005148D4"/>
    <w:rsid w:val="00514B0D"/>
    <w:rsid w:val="00515FF2"/>
    <w:rsid w:val="005160EC"/>
    <w:rsid w:val="00516AB4"/>
    <w:rsid w:val="00517920"/>
    <w:rsid w:val="00517BB0"/>
    <w:rsid w:val="00520074"/>
    <w:rsid w:val="005202F8"/>
    <w:rsid w:val="0052047A"/>
    <w:rsid w:val="00520BD7"/>
    <w:rsid w:val="00521307"/>
    <w:rsid w:val="00521419"/>
    <w:rsid w:val="00521CFB"/>
    <w:rsid w:val="00522564"/>
    <w:rsid w:val="00522D15"/>
    <w:rsid w:val="005231FA"/>
    <w:rsid w:val="00523493"/>
    <w:rsid w:val="0052352A"/>
    <w:rsid w:val="00523785"/>
    <w:rsid w:val="005239E9"/>
    <w:rsid w:val="00524099"/>
    <w:rsid w:val="005245BC"/>
    <w:rsid w:val="005248CE"/>
    <w:rsid w:val="005253E9"/>
    <w:rsid w:val="0052614A"/>
    <w:rsid w:val="0052620E"/>
    <w:rsid w:val="00526C76"/>
    <w:rsid w:val="0052712B"/>
    <w:rsid w:val="00527647"/>
    <w:rsid w:val="005305DA"/>
    <w:rsid w:val="0053088F"/>
    <w:rsid w:val="00531024"/>
    <w:rsid w:val="00531856"/>
    <w:rsid w:val="005318FE"/>
    <w:rsid w:val="00531A95"/>
    <w:rsid w:val="00531B51"/>
    <w:rsid w:val="0053275E"/>
    <w:rsid w:val="005327B3"/>
    <w:rsid w:val="0053280B"/>
    <w:rsid w:val="005345FD"/>
    <w:rsid w:val="005346D5"/>
    <w:rsid w:val="00535B47"/>
    <w:rsid w:val="00535C20"/>
    <w:rsid w:val="00535C5C"/>
    <w:rsid w:val="00535E1F"/>
    <w:rsid w:val="0053687E"/>
    <w:rsid w:val="005369A5"/>
    <w:rsid w:val="00537B44"/>
    <w:rsid w:val="00537E6D"/>
    <w:rsid w:val="00540008"/>
    <w:rsid w:val="00540EA8"/>
    <w:rsid w:val="00541148"/>
    <w:rsid w:val="00541394"/>
    <w:rsid w:val="005415CA"/>
    <w:rsid w:val="0054162A"/>
    <w:rsid w:val="00541BC0"/>
    <w:rsid w:val="0054260C"/>
    <w:rsid w:val="00542703"/>
    <w:rsid w:val="005432D6"/>
    <w:rsid w:val="005434EE"/>
    <w:rsid w:val="00543F2F"/>
    <w:rsid w:val="00544D1C"/>
    <w:rsid w:val="00544EAC"/>
    <w:rsid w:val="00544F29"/>
    <w:rsid w:val="0054599B"/>
    <w:rsid w:val="0054638D"/>
    <w:rsid w:val="00546E95"/>
    <w:rsid w:val="00547DF3"/>
    <w:rsid w:val="005500DF"/>
    <w:rsid w:val="00550B03"/>
    <w:rsid w:val="0055108C"/>
    <w:rsid w:val="00551117"/>
    <w:rsid w:val="00551211"/>
    <w:rsid w:val="005513F3"/>
    <w:rsid w:val="00551726"/>
    <w:rsid w:val="00551B9D"/>
    <w:rsid w:val="00551C69"/>
    <w:rsid w:val="005534F6"/>
    <w:rsid w:val="00553B8C"/>
    <w:rsid w:val="00553F03"/>
    <w:rsid w:val="00554237"/>
    <w:rsid w:val="00554240"/>
    <w:rsid w:val="005543A1"/>
    <w:rsid w:val="00554633"/>
    <w:rsid w:val="005550E7"/>
    <w:rsid w:val="0055629B"/>
    <w:rsid w:val="005566EE"/>
    <w:rsid w:val="0055690C"/>
    <w:rsid w:val="00560042"/>
    <w:rsid w:val="00561D6D"/>
    <w:rsid w:val="005622F4"/>
    <w:rsid w:val="00562880"/>
    <w:rsid w:val="00562BD7"/>
    <w:rsid w:val="00564071"/>
    <w:rsid w:val="005643AF"/>
    <w:rsid w:val="00564AF6"/>
    <w:rsid w:val="00565444"/>
    <w:rsid w:val="00565567"/>
    <w:rsid w:val="0056579D"/>
    <w:rsid w:val="00566E12"/>
    <w:rsid w:val="00566E98"/>
    <w:rsid w:val="00566F8C"/>
    <w:rsid w:val="00567595"/>
    <w:rsid w:val="005675BB"/>
    <w:rsid w:val="005677FF"/>
    <w:rsid w:val="00567AA7"/>
    <w:rsid w:val="00567DA2"/>
    <w:rsid w:val="00570C57"/>
    <w:rsid w:val="00571164"/>
    <w:rsid w:val="005715BD"/>
    <w:rsid w:val="00571C8A"/>
    <w:rsid w:val="0057341B"/>
    <w:rsid w:val="00573456"/>
    <w:rsid w:val="005737F2"/>
    <w:rsid w:val="00573C5F"/>
    <w:rsid w:val="00574383"/>
    <w:rsid w:val="00575A95"/>
    <w:rsid w:val="00576CBF"/>
    <w:rsid w:val="00577081"/>
    <w:rsid w:val="005800DD"/>
    <w:rsid w:val="00580568"/>
    <w:rsid w:val="00580C0B"/>
    <w:rsid w:val="0058154E"/>
    <w:rsid w:val="00581E26"/>
    <w:rsid w:val="0058239D"/>
    <w:rsid w:val="00582433"/>
    <w:rsid w:val="00582D31"/>
    <w:rsid w:val="00582DA2"/>
    <w:rsid w:val="00583773"/>
    <w:rsid w:val="00583A92"/>
    <w:rsid w:val="00584C47"/>
    <w:rsid w:val="00584D3E"/>
    <w:rsid w:val="00584D6A"/>
    <w:rsid w:val="00585966"/>
    <w:rsid w:val="005861AE"/>
    <w:rsid w:val="0058622E"/>
    <w:rsid w:val="005874E3"/>
    <w:rsid w:val="00587A86"/>
    <w:rsid w:val="00587FAE"/>
    <w:rsid w:val="00590057"/>
    <w:rsid w:val="00590470"/>
    <w:rsid w:val="00590802"/>
    <w:rsid w:val="005908F7"/>
    <w:rsid w:val="00590ED3"/>
    <w:rsid w:val="00591074"/>
    <w:rsid w:val="0059144D"/>
    <w:rsid w:val="005920E6"/>
    <w:rsid w:val="00592DA3"/>
    <w:rsid w:val="00592F19"/>
    <w:rsid w:val="005931EE"/>
    <w:rsid w:val="0059432B"/>
    <w:rsid w:val="00595874"/>
    <w:rsid w:val="005960E8"/>
    <w:rsid w:val="00596A45"/>
    <w:rsid w:val="00596E57"/>
    <w:rsid w:val="005974C2"/>
    <w:rsid w:val="00597C71"/>
    <w:rsid w:val="00597CE3"/>
    <w:rsid w:val="005A0A13"/>
    <w:rsid w:val="005A0F25"/>
    <w:rsid w:val="005A0F7E"/>
    <w:rsid w:val="005A11E2"/>
    <w:rsid w:val="005A23E1"/>
    <w:rsid w:val="005A2788"/>
    <w:rsid w:val="005A3DAB"/>
    <w:rsid w:val="005A3DAE"/>
    <w:rsid w:val="005A3F95"/>
    <w:rsid w:val="005A49EF"/>
    <w:rsid w:val="005A4F1C"/>
    <w:rsid w:val="005A4F49"/>
    <w:rsid w:val="005A55E9"/>
    <w:rsid w:val="005A6250"/>
    <w:rsid w:val="005A6C75"/>
    <w:rsid w:val="005A6F6A"/>
    <w:rsid w:val="005A7425"/>
    <w:rsid w:val="005A753A"/>
    <w:rsid w:val="005A7C99"/>
    <w:rsid w:val="005A7DD3"/>
    <w:rsid w:val="005B0397"/>
    <w:rsid w:val="005B1A48"/>
    <w:rsid w:val="005B2223"/>
    <w:rsid w:val="005B2DA5"/>
    <w:rsid w:val="005B3AF0"/>
    <w:rsid w:val="005B3E0A"/>
    <w:rsid w:val="005B3F24"/>
    <w:rsid w:val="005B5034"/>
    <w:rsid w:val="005B607C"/>
    <w:rsid w:val="005B6148"/>
    <w:rsid w:val="005B63AE"/>
    <w:rsid w:val="005B6F24"/>
    <w:rsid w:val="005B6F6D"/>
    <w:rsid w:val="005B74A8"/>
    <w:rsid w:val="005B7EC7"/>
    <w:rsid w:val="005C1632"/>
    <w:rsid w:val="005C1A00"/>
    <w:rsid w:val="005C2226"/>
    <w:rsid w:val="005C2A03"/>
    <w:rsid w:val="005C2BAB"/>
    <w:rsid w:val="005C2F41"/>
    <w:rsid w:val="005C30F8"/>
    <w:rsid w:val="005C3735"/>
    <w:rsid w:val="005C375F"/>
    <w:rsid w:val="005C393B"/>
    <w:rsid w:val="005C39C7"/>
    <w:rsid w:val="005C3D28"/>
    <w:rsid w:val="005C4177"/>
    <w:rsid w:val="005C421E"/>
    <w:rsid w:val="005C4385"/>
    <w:rsid w:val="005C43A5"/>
    <w:rsid w:val="005C475A"/>
    <w:rsid w:val="005C4ECE"/>
    <w:rsid w:val="005C531C"/>
    <w:rsid w:val="005C597F"/>
    <w:rsid w:val="005C5B2D"/>
    <w:rsid w:val="005C64EE"/>
    <w:rsid w:val="005C67CC"/>
    <w:rsid w:val="005C6EF6"/>
    <w:rsid w:val="005C75D4"/>
    <w:rsid w:val="005C77CF"/>
    <w:rsid w:val="005D29E0"/>
    <w:rsid w:val="005D3048"/>
    <w:rsid w:val="005D36F1"/>
    <w:rsid w:val="005D43B2"/>
    <w:rsid w:val="005D51FB"/>
    <w:rsid w:val="005D565A"/>
    <w:rsid w:val="005D56AD"/>
    <w:rsid w:val="005D5FF7"/>
    <w:rsid w:val="005D6F94"/>
    <w:rsid w:val="005D7278"/>
    <w:rsid w:val="005D7FF0"/>
    <w:rsid w:val="005E0B9E"/>
    <w:rsid w:val="005E1546"/>
    <w:rsid w:val="005E1F74"/>
    <w:rsid w:val="005E2E40"/>
    <w:rsid w:val="005E30B6"/>
    <w:rsid w:val="005E30EC"/>
    <w:rsid w:val="005E3BEE"/>
    <w:rsid w:val="005E3F7B"/>
    <w:rsid w:val="005E4E0D"/>
    <w:rsid w:val="005E61A3"/>
    <w:rsid w:val="005E6547"/>
    <w:rsid w:val="005E6B78"/>
    <w:rsid w:val="005E6DBE"/>
    <w:rsid w:val="005E7875"/>
    <w:rsid w:val="005E7BCE"/>
    <w:rsid w:val="005E7BE3"/>
    <w:rsid w:val="005E7CD9"/>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600142"/>
    <w:rsid w:val="00600401"/>
    <w:rsid w:val="00600A3A"/>
    <w:rsid w:val="00600CAA"/>
    <w:rsid w:val="0060100A"/>
    <w:rsid w:val="0060106E"/>
    <w:rsid w:val="00601641"/>
    <w:rsid w:val="006017B3"/>
    <w:rsid w:val="00601C0B"/>
    <w:rsid w:val="00602704"/>
    <w:rsid w:val="00602EA6"/>
    <w:rsid w:val="006030BD"/>
    <w:rsid w:val="006035F6"/>
    <w:rsid w:val="00603A29"/>
    <w:rsid w:val="00603E14"/>
    <w:rsid w:val="006040CA"/>
    <w:rsid w:val="00604901"/>
    <w:rsid w:val="00604A1D"/>
    <w:rsid w:val="00604FDC"/>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4486"/>
    <w:rsid w:val="006144D2"/>
    <w:rsid w:val="00614FCB"/>
    <w:rsid w:val="00615166"/>
    <w:rsid w:val="0061531D"/>
    <w:rsid w:val="00616322"/>
    <w:rsid w:val="0061636E"/>
    <w:rsid w:val="00616558"/>
    <w:rsid w:val="006169A6"/>
    <w:rsid w:val="0061750E"/>
    <w:rsid w:val="00620C72"/>
    <w:rsid w:val="00621EA9"/>
    <w:rsid w:val="00622803"/>
    <w:rsid w:val="00622BFC"/>
    <w:rsid w:val="00622DC1"/>
    <w:rsid w:val="0062346C"/>
    <w:rsid w:val="006235E7"/>
    <w:rsid w:val="00623684"/>
    <w:rsid w:val="00623ADD"/>
    <w:rsid w:val="0062415F"/>
    <w:rsid w:val="006243A5"/>
    <w:rsid w:val="00624C0D"/>
    <w:rsid w:val="00624F12"/>
    <w:rsid w:val="006257C3"/>
    <w:rsid w:val="00625848"/>
    <w:rsid w:val="00625CF0"/>
    <w:rsid w:val="00625DFC"/>
    <w:rsid w:val="00626122"/>
    <w:rsid w:val="006262C0"/>
    <w:rsid w:val="006262E2"/>
    <w:rsid w:val="00627727"/>
    <w:rsid w:val="00630136"/>
    <w:rsid w:val="00630E60"/>
    <w:rsid w:val="00630F82"/>
    <w:rsid w:val="00632019"/>
    <w:rsid w:val="00632847"/>
    <w:rsid w:val="00633791"/>
    <w:rsid w:val="006338EE"/>
    <w:rsid w:val="006339E5"/>
    <w:rsid w:val="00634054"/>
    <w:rsid w:val="00634166"/>
    <w:rsid w:val="0063444D"/>
    <w:rsid w:val="00634457"/>
    <w:rsid w:val="00635D66"/>
    <w:rsid w:val="0063606A"/>
    <w:rsid w:val="00636F45"/>
    <w:rsid w:val="006374C4"/>
    <w:rsid w:val="006378D3"/>
    <w:rsid w:val="0063797B"/>
    <w:rsid w:val="00637E6F"/>
    <w:rsid w:val="00640D0D"/>
    <w:rsid w:val="0064113A"/>
    <w:rsid w:val="00641892"/>
    <w:rsid w:val="00641B84"/>
    <w:rsid w:val="00642601"/>
    <w:rsid w:val="00642851"/>
    <w:rsid w:val="00642D25"/>
    <w:rsid w:val="00642D30"/>
    <w:rsid w:val="006432C9"/>
    <w:rsid w:val="006438BD"/>
    <w:rsid w:val="006448B1"/>
    <w:rsid w:val="00644923"/>
    <w:rsid w:val="00644BEC"/>
    <w:rsid w:val="00644E3F"/>
    <w:rsid w:val="00645AC7"/>
    <w:rsid w:val="00645CC3"/>
    <w:rsid w:val="0064675C"/>
    <w:rsid w:val="00647273"/>
    <w:rsid w:val="0064752F"/>
    <w:rsid w:val="00647852"/>
    <w:rsid w:val="00647A67"/>
    <w:rsid w:val="00647C5A"/>
    <w:rsid w:val="00650484"/>
    <w:rsid w:val="006506A0"/>
    <w:rsid w:val="00652184"/>
    <w:rsid w:val="00652629"/>
    <w:rsid w:val="006534F0"/>
    <w:rsid w:val="006546E1"/>
    <w:rsid w:val="006547CD"/>
    <w:rsid w:val="006547DD"/>
    <w:rsid w:val="00654F5A"/>
    <w:rsid w:val="006553D8"/>
    <w:rsid w:val="006557FA"/>
    <w:rsid w:val="00655B2B"/>
    <w:rsid w:val="00656B47"/>
    <w:rsid w:val="00657A18"/>
    <w:rsid w:val="00660065"/>
    <w:rsid w:val="00660A5D"/>
    <w:rsid w:val="00660D85"/>
    <w:rsid w:val="00660D8D"/>
    <w:rsid w:val="006618E7"/>
    <w:rsid w:val="00661A9D"/>
    <w:rsid w:val="00661BBB"/>
    <w:rsid w:val="00661E88"/>
    <w:rsid w:val="0066289B"/>
    <w:rsid w:val="00662A9E"/>
    <w:rsid w:val="00662E3A"/>
    <w:rsid w:val="00663020"/>
    <w:rsid w:val="00663022"/>
    <w:rsid w:val="006637AD"/>
    <w:rsid w:val="00663A0C"/>
    <w:rsid w:val="00663B12"/>
    <w:rsid w:val="00663F4C"/>
    <w:rsid w:val="00664586"/>
    <w:rsid w:val="0066465E"/>
    <w:rsid w:val="00664B81"/>
    <w:rsid w:val="0066530B"/>
    <w:rsid w:val="00665C8E"/>
    <w:rsid w:val="0066662F"/>
    <w:rsid w:val="00666953"/>
    <w:rsid w:val="00666E5E"/>
    <w:rsid w:val="00667449"/>
    <w:rsid w:val="0066764B"/>
    <w:rsid w:val="006679EC"/>
    <w:rsid w:val="006703D3"/>
    <w:rsid w:val="00671EF7"/>
    <w:rsid w:val="006721AF"/>
    <w:rsid w:val="00672539"/>
    <w:rsid w:val="00674518"/>
    <w:rsid w:val="00674753"/>
    <w:rsid w:val="00674AC9"/>
    <w:rsid w:val="00675FC5"/>
    <w:rsid w:val="006760AE"/>
    <w:rsid w:val="00676BCC"/>
    <w:rsid w:val="00677174"/>
    <w:rsid w:val="00677692"/>
    <w:rsid w:val="00677A54"/>
    <w:rsid w:val="00680E08"/>
    <w:rsid w:val="006815F9"/>
    <w:rsid w:val="00681D65"/>
    <w:rsid w:val="00682187"/>
    <w:rsid w:val="006824F3"/>
    <w:rsid w:val="00682AED"/>
    <w:rsid w:val="00683F7C"/>
    <w:rsid w:val="00684287"/>
    <w:rsid w:val="006846AC"/>
    <w:rsid w:val="006870ED"/>
    <w:rsid w:val="00687614"/>
    <w:rsid w:val="00690570"/>
    <w:rsid w:val="00691E61"/>
    <w:rsid w:val="00691EB7"/>
    <w:rsid w:val="0069305B"/>
    <w:rsid w:val="0069391F"/>
    <w:rsid w:val="00693F49"/>
    <w:rsid w:val="00693FC8"/>
    <w:rsid w:val="00694243"/>
    <w:rsid w:val="00694609"/>
    <w:rsid w:val="00695405"/>
    <w:rsid w:val="0069540F"/>
    <w:rsid w:val="00695CAF"/>
    <w:rsid w:val="00696199"/>
    <w:rsid w:val="0069683A"/>
    <w:rsid w:val="006979E9"/>
    <w:rsid w:val="006A059D"/>
    <w:rsid w:val="006A11A6"/>
    <w:rsid w:val="006A13B0"/>
    <w:rsid w:val="006A21E9"/>
    <w:rsid w:val="006A23B4"/>
    <w:rsid w:val="006A2723"/>
    <w:rsid w:val="006A2A46"/>
    <w:rsid w:val="006A2DF1"/>
    <w:rsid w:val="006A33D0"/>
    <w:rsid w:val="006A3448"/>
    <w:rsid w:val="006A3D6A"/>
    <w:rsid w:val="006A45C1"/>
    <w:rsid w:val="006A49A6"/>
    <w:rsid w:val="006A4CB9"/>
    <w:rsid w:val="006A5EAF"/>
    <w:rsid w:val="006A6424"/>
    <w:rsid w:val="006A6B54"/>
    <w:rsid w:val="006A7184"/>
    <w:rsid w:val="006A747D"/>
    <w:rsid w:val="006A7B3E"/>
    <w:rsid w:val="006A7DE0"/>
    <w:rsid w:val="006B093B"/>
    <w:rsid w:val="006B0D84"/>
    <w:rsid w:val="006B0DAA"/>
    <w:rsid w:val="006B0EAC"/>
    <w:rsid w:val="006B1011"/>
    <w:rsid w:val="006B141A"/>
    <w:rsid w:val="006B1828"/>
    <w:rsid w:val="006B1880"/>
    <w:rsid w:val="006B20B6"/>
    <w:rsid w:val="006B27A7"/>
    <w:rsid w:val="006B29BF"/>
    <w:rsid w:val="006B2FB2"/>
    <w:rsid w:val="006B347B"/>
    <w:rsid w:val="006B36FD"/>
    <w:rsid w:val="006B3719"/>
    <w:rsid w:val="006B3BB3"/>
    <w:rsid w:val="006B3C27"/>
    <w:rsid w:val="006B419F"/>
    <w:rsid w:val="006B440D"/>
    <w:rsid w:val="006B445B"/>
    <w:rsid w:val="006B481C"/>
    <w:rsid w:val="006B48AB"/>
    <w:rsid w:val="006B5492"/>
    <w:rsid w:val="006B58C6"/>
    <w:rsid w:val="006B6067"/>
    <w:rsid w:val="006B6702"/>
    <w:rsid w:val="006C0427"/>
    <w:rsid w:val="006C053C"/>
    <w:rsid w:val="006C08F6"/>
    <w:rsid w:val="006C09D1"/>
    <w:rsid w:val="006C0CAA"/>
    <w:rsid w:val="006C11D9"/>
    <w:rsid w:val="006C14D4"/>
    <w:rsid w:val="006C220F"/>
    <w:rsid w:val="006C2802"/>
    <w:rsid w:val="006C2F60"/>
    <w:rsid w:val="006C362F"/>
    <w:rsid w:val="006C3802"/>
    <w:rsid w:val="006C3A7B"/>
    <w:rsid w:val="006C406A"/>
    <w:rsid w:val="006C416C"/>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224"/>
    <w:rsid w:val="006D35CF"/>
    <w:rsid w:val="006D3BAE"/>
    <w:rsid w:val="006D3D25"/>
    <w:rsid w:val="006D55D2"/>
    <w:rsid w:val="006D6431"/>
    <w:rsid w:val="006D6D32"/>
    <w:rsid w:val="006D6D6A"/>
    <w:rsid w:val="006D710A"/>
    <w:rsid w:val="006E025D"/>
    <w:rsid w:val="006E06AB"/>
    <w:rsid w:val="006E0CE7"/>
    <w:rsid w:val="006E1348"/>
    <w:rsid w:val="006E174F"/>
    <w:rsid w:val="006E1F0E"/>
    <w:rsid w:val="006E1F3D"/>
    <w:rsid w:val="006E22BE"/>
    <w:rsid w:val="006E2447"/>
    <w:rsid w:val="006E2904"/>
    <w:rsid w:val="006E39AC"/>
    <w:rsid w:val="006E3C17"/>
    <w:rsid w:val="006E3E86"/>
    <w:rsid w:val="006E4596"/>
    <w:rsid w:val="006E4E1C"/>
    <w:rsid w:val="006E4EA8"/>
    <w:rsid w:val="006E614E"/>
    <w:rsid w:val="006F01BC"/>
    <w:rsid w:val="006F03C5"/>
    <w:rsid w:val="006F0A88"/>
    <w:rsid w:val="006F1617"/>
    <w:rsid w:val="006F27D9"/>
    <w:rsid w:val="006F2D0C"/>
    <w:rsid w:val="006F3333"/>
    <w:rsid w:val="006F4474"/>
    <w:rsid w:val="006F48D9"/>
    <w:rsid w:val="006F61D2"/>
    <w:rsid w:val="006F62D9"/>
    <w:rsid w:val="006F6691"/>
    <w:rsid w:val="006F6BD6"/>
    <w:rsid w:val="006F7282"/>
    <w:rsid w:val="007002C7"/>
    <w:rsid w:val="007002FA"/>
    <w:rsid w:val="00700838"/>
    <w:rsid w:val="007025C9"/>
    <w:rsid w:val="0070335E"/>
    <w:rsid w:val="00703A21"/>
    <w:rsid w:val="0070441C"/>
    <w:rsid w:val="00704DB7"/>
    <w:rsid w:val="00705105"/>
    <w:rsid w:val="007054A7"/>
    <w:rsid w:val="00706014"/>
    <w:rsid w:val="00706214"/>
    <w:rsid w:val="00706AEC"/>
    <w:rsid w:val="00707255"/>
    <w:rsid w:val="00707526"/>
    <w:rsid w:val="007077E2"/>
    <w:rsid w:val="007100BA"/>
    <w:rsid w:val="00710274"/>
    <w:rsid w:val="00710E6D"/>
    <w:rsid w:val="007110C8"/>
    <w:rsid w:val="00711542"/>
    <w:rsid w:val="00711594"/>
    <w:rsid w:val="007116CB"/>
    <w:rsid w:val="00711CC7"/>
    <w:rsid w:val="00711DE4"/>
    <w:rsid w:val="00712342"/>
    <w:rsid w:val="00712464"/>
    <w:rsid w:val="00712998"/>
    <w:rsid w:val="0071408A"/>
    <w:rsid w:val="0071420D"/>
    <w:rsid w:val="00714A71"/>
    <w:rsid w:val="00714CF3"/>
    <w:rsid w:val="00714D4E"/>
    <w:rsid w:val="00715BBC"/>
    <w:rsid w:val="00716475"/>
    <w:rsid w:val="00716694"/>
    <w:rsid w:val="00716789"/>
    <w:rsid w:val="00716B5E"/>
    <w:rsid w:val="00716D64"/>
    <w:rsid w:val="00717238"/>
    <w:rsid w:val="00717755"/>
    <w:rsid w:val="00717FFB"/>
    <w:rsid w:val="00720076"/>
    <w:rsid w:val="00720182"/>
    <w:rsid w:val="00720CAC"/>
    <w:rsid w:val="00720DB8"/>
    <w:rsid w:val="00722154"/>
    <w:rsid w:val="0072303E"/>
    <w:rsid w:val="00723700"/>
    <w:rsid w:val="007239A5"/>
    <w:rsid w:val="007264E1"/>
    <w:rsid w:val="00726ADE"/>
    <w:rsid w:val="00727154"/>
    <w:rsid w:val="007303E5"/>
    <w:rsid w:val="007309B5"/>
    <w:rsid w:val="007326B6"/>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A98"/>
    <w:rsid w:val="00736C1E"/>
    <w:rsid w:val="007373A8"/>
    <w:rsid w:val="00737905"/>
    <w:rsid w:val="007379FB"/>
    <w:rsid w:val="00740423"/>
    <w:rsid w:val="007406BB"/>
    <w:rsid w:val="0074114F"/>
    <w:rsid w:val="00741D91"/>
    <w:rsid w:val="00741F4C"/>
    <w:rsid w:val="00742208"/>
    <w:rsid w:val="007422B7"/>
    <w:rsid w:val="00742325"/>
    <w:rsid w:val="007430E0"/>
    <w:rsid w:val="007432ED"/>
    <w:rsid w:val="007435A5"/>
    <w:rsid w:val="00743D9B"/>
    <w:rsid w:val="00743FAB"/>
    <w:rsid w:val="0074466E"/>
    <w:rsid w:val="00744A42"/>
    <w:rsid w:val="00744D10"/>
    <w:rsid w:val="00745466"/>
    <w:rsid w:val="00745937"/>
    <w:rsid w:val="0074595C"/>
    <w:rsid w:val="00745BCF"/>
    <w:rsid w:val="00745D3F"/>
    <w:rsid w:val="00745E4E"/>
    <w:rsid w:val="0074600D"/>
    <w:rsid w:val="00746F5A"/>
    <w:rsid w:val="00747CD8"/>
    <w:rsid w:val="00747D31"/>
    <w:rsid w:val="00750247"/>
    <w:rsid w:val="00750C82"/>
    <w:rsid w:val="00751452"/>
    <w:rsid w:val="00751E0C"/>
    <w:rsid w:val="0075232F"/>
    <w:rsid w:val="007529CF"/>
    <w:rsid w:val="00752B3A"/>
    <w:rsid w:val="00752D31"/>
    <w:rsid w:val="00752DBC"/>
    <w:rsid w:val="00753DB0"/>
    <w:rsid w:val="0075482A"/>
    <w:rsid w:val="007549DA"/>
    <w:rsid w:val="00755306"/>
    <w:rsid w:val="00755AFA"/>
    <w:rsid w:val="00755E93"/>
    <w:rsid w:val="007569D1"/>
    <w:rsid w:val="00756DF0"/>
    <w:rsid w:val="00756E17"/>
    <w:rsid w:val="007575EC"/>
    <w:rsid w:val="00757C22"/>
    <w:rsid w:val="00757D4A"/>
    <w:rsid w:val="00760DCB"/>
    <w:rsid w:val="0076115B"/>
    <w:rsid w:val="007613EC"/>
    <w:rsid w:val="007616A7"/>
    <w:rsid w:val="00761A28"/>
    <w:rsid w:val="00761C0F"/>
    <w:rsid w:val="00761E72"/>
    <w:rsid w:val="00762223"/>
    <w:rsid w:val="0076295E"/>
    <w:rsid w:val="00762FA0"/>
    <w:rsid w:val="00763920"/>
    <w:rsid w:val="00763AF3"/>
    <w:rsid w:val="00763B53"/>
    <w:rsid w:val="007642EA"/>
    <w:rsid w:val="007645DB"/>
    <w:rsid w:val="00764F5C"/>
    <w:rsid w:val="00764F6C"/>
    <w:rsid w:val="0076521F"/>
    <w:rsid w:val="007661FD"/>
    <w:rsid w:val="00766412"/>
    <w:rsid w:val="00766488"/>
    <w:rsid w:val="007668E5"/>
    <w:rsid w:val="00766973"/>
    <w:rsid w:val="0076714A"/>
    <w:rsid w:val="00767D1E"/>
    <w:rsid w:val="0077027E"/>
    <w:rsid w:val="0077093A"/>
    <w:rsid w:val="00770979"/>
    <w:rsid w:val="00771040"/>
    <w:rsid w:val="007718B0"/>
    <w:rsid w:val="007736F8"/>
    <w:rsid w:val="00773FE0"/>
    <w:rsid w:val="00774D35"/>
    <w:rsid w:val="00774DAB"/>
    <w:rsid w:val="00775207"/>
    <w:rsid w:val="0077530F"/>
    <w:rsid w:val="00775315"/>
    <w:rsid w:val="007753F7"/>
    <w:rsid w:val="00775D5A"/>
    <w:rsid w:val="00775EC4"/>
    <w:rsid w:val="00775F22"/>
    <w:rsid w:val="007773F0"/>
    <w:rsid w:val="0077779D"/>
    <w:rsid w:val="00780417"/>
    <w:rsid w:val="0078081D"/>
    <w:rsid w:val="00780E2B"/>
    <w:rsid w:val="00781E1E"/>
    <w:rsid w:val="00781E92"/>
    <w:rsid w:val="00782009"/>
    <w:rsid w:val="007821A0"/>
    <w:rsid w:val="007839E5"/>
    <w:rsid w:val="00783BCF"/>
    <w:rsid w:val="00784CF1"/>
    <w:rsid w:val="007855E9"/>
    <w:rsid w:val="007874EC"/>
    <w:rsid w:val="0078784D"/>
    <w:rsid w:val="00787901"/>
    <w:rsid w:val="00787AA3"/>
    <w:rsid w:val="0079070F"/>
    <w:rsid w:val="00790756"/>
    <w:rsid w:val="00790A68"/>
    <w:rsid w:val="00790B85"/>
    <w:rsid w:val="00791A06"/>
    <w:rsid w:val="00791B08"/>
    <w:rsid w:val="007924E1"/>
    <w:rsid w:val="00792641"/>
    <w:rsid w:val="0079299D"/>
    <w:rsid w:val="0079312C"/>
    <w:rsid w:val="00794193"/>
    <w:rsid w:val="00795D01"/>
    <w:rsid w:val="0079622D"/>
    <w:rsid w:val="007962E5"/>
    <w:rsid w:val="0079687A"/>
    <w:rsid w:val="007969E5"/>
    <w:rsid w:val="00796E4C"/>
    <w:rsid w:val="0079705F"/>
    <w:rsid w:val="0079787B"/>
    <w:rsid w:val="007978F6"/>
    <w:rsid w:val="00797CA4"/>
    <w:rsid w:val="007A0577"/>
    <w:rsid w:val="007A05F8"/>
    <w:rsid w:val="007A08D3"/>
    <w:rsid w:val="007A0CB8"/>
    <w:rsid w:val="007A1442"/>
    <w:rsid w:val="007A154D"/>
    <w:rsid w:val="007A1806"/>
    <w:rsid w:val="007A3E0F"/>
    <w:rsid w:val="007A4D82"/>
    <w:rsid w:val="007A4FFA"/>
    <w:rsid w:val="007A5242"/>
    <w:rsid w:val="007A63FE"/>
    <w:rsid w:val="007A6702"/>
    <w:rsid w:val="007A6AA7"/>
    <w:rsid w:val="007A6D90"/>
    <w:rsid w:val="007A7B10"/>
    <w:rsid w:val="007A7E9D"/>
    <w:rsid w:val="007B0102"/>
    <w:rsid w:val="007B073C"/>
    <w:rsid w:val="007B1311"/>
    <w:rsid w:val="007B2159"/>
    <w:rsid w:val="007B2E40"/>
    <w:rsid w:val="007B2EE4"/>
    <w:rsid w:val="007B30DB"/>
    <w:rsid w:val="007B3782"/>
    <w:rsid w:val="007B3B0C"/>
    <w:rsid w:val="007B3E75"/>
    <w:rsid w:val="007B3F35"/>
    <w:rsid w:val="007B4877"/>
    <w:rsid w:val="007B535A"/>
    <w:rsid w:val="007B58B0"/>
    <w:rsid w:val="007B5981"/>
    <w:rsid w:val="007B5B55"/>
    <w:rsid w:val="007B5F96"/>
    <w:rsid w:val="007B6952"/>
    <w:rsid w:val="007B6FA1"/>
    <w:rsid w:val="007B71D7"/>
    <w:rsid w:val="007B7684"/>
    <w:rsid w:val="007B76C3"/>
    <w:rsid w:val="007B76E7"/>
    <w:rsid w:val="007B7A17"/>
    <w:rsid w:val="007B7C26"/>
    <w:rsid w:val="007B7D93"/>
    <w:rsid w:val="007C04B5"/>
    <w:rsid w:val="007C04F2"/>
    <w:rsid w:val="007C1482"/>
    <w:rsid w:val="007C187B"/>
    <w:rsid w:val="007C1B18"/>
    <w:rsid w:val="007C227B"/>
    <w:rsid w:val="007C23E6"/>
    <w:rsid w:val="007C2B1E"/>
    <w:rsid w:val="007C2EB2"/>
    <w:rsid w:val="007C361A"/>
    <w:rsid w:val="007C3C9F"/>
    <w:rsid w:val="007C4292"/>
    <w:rsid w:val="007C5920"/>
    <w:rsid w:val="007C5C83"/>
    <w:rsid w:val="007C5D42"/>
    <w:rsid w:val="007C63AC"/>
    <w:rsid w:val="007C657B"/>
    <w:rsid w:val="007C6739"/>
    <w:rsid w:val="007D07D5"/>
    <w:rsid w:val="007D0953"/>
    <w:rsid w:val="007D121D"/>
    <w:rsid w:val="007D149C"/>
    <w:rsid w:val="007D1E9C"/>
    <w:rsid w:val="007D22A1"/>
    <w:rsid w:val="007D3140"/>
    <w:rsid w:val="007D3386"/>
    <w:rsid w:val="007D3B77"/>
    <w:rsid w:val="007D3E80"/>
    <w:rsid w:val="007D44CF"/>
    <w:rsid w:val="007D4DEF"/>
    <w:rsid w:val="007D4EBD"/>
    <w:rsid w:val="007D623F"/>
    <w:rsid w:val="007D75E2"/>
    <w:rsid w:val="007D7AE1"/>
    <w:rsid w:val="007D7AE2"/>
    <w:rsid w:val="007E01AB"/>
    <w:rsid w:val="007E0299"/>
    <w:rsid w:val="007E05F4"/>
    <w:rsid w:val="007E0BB4"/>
    <w:rsid w:val="007E1BD2"/>
    <w:rsid w:val="007E26C5"/>
    <w:rsid w:val="007E29F7"/>
    <w:rsid w:val="007E43A0"/>
    <w:rsid w:val="007E499E"/>
    <w:rsid w:val="007E50ED"/>
    <w:rsid w:val="007E5441"/>
    <w:rsid w:val="007E5CFC"/>
    <w:rsid w:val="007E630A"/>
    <w:rsid w:val="007E6757"/>
    <w:rsid w:val="007E6832"/>
    <w:rsid w:val="007E686C"/>
    <w:rsid w:val="007E6B60"/>
    <w:rsid w:val="007E6D96"/>
    <w:rsid w:val="007F12C4"/>
    <w:rsid w:val="007F1403"/>
    <w:rsid w:val="007F15CC"/>
    <w:rsid w:val="007F1629"/>
    <w:rsid w:val="007F16F8"/>
    <w:rsid w:val="007F175E"/>
    <w:rsid w:val="007F180E"/>
    <w:rsid w:val="007F1F15"/>
    <w:rsid w:val="007F34E6"/>
    <w:rsid w:val="007F3B5B"/>
    <w:rsid w:val="007F45A0"/>
    <w:rsid w:val="007F5497"/>
    <w:rsid w:val="007F5647"/>
    <w:rsid w:val="007F5E33"/>
    <w:rsid w:val="007F6024"/>
    <w:rsid w:val="007F66B4"/>
    <w:rsid w:val="007F68BE"/>
    <w:rsid w:val="007F6C88"/>
    <w:rsid w:val="007F71C6"/>
    <w:rsid w:val="00800368"/>
    <w:rsid w:val="00801932"/>
    <w:rsid w:val="008022F1"/>
    <w:rsid w:val="00802C68"/>
    <w:rsid w:val="008040D8"/>
    <w:rsid w:val="0080454A"/>
    <w:rsid w:val="0080477E"/>
    <w:rsid w:val="008047AD"/>
    <w:rsid w:val="008048C6"/>
    <w:rsid w:val="00804B63"/>
    <w:rsid w:val="008050A7"/>
    <w:rsid w:val="0080539C"/>
    <w:rsid w:val="00805BFA"/>
    <w:rsid w:val="00806440"/>
    <w:rsid w:val="00807F16"/>
    <w:rsid w:val="00810276"/>
    <w:rsid w:val="00810715"/>
    <w:rsid w:val="00810E76"/>
    <w:rsid w:val="008115B0"/>
    <w:rsid w:val="00811649"/>
    <w:rsid w:val="00811E9E"/>
    <w:rsid w:val="00812482"/>
    <w:rsid w:val="0081487F"/>
    <w:rsid w:val="00814926"/>
    <w:rsid w:val="00814B80"/>
    <w:rsid w:val="008150F7"/>
    <w:rsid w:val="00816589"/>
    <w:rsid w:val="0081668F"/>
    <w:rsid w:val="0081685F"/>
    <w:rsid w:val="00816B6F"/>
    <w:rsid w:val="00816BA0"/>
    <w:rsid w:val="008174E8"/>
    <w:rsid w:val="008178A1"/>
    <w:rsid w:val="00817F1B"/>
    <w:rsid w:val="0082042B"/>
    <w:rsid w:val="008204DB"/>
    <w:rsid w:val="00820F6F"/>
    <w:rsid w:val="00821100"/>
    <w:rsid w:val="0082164E"/>
    <w:rsid w:val="008219C3"/>
    <w:rsid w:val="00821A35"/>
    <w:rsid w:val="00821C13"/>
    <w:rsid w:val="00821CD8"/>
    <w:rsid w:val="008223B9"/>
    <w:rsid w:val="008228AC"/>
    <w:rsid w:val="00824172"/>
    <w:rsid w:val="00824D5A"/>
    <w:rsid w:val="00825051"/>
    <w:rsid w:val="00825DA1"/>
    <w:rsid w:val="008267CC"/>
    <w:rsid w:val="00826BC2"/>
    <w:rsid w:val="00830197"/>
    <w:rsid w:val="008303B5"/>
    <w:rsid w:val="008307D3"/>
    <w:rsid w:val="00831762"/>
    <w:rsid w:val="00831E02"/>
    <w:rsid w:val="0083228F"/>
    <w:rsid w:val="00832374"/>
    <w:rsid w:val="00832428"/>
    <w:rsid w:val="00832779"/>
    <w:rsid w:val="00832A75"/>
    <w:rsid w:val="00832B8D"/>
    <w:rsid w:val="00833181"/>
    <w:rsid w:val="00833718"/>
    <w:rsid w:val="00834FEB"/>
    <w:rsid w:val="00835630"/>
    <w:rsid w:val="00835BD1"/>
    <w:rsid w:val="00835E5A"/>
    <w:rsid w:val="00836D93"/>
    <w:rsid w:val="0083721F"/>
    <w:rsid w:val="008373AA"/>
    <w:rsid w:val="008375B6"/>
    <w:rsid w:val="0083763A"/>
    <w:rsid w:val="00840407"/>
    <w:rsid w:val="008416D6"/>
    <w:rsid w:val="00842140"/>
    <w:rsid w:val="00842413"/>
    <w:rsid w:val="008426D9"/>
    <w:rsid w:val="00843D53"/>
    <w:rsid w:val="00843F6C"/>
    <w:rsid w:val="008440AB"/>
    <w:rsid w:val="00844310"/>
    <w:rsid w:val="00844344"/>
    <w:rsid w:val="00844890"/>
    <w:rsid w:val="00845809"/>
    <w:rsid w:val="00846069"/>
    <w:rsid w:val="0084623C"/>
    <w:rsid w:val="00846313"/>
    <w:rsid w:val="0084734A"/>
    <w:rsid w:val="008513D5"/>
    <w:rsid w:val="00852559"/>
    <w:rsid w:val="008532BE"/>
    <w:rsid w:val="00854F76"/>
    <w:rsid w:val="00855C64"/>
    <w:rsid w:val="00856679"/>
    <w:rsid w:val="0085708F"/>
    <w:rsid w:val="00857717"/>
    <w:rsid w:val="00857C53"/>
    <w:rsid w:val="008600F6"/>
    <w:rsid w:val="008601A6"/>
    <w:rsid w:val="008605AD"/>
    <w:rsid w:val="00860E14"/>
    <w:rsid w:val="00860E9C"/>
    <w:rsid w:val="00861440"/>
    <w:rsid w:val="0086158F"/>
    <w:rsid w:val="00861DAD"/>
    <w:rsid w:val="00861DF2"/>
    <w:rsid w:val="00861E62"/>
    <w:rsid w:val="0086261A"/>
    <w:rsid w:val="008629EA"/>
    <w:rsid w:val="008631EA"/>
    <w:rsid w:val="00863DF0"/>
    <w:rsid w:val="0086443E"/>
    <w:rsid w:val="00864AC6"/>
    <w:rsid w:val="00864EC8"/>
    <w:rsid w:val="00865E56"/>
    <w:rsid w:val="0086706D"/>
    <w:rsid w:val="0086776C"/>
    <w:rsid w:val="008677F7"/>
    <w:rsid w:val="0086799C"/>
    <w:rsid w:val="00867F74"/>
    <w:rsid w:val="00870DBE"/>
    <w:rsid w:val="00871F96"/>
    <w:rsid w:val="008725EA"/>
    <w:rsid w:val="0087321E"/>
    <w:rsid w:val="00873540"/>
    <w:rsid w:val="00873808"/>
    <w:rsid w:val="00874913"/>
    <w:rsid w:val="00874C95"/>
    <w:rsid w:val="00874F3F"/>
    <w:rsid w:val="00875B62"/>
    <w:rsid w:val="00875CB7"/>
    <w:rsid w:val="00875F9E"/>
    <w:rsid w:val="00876415"/>
    <w:rsid w:val="0087676A"/>
    <w:rsid w:val="008767A9"/>
    <w:rsid w:val="00876DB8"/>
    <w:rsid w:val="00876EC1"/>
    <w:rsid w:val="0088092B"/>
    <w:rsid w:val="008810D2"/>
    <w:rsid w:val="00881738"/>
    <w:rsid w:val="00881D62"/>
    <w:rsid w:val="00882004"/>
    <w:rsid w:val="008821A3"/>
    <w:rsid w:val="00883C7D"/>
    <w:rsid w:val="00885129"/>
    <w:rsid w:val="00885E4A"/>
    <w:rsid w:val="008869AF"/>
    <w:rsid w:val="008871E6"/>
    <w:rsid w:val="00890395"/>
    <w:rsid w:val="008912F6"/>
    <w:rsid w:val="00891458"/>
    <w:rsid w:val="00891B50"/>
    <w:rsid w:val="00891C3F"/>
    <w:rsid w:val="00892205"/>
    <w:rsid w:val="008925E4"/>
    <w:rsid w:val="00892973"/>
    <w:rsid w:val="00892FF8"/>
    <w:rsid w:val="00895A11"/>
    <w:rsid w:val="00896248"/>
    <w:rsid w:val="00896C54"/>
    <w:rsid w:val="00897008"/>
    <w:rsid w:val="0089718B"/>
    <w:rsid w:val="00897334"/>
    <w:rsid w:val="00897960"/>
    <w:rsid w:val="00897AC8"/>
    <w:rsid w:val="008A1668"/>
    <w:rsid w:val="008A1740"/>
    <w:rsid w:val="008A1C72"/>
    <w:rsid w:val="008A1F9E"/>
    <w:rsid w:val="008A2042"/>
    <w:rsid w:val="008A2DAC"/>
    <w:rsid w:val="008A3134"/>
    <w:rsid w:val="008A343B"/>
    <w:rsid w:val="008A43F1"/>
    <w:rsid w:val="008A4636"/>
    <w:rsid w:val="008A486C"/>
    <w:rsid w:val="008A4F39"/>
    <w:rsid w:val="008A4FFD"/>
    <w:rsid w:val="008A5027"/>
    <w:rsid w:val="008A560A"/>
    <w:rsid w:val="008A62A1"/>
    <w:rsid w:val="008A656A"/>
    <w:rsid w:val="008A6BC0"/>
    <w:rsid w:val="008A7108"/>
    <w:rsid w:val="008A7B57"/>
    <w:rsid w:val="008A7D15"/>
    <w:rsid w:val="008B027C"/>
    <w:rsid w:val="008B0E57"/>
    <w:rsid w:val="008B20C5"/>
    <w:rsid w:val="008B2E39"/>
    <w:rsid w:val="008B2ED0"/>
    <w:rsid w:val="008B3123"/>
    <w:rsid w:val="008B3561"/>
    <w:rsid w:val="008B3C4E"/>
    <w:rsid w:val="008B3F76"/>
    <w:rsid w:val="008B40E3"/>
    <w:rsid w:val="008B43F8"/>
    <w:rsid w:val="008B462D"/>
    <w:rsid w:val="008B51DF"/>
    <w:rsid w:val="008B5D50"/>
    <w:rsid w:val="008B6DA6"/>
    <w:rsid w:val="008B6F3B"/>
    <w:rsid w:val="008B74A0"/>
    <w:rsid w:val="008C0529"/>
    <w:rsid w:val="008C1610"/>
    <w:rsid w:val="008C1716"/>
    <w:rsid w:val="008C34C9"/>
    <w:rsid w:val="008C482E"/>
    <w:rsid w:val="008C4D74"/>
    <w:rsid w:val="008C4F68"/>
    <w:rsid w:val="008C514E"/>
    <w:rsid w:val="008C54D9"/>
    <w:rsid w:val="008C5D0C"/>
    <w:rsid w:val="008C5D20"/>
    <w:rsid w:val="008C5D3E"/>
    <w:rsid w:val="008C6506"/>
    <w:rsid w:val="008C653B"/>
    <w:rsid w:val="008C7943"/>
    <w:rsid w:val="008C7F3E"/>
    <w:rsid w:val="008D0C6C"/>
    <w:rsid w:val="008D150D"/>
    <w:rsid w:val="008D1788"/>
    <w:rsid w:val="008D18D8"/>
    <w:rsid w:val="008D2995"/>
    <w:rsid w:val="008D3025"/>
    <w:rsid w:val="008D34A2"/>
    <w:rsid w:val="008D34E1"/>
    <w:rsid w:val="008D3DE3"/>
    <w:rsid w:val="008D3F8D"/>
    <w:rsid w:val="008D4044"/>
    <w:rsid w:val="008D41EE"/>
    <w:rsid w:val="008D44B4"/>
    <w:rsid w:val="008D44FE"/>
    <w:rsid w:val="008D4933"/>
    <w:rsid w:val="008D528C"/>
    <w:rsid w:val="008D5755"/>
    <w:rsid w:val="008D5BE2"/>
    <w:rsid w:val="008D5EDD"/>
    <w:rsid w:val="008D6129"/>
    <w:rsid w:val="008D648F"/>
    <w:rsid w:val="008D7134"/>
    <w:rsid w:val="008D721F"/>
    <w:rsid w:val="008D7558"/>
    <w:rsid w:val="008D7F41"/>
    <w:rsid w:val="008E0489"/>
    <w:rsid w:val="008E061E"/>
    <w:rsid w:val="008E1580"/>
    <w:rsid w:val="008E2B50"/>
    <w:rsid w:val="008E2F36"/>
    <w:rsid w:val="008E2F6A"/>
    <w:rsid w:val="008E35A8"/>
    <w:rsid w:val="008E35B8"/>
    <w:rsid w:val="008E48F3"/>
    <w:rsid w:val="008E4D47"/>
    <w:rsid w:val="008E4F69"/>
    <w:rsid w:val="008E546F"/>
    <w:rsid w:val="008E5A90"/>
    <w:rsid w:val="008E5E14"/>
    <w:rsid w:val="008E6655"/>
    <w:rsid w:val="008E6944"/>
    <w:rsid w:val="008E6D5F"/>
    <w:rsid w:val="008E79FE"/>
    <w:rsid w:val="008F01C6"/>
    <w:rsid w:val="008F0896"/>
    <w:rsid w:val="008F09F7"/>
    <w:rsid w:val="008F102E"/>
    <w:rsid w:val="008F138A"/>
    <w:rsid w:val="008F1528"/>
    <w:rsid w:val="008F15C7"/>
    <w:rsid w:val="008F170C"/>
    <w:rsid w:val="008F1CA7"/>
    <w:rsid w:val="008F2A56"/>
    <w:rsid w:val="008F2DA7"/>
    <w:rsid w:val="008F2DF8"/>
    <w:rsid w:val="008F2E5E"/>
    <w:rsid w:val="008F3CD9"/>
    <w:rsid w:val="008F44D7"/>
    <w:rsid w:val="008F4588"/>
    <w:rsid w:val="008F45EB"/>
    <w:rsid w:val="008F4B07"/>
    <w:rsid w:val="008F599F"/>
    <w:rsid w:val="008F6011"/>
    <w:rsid w:val="008F67D2"/>
    <w:rsid w:val="008F6A45"/>
    <w:rsid w:val="008F7093"/>
    <w:rsid w:val="008F73ED"/>
    <w:rsid w:val="008F7627"/>
    <w:rsid w:val="008F779C"/>
    <w:rsid w:val="008F7DA1"/>
    <w:rsid w:val="00900111"/>
    <w:rsid w:val="009002C7"/>
    <w:rsid w:val="009004DA"/>
    <w:rsid w:val="00900663"/>
    <w:rsid w:val="009008E4"/>
    <w:rsid w:val="00900BFF"/>
    <w:rsid w:val="00901441"/>
    <w:rsid w:val="00901693"/>
    <w:rsid w:val="00902080"/>
    <w:rsid w:val="009026E9"/>
    <w:rsid w:val="00903088"/>
    <w:rsid w:val="00903229"/>
    <w:rsid w:val="00903B3E"/>
    <w:rsid w:val="00903E56"/>
    <w:rsid w:val="00904D83"/>
    <w:rsid w:val="0090509A"/>
    <w:rsid w:val="009051EF"/>
    <w:rsid w:val="009052C1"/>
    <w:rsid w:val="0090647C"/>
    <w:rsid w:val="00906D49"/>
    <w:rsid w:val="00907482"/>
    <w:rsid w:val="0090771F"/>
    <w:rsid w:val="009107EE"/>
    <w:rsid w:val="00910A08"/>
    <w:rsid w:val="00911131"/>
    <w:rsid w:val="00911461"/>
    <w:rsid w:val="00911633"/>
    <w:rsid w:val="00911E59"/>
    <w:rsid w:val="009120BF"/>
    <w:rsid w:val="00912125"/>
    <w:rsid w:val="00912CC4"/>
    <w:rsid w:val="00912EDD"/>
    <w:rsid w:val="009136CB"/>
    <w:rsid w:val="009139E9"/>
    <w:rsid w:val="0091414E"/>
    <w:rsid w:val="0091522A"/>
    <w:rsid w:val="0091776B"/>
    <w:rsid w:val="00917991"/>
    <w:rsid w:val="00921AF6"/>
    <w:rsid w:val="00921C13"/>
    <w:rsid w:val="00922588"/>
    <w:rsid w:val="009235F0"/>
    <w:rsid w:val="009246DA"/>
    <w:rsid w:val="00924C08"/>
    <w:rsid w:val="009259D6"/>
    <w:rsid w:val="00926AEE"/>
    <w:rsid w:val="0092751C"/>
    <w:rsid w:val="009275F5"/>
    <w:rsid w:val="00927A5A"/>
    <w:rsid w:val="00927DFC"/>
    <w:rsid w:val="00930C49"/>
    <w:rsid w:val="00931874"/>
    <w:rsid w:val="00932B4F"/>
    <w:rsid w:val="00932D8F"/>
    <w:rsid w:val="00932DF5"/>
    <w:rsid w:val="00933538"/>
    <w:rsid w:val="00933705"/>
    <w:rsid w:val="00935019"/>
    <w:rsid w:val="00935166"/>
    <w:rsid w:val="0093544F"/>
    <w:rsid w:val="00935610"/>
    <w:rsid w:val="00935F46"/>
    <w:rsid w:val="00936804"/>
    <w:rsid w:val="00940A9B"/>
    <w:rsid w:val="0094155B"/>
    <w:rsid w:val="00941B98"/>
    <w:rsid w:val="00941C53"/>
    <w:rsid w:val="00942131"/>
    <w:rsid w:val="00942AF1"/>
    <w:rsid w:val="00942CC2"/>
    <w:rsid w:val="0094321B"/>
    <w:rsid w:val="009435F9"/>
    <w:rsid w:val="00943917"/>
    <w:rsid w:val="00943ED1"/>
    <w:rsid w:val="0094400E"/>
    <w:rsid w:val="0094487C"/>
    <w:rsid w:val="0094551E"/>
    <w:rsid w:val="0094583C"/>
    <w:rsid w:val="00946319"/>
    <w:rsid w:val="00946AA3"/>
    <w:rsid w:val="0094758D"/>
    <w:rsid w:val="00950488"/>
    <w:rsid w:val="009504F8"/>
    <w:rsid w:val="00950659"/>
    <w:rsid w:val="00950773"/>
    <w:rsid w:val="009508A5"/>
    <w:rsid w:val="009518C4"/>
    <w:rsid w:val="00951BD1"/>
    <w:rsid w:val="00951D3F"/>
    <w:rsid w:val="00951DBA"/>
    <w:rsid w:val="0095239E"/>
    <w:rsid w:val="00952BB3"/>
    <w:rsid w:val="00952DE0"/>
    <w:rsid w:val="00952EBF"/>
    <w:rsid w:val="00954261"/>
    <w:rsid w:val="00954435"/>
    <w:rsid w:val="00954C1F"/>
    <w:rsid w:val="00954EB6"/>
    <w:rsid w:val="00955129"/>
    <w:rsid w:val="00955478"/>
    <w:rsid w:val="009554A7"/>
    <w:rsid w:val="00955BC8"/>
    <w:rsid w:val="00956403"/>
    <w:rsid w:val="009565B8"/>
    <w:rsid w:val="009572C1"/>
    <w:rsid w:val="009575F2"/>
    <w:rsid w:val="0096048C"/>
    <w:rsid w:val="009607FE"/>
    <w:rsid w:val="00961B35"/>
    <w:rsid w:val="00962073"/>
    <w:rsid w:val="009625FF"/>
    <w:rsid w:val="00962697"/>
    <w:rsid w:val="00963E67"/>
    <w:rsid w:val="00965326"/>
    <w:rsid w:val="00965466"/>
    <w:rsid w:val="009654CE"/>
    <w:rsid w:val="009657C9"/>
    <w:rsid w:val="0096583F"/>
    <w:rsid w:val="00965A4B"/>
    <w:rsid w:val="00965B5B"/>
    <w:rsid w:val="00966715"/>
    <w:rsid w:val="00966AEB"/>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CB8"/>
    <w:rsid w:val="00977D85"/>
    <w:rsid w:val="0098002C"/>
    <w:rsid w:val="0098038F"/>
    <w:rsid w:val="00980A02"/>
    <w:rsid w:val="00980DB4"/>
    <w:rsid w:val="009811B8"/>
    <w:rsid w:val="00981653"/>
    <w:rsid w:val="00981707"/>
    <w:rsid w:val="009819F6"/>
    <w:rsid w:val="00982087"/>
    <w:rsid w:val="0098222F"/>
    <w:rsid w:val="009826D0"/>
    <w:rsid w:val="00982D92"/>
    <w:rsid w:val="00983A1A"/>
    <w:rsid w:val="00983D96"/>
    <w:rsid w:val="00984931"/>
    <w:rsid w:val="009849EB"/>
    <w:rsid w:val="009854EC"/>
    <w:rsid w:val="00986217"/>
    <w:rsid w:val="00986617"/>
    <w:rsid w:val="0098669A"/>
    <w:rsid w:val="00986D03"/>
    <w:rsid w:val="00986D04"/>
    <w:rsid w:val="00986F83"/>
    <w:rsid w:val="00987260"/>
    <w:rsid w:val="00987BEA"/>
    <w:rsid w:val="009900A1"/>
    <w:rsid w:val="00990231"/>
    <w:rsid w:val="009918A1"/>
    <w:rsid w:val="009918B1"/>
    <w:rsid w:val="00991DA8"/>
    <w:rsid w:val="00991F49"/>
    <w:rsid w:val="0099288F"/>
    <w:rsid w:val="00993092"/>
    <w:rsid w:val="00993D29"/>
    <w:rsid w:val="00994710"/>
    <w:rsid w:val="009948CF"/>
    <w:rsid w:val="00994989"/>
    <w:rsid w:val="0099557A"/>
    <w:rsid w:val="00996102"/>
    <w:rsid w:val="00997DFE"/>
    <w:rsid w:val="009A046A"/>
    <w:rsid w:val="009A2311"/>
    <w:rsid w:val="009A24FF"/>
    <w:rsid w:val="009A265B"/>
    <w:rsid w:val="009A33FF"/>
    <w:rsid w:val="009A3957"/>
    <w:rsid w:val="009A3E22"/>
    <w:rsid w:val="009A3FE8"/>
    <w:rsid w:val="009A458A"/>
    <w:rsid w:val="009A45E4"/>
    <w:rsid w:val="009A4868"/>
    <w:rsid w:val="009A4E7B"/>
    <w:rsid w:val="009A5F34"/>
    <w:rsid w:val="009A6357"/>
    <w:rsid w:val="009A6B80"/>
    <w:rsid w:val="009A7098"/>
    <w:rsid w:val="009B0701"/>
    <w:rsid w:val="009B0716"/>
    <w:rsid w:val="009B14DB"/>
    <w:rsid w:val="009B14EF"/>
    <w:rsid w:val="009B169F"/>
    <w:rsid w:val="009B19A0"/>
    <w:rsid w:val="009B2238"/>
    <w:rsid w:val="009B3065"/>
    <w:rsid w:val="009B3720"/>
    <w:rsid w:val="009B42EF"/>
    <w:rsid w:val="009B4889"/>
    <w:rsid w:val="009B4BBF"/>
    <w:rsid w:val="009B5F92"/>
    <w:rsid w:val="009B60C6"/>
    <w:rsid w:val="009B6B21"/>
    <w:rsid w:val="009B7305"/>
    <w:rsid w:val="009B73B2"/>
    <w:rsid w:val="009C0365"/>
    <w:rsid w:val="009C08D1"/>
    <w:rsid w:val="009C0A3D"/>
    <w:rsid w:val="009C0FA9"/>
    <w:rsid w:val="009C11D8"/>
    <w:rsid w:val="009C14C6"/>
    <w:rsid w:val="009C18E0"/>
    <w:rsid w:val="009C25F5"/>
    <w:rsid w:val="009C345A"/>
    <w:rsid w:val="009C3D86"/>
    <w:rsid w:val="009C3EFE"/>
    <w:rsid w:val="009C40C0"/>
    <w:rsid w:val="009C46B7"/>
    <w:rsid w:val="009C4951"/>
    <w:rsid w:val="009C496B"/>
    <w:rsid w:val="009C5652"/>
    <w:rsid w:val="009C56F5"/>
    <w:rsid w:val="009C575C"/>
    <w:rsid w:val="009C5B68"/>
    <w:rsid w:val="009C5D4E"/>
    <w:rsid w:val="009C5F19"/>
    <w:rsid w:val="009C6166"/>
    <w:rsid w:val="009C6328"/>
    <w:rsid w:val="009C6ED6"/>
    <w:rsid w:val="009C711A"/>
    <w:rsid w:val="009C7629"/>
    <w:rsid w:val="009C7899"/>
    <w:rsid w:val="009D048B"/>
    <w:rsid w:val="009D0567"/>
    <w:rsid w:val="009D0980"/>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6081"/>
    <w:rsid w:val="009D7425"/>
    <w:rsid w:val="009D775C"/>
    <w:rsid w:val="009D7E71"/>
    <w:rsid w:val="009E08CA"/>
    <w:rsid w:val="009E0AE2"/>
    <w:rsid w:val="009E0FDD"/>
    <w:rsid w:val="009E10DE"/>
    <w:rsid w:val="009E13E7"/>
    <w:rsid w:val="009E17EC"/>
    <w:rsid w:val="009E1ADD"/>
    <w:rsid w:val="009E1D05"/>
    <w:rsid w:val="009E2070"/>
    <w:rsid w:val="009E2F86"/>
    <w:rsid w:val="009E3E0D"/>
    <w:rsid w:val="009E424A"/>
    <w:rsid w:val="009E4722"/>
    <w:rsid w:val="009E48B2"/>
    <w:rsid w:val="009E4C03"/>
    <w:rsid w:val="009E4DC1"/>
    <w:rsid w:val="009E4EAD"/>
    <w:rsid w:val="009E53E8"/>
    <w:rsid w:val="009E57C5"/>
    <w:rsid w:val="009E5889"/>
    <w:rsid w:val="009E5BBF"/>
    <w:rsid w:val="009E624D"/>
    <w:rsid w:val="009E661C"/>
    <w:rsid w:val="009E671F"/>
    <w:rsid w:val="009E7881"/>
    <w:rsid w:val="009E79B0"/>
    <w:rsid w:val="009E7C2D"/>
    <w:rsid w:val="009E7E1D"/>
    <w:rsid w:val="009F148B"/>
    <w:rsid w:val="009F2F84"/>
    <w:rsid w:val="009F3E59"/>
    <w:rsid w:val="009F405F"/>
    <w:rsid w:val="009F48A2"/>
    <w:rsid w:val="009F51FB"/>
    <w:rsid w:val="009F561C"/>
    <w:rsid w:val="009F596B"/>
    <w:rsid w:val="009F5A11"/>
    <w:rsid w:val="009F6CCF"/>
    <w:rsid w:val="009F7A32"/>
    <w:rsid w:val="00A009C3"/>
    <w:rsid w:val="00A0160A"/>
    <w:rsid w:val="00A02594"/>
    <w:rsid w:val="00A03335"/>
    <w:rsid w:val="00A03AFA"/>
    <w:rsid w:val="00A04285"/>
    <w:rsid w:val="00A046F4"/>
    <w:rsid w:val="00A04D7B"/>
    <w:rsid w:val="00A056B8"/>
    <w:rsid w:val="00A056F4"/>
    <w:rsid w:val="00A10687"/>
    <w:rsid w:val="00A11292"/>
    <w:rsid w:val="00A11736"/>
    <w:rsid w:val="00A118AF"/>
    <w:rsid w:val="00A11E3E"/>
    <w:rsid w:val="00A12166"/>
    <w:rsid w:val="00A126FA"/>
    <w:rsid w:val="00A12C05"/>
    <w:rsid w:val="00A12ECF"/>
    <w:rsid w:val="00A14378"/>
    <w:rsid w:val="00A148B3"/>
    <w:rsid w:val="00A149AF"/>
    <w:rsid w:val="00A153B0"/>
    <w:rsid w:val="00A155CB"/>
    <w:rsid w:val="00A155DF"/>
    <w:rsid w:val="00A158DD"/>
    <w:rsid w:val="00A15E24"/>
    <w:rsid w:val="00A16898"/>
    <w:rsid w:val="00A16B1A"/>
    <w:rsid w:val="00A16BE9"/>
    <w:rsid w:val="00A17463"/>
    <w:rsid w:val="00A1775E"/>
    <w:rsid w:val="00A178C3"/>
    <w:rsid w:val="00A17B13"/>
    <w:rsid w:val="00A17B5E"/>
    <w:rsid w:val="00A213C6"/>
    <w:rsid w:val="00A217B6"/>
    <w:rsid w:val="00A21BE1"/>
    <w:rsid w:val="00A22141"/>
    <w:rsid w:val="00A22C09"/>
    <w:rsid w:val="00A232A5"/>
    <w:rsid w:val="00A238A0"/>
    <w:rsid w:val="00A24A58"/>
    <w:rsid w:val="00A24F90"/>
    <w:rsid w:val="00A25378"/>
    <w:rsid w:val="00A25491"/>
    <w:rsid w:val="00A260E6"/>
    <w:rsid w:val="00A2772B"/>
    <w:rsid w:val="00A2775A"/>
    <w:rsid w:val="00A27850"/>
    <w:rsid w:val="00A27C1B"/>
    <w:rsid w:val="00A30CBA"/>
    <w:rsid w:val="00A32142"/>
    <w:rsid w:val="00A321D3"/>
    <w:rsid w:val="00A3299F"/>
    <w:rsid w:val="00A32E85"/>
    <w:rsid w:val="00A3306C"/>
    <w:rsid w:val="00A33FEF"/>
    <w:rsid w:val="00A3504C"/>
    <w:rsid w:val="00A35256"/>
    <w:rsid w:val="00A36DB2"/>
    <w:rsid w:val="00A37606"/>
    <w:rsid w:val="00A378B3"/>
    <w:rsid w:val="00A37E1C"/>
    <w:rsid w:val="00A408D3"/>
    <w:rsid w:val="00A409C4"/>
    <w:rsid w:val="00A412F3"/>
    <w:rsid w:val="00A4154D"/>
    <w:rsid w:val="00A41D58"/>
    <w:rsid w:val="00A423AD"/>
    <w:rsid w:val="00A42BF7"/>
    <w:rsid w:val="00A42C73"/>
    <w:rsid w:val="00A43683"/>
    <w:rsid w:val="00A4382A"/>
    <w:rsid w:val="00A43ADF"/>
    <w:rsid w:val="00A44B20"/>
    <w:rsid w:val="00A44CA6"/>
    <w:rsid w:val="00A452BB"/>
    <w:rsid w:val="00A454DD"/>
    <w:rsid w:val="00A4718A"/>
    <w:rsid w:val="00A4735B"/>
    <w:rsid w:val="00A47B7F"/>
    <w:rsid w:val="00A5045A"/>
    <w:rsid w:val="00A504B9"/>
    <w:rsid w:val="00A5146C"/>
    <w:rsid w:val="00A51CD1"/>
    <w:rsid w:val="00A5301B"/>
    <w:rsid w:val="00A544D6"/>
    <w:rsid w:val="00A549FC"/>
    <w:rsid w:val="00A555E4"/>
    <w:rsid w:val="00A57546"/>
    <w:rsid w:val="00A605E6"/>
    <w:rsid w:val="00A60BE6"/>
    <w:rsid w:val="00A61249"/>
    <w:rsid w:val="00A61CF0"/>
    <w:rsid w:val="00A61DAA"/>
    <w:rsid w:val="00A62094"/>
    <w:rsid w:val="00A62392"/>
    <w:rsid w:val="00A62744"/>
    <w:rsid w:val="00A6285F"/>
    <w:rsid w:val="00A62FA1"/>
    <w:rsid w:val="00A63B84"/>
    <w:rsid w:val="00A63D8B"/>
    <w:rsid w:val="00A63E87"/>
    <w:rsid w:val="00A64460"/>
    <w:rsid w:val="00A64640"/>
    <w:rsid w:val="00A64A9E"/>
    <w:rsid w:val="00A6514F"/>
    <w:rsid w:val="00A6534E"/>
    <w:rsid w:val="00A65C41"/>
    <w:rsid w:val="00A65CAC"/>
    <w:rsid w:val="00A65FF5"/>
    <w:rsid w:val="00A66106"/>
    <w:rsid w:val="00A67938"/>
    <w:rsid w:val="00A67ED9"/>
    <w:rsid w:val="00A700FA"/>
    <w:rsid w:val="00A70D38"/>
    <w:rsid w:val="00A71131"/>
    <w:rsid w:val="00A7121B"/>
    <w:rsid w:val="00A71848"/>
    <w:rsid w:val="00A72004"/>
    <w:rsid w:val="00A72140"/>
    <w:rsid w:val="00A7269C"/>
    <w:rsid w:val="00A72AC2"/>
    <w:rsid w:val="00A730C3"/>
    <w:rsid w:val="00A734E0"/>
    <w:rsid w:val="00A7364B"/>
    <w:rsid w:val="00A73A15"/>
    <w:rsid w:val="00A73B20"/>
    <w:rsid w:val="00A73C41"/>
    <w:rsid w:val="00A73F14"/>
    <w:rsid w:val="00A744A6"/>
    <w:rsid w:val="00A74975"/>
    <w:rsid w:val="00A74F2F"/>
    <w:rsid w:val="00A751C5"/>
    <w:rsid w:val="00A752D4"/>
    <w:rsid w:val="00A7559F"/>
    <w:rsid w:val="00A760DA"/>
    <w:rsid w:val="00A770DF"/>
    <w:rsid w:val="00A77B5A"/>
    <w:rsid w:val="00A802D6"/>
    <w:rsid w:val="00A81BDB"/>
    <w:rsid w:val="00A82318"/>
    <w:rsid w:val="00A82B49"/>
    <w:rsid w:val="00A83239"/>
    <w:rsid w:val="00A834B2"/>
    <w:rsid w:val="00A84A49"/>
    <w:rsid w:val="00A84F6D"/>
    <w:rsid w:val="00A85271"/>
    <w:rsid w:val="00A85FD8"/>
    <w:rsid w:val="00A861FB"/>
    <w:rsid w:val="00A86507"/>
    <w:rsid w:val="00A874D1"/>
    <w:rsid w:val="00A8779D"/>
    <w:rsid w:val="00A90002"/>
    <w:rsid w:val="00A9098E"/>
    <w:rsid w:val="00A9167D"/>
    <w:rsid w:val="00A91E83"/>
    <w:rsid w:val="00A91FC3"/>
    <w:rsid w:val="00A925B1"/>
    <w:rsid w:val="00A92F64"/>
    <w:rsid w:val="00A936AE"/>
    <w:rsid w:val="00A94044"/>
    <w:rsid w:val="00A958E9"/>
    <w:rsid w:val="00A95B23"/>
    <w:rsid w:val="00A95B5B"/>
    <w:rsid w:val="00A95F25"/>
    <w:rsid w:val="00A9600C"/>
    <w:rsid w:val="00A964C4"/>
    <w:rsid w:val="00A96931"/>
    <w:rsid w:val="00A97A91"/>
    <w:rsid w:val="00AA03F5"/>
    <w:rsid w:val="00AA04A2"/>
    <w:rsid w:val="00AA086E"/>
    <w:rsid w:val="00AA2283"/>
    <w:rsid w:val="00AA31A2"/>
    <w:rsid w:val="00AA3924"/>
    <w:rsid w:val="00AA3944"/>
    <w:rsid w:val="00AA600A"/>
    <w:rsid w:val="00AA70DD"/>
    <w:rsid w:val="00AA7476"/>
    <w:rsid w:val="00AA7485"/>
    <w:rsid w:val="00AB0035"/>
    <w:rsid w:val="00AB099C"/>
    <w:rsid w:val="00AB09F1"/>
    <w:rsid w:val="00AB1A2D"/>
    <w:rsid w:val="00AB248F"/>
    <w:rsid w:val="00AB26CE"/>
    <w:rsid w:val="00AB2B41"/>
    <w:rsid w:val="00AB2DC5"/>
    <w:rsid w:val="00AB2FC4"/>
    <w:rsid w:val="00AB32E5"/>
    <w:rsid w:val="00AB3974"/>
    <w:rsid w:val="00AB3CE3"/>
    <w:rsid w:val="00AB41CD"/>
    <w:rsid w:val="00AB42EE"/>
    <w:rsid w:val="00AB4492"/>
    <w:rsid w:val="00AB4B42"/>
    <w:rsid w:val="00AB5707"/>
    <w:rsid w:val="00AB57E8"/>
    <w:rsid w:val="00AB6657"/>
    <w:rsid w:val="00AB7663"/>
    <w:rsid w:val="00AB79F4"/>
    <w:rsid w:val="00AB7F56"/>
    <w:rsid w:val="00AC029D"/>
    <w:rsid w:val="00AC0604"/>
    <w:rsid w:val="00AC0826"/>
    <w:rsid w:val="00AC09EB"/>
    <w:rsid w:val="00AC0B4E"/>
    <w:rsid w:val="00AC0D41"/>
    <w:rsid w:val="00AC0E03"/>
    <w:rsid w:val="00AC11A3"/>
    <w:rsid w:val="00AC16CF"/>
    <w:rsid w:val="00AC1AB8"/>
    <w:rsid w:val="00AC1DE2"/>
    <w:rsid w:val="00AC23B4"/>
    <w:rsid w:val="00AC247D"/>
    <w:rsid w:val="00AC2790"/>
    <w:rsid w:val="00AC2B75"/>
    <w:rsid w:val="00AC2EB4"/>
    <w:rsid w:val="00AC3445"/>
    <w:rsid w:val="00AC3EF4"/>
    <w:rsid w:val="00AC491A"/>
    <w:rsid w:val="00AC4A94"/>
    <w:rsid w:val="00AC5094"/>
    <w:rsid w:val="00AC50D7"/>
    <w:rsid w:val="00AC5CDC"/>
    <w:rsid w:val="00AC6050"/>
    <w:rsid w:val="00AC77A8"/>
    <w:rsid w:val="00AD01A1"/>
    <w:rsid w:val="00AD02CF"/>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0A4A"/>
    <w:rsid w:val="00AE103D"/>
    <w:rsid w:val="00AE10F9"/>
    <w:rsid w:val="00AE15E5"/>
    <w:rsid w:val="00AE1EF0"/>
    <w:rsid w:val="00AE2151"/>
    <w:rsid w:val="00AE2738"/>
    <w:rsid w:val="00AE2873"/>
    <w:rsid w:val="00AE3370"/>
    <w:rsid w:val="00AE39B5"/>
    <w:rsid w:val="00AE3A4E"/>
    <w:rsid w:val="00AE3ADD"/>
    <w:rsid w:val="00AE3DF8"/>
    <w:rsid w:val="00AE555D"/>
    <w:rsid w:val="00AE5BB7"/>
    <w:rsid w:val="00AE5C7A"/>
    <w:rsid w:val="00AE5DC9"/>
    <w:rsid w:val="00AE637A"/>
    <w:rsid w:val="00AE65BA"/>
    <w:rsid w:val="00AE6A94"/>
    <w:rsid w:val="00AE7BCF"/>
    <w:rsid w:val="00AF00E0"/>
    <w:rsid w:val="00AF04EB"/>
    <w:rsid w:val="00AF0778"/>
    <w:rsid w:val="00AF0A95"/>
    <w:rsid w:val="00AF108E"/>
    <w:rsid w:val="00AF12C0"/>
    <w:rsid w:val="00AF1763"/>
    <w:rsid w:val="00AF1D1E"/>
    <w:rsid w:val="00AF216E"/>
    <w:rsid w:val="00AF27FD"/>
    <w:rsid w:val="00AF3117"/>
    <w:rsid w:val="00AF32F5"/>
    <w:rsid w:val="00AF3400"/>
    <w:rsid w:val="00AF3A0C"/>
    <w:rsid w:val="00AF3EAB"/>
    <w:rsid w:val="00AF4021"/>
    <w:rsid w:val="00AF4125"/>
    <w:rsid w:val="00AF480E"/>
    <w:rsid w:val="00AF58DE"/>
    <w:rsid w:val="00AF6039"/>
    <w:rsid w:val="00AF6596"/>
    <w:rsid w:val="00AF6C5F"/>
    <w:rsid w:val="00AF6E50"/>
    <w:rsid w:val="00AF704F"/>
    <w:rsid w:val="00AF714A"/>
    <w:rsid w:val="00AF7374"/>
    <w:rsid w:val="00AF752E"/>
    <w:rsid w:val="00AF7867"/>
    <w:rsid w:val="00AF7CA6"/>
    <w:rsid w:val="00AF7F19"/>
    <w:rsid w:val="00B00483"/>
    <w:rsid w:val="00B0048B"/>
    <w:rsid w:val="00B0062D"/>
    <w:rsid w:val="00B013F2"/>
    <w:rsid w:val="00B0170F"/>
    <w:rsid w:val="00B01A4D"/>
    <w:rsid w:val="00B03102"/>
    <w:rsid w:val="00B03EEC"/>
    <w:rsid w:val="00B043D3"/>
    <w:rsid w:val="00B04580"/>
    <w:rsid w:val="00B0596B"/>
    <w:rsid w:val="00B05DD9"/>
    <w:rsid w:val="00B06692"/>
    <w:rsid w:val="00B068BE"/>
    <w:rsid w:val="00B06C99"/>
    <w:rsid w:val="00B10A48"/>
    <w:rsid w:val="00B11A14"/>
    <w:rsid w:val="00B11E07"/>
    <w:rsid w:val="00B11ED0"/>
    <w:rsid w:val="00B129AD"/>
    <w:rsid w:val="00B13039"/>
    <w:rsid w:val="00B137A5"/>
    <w:rsid w:val="00B1391B"/>
    <w:rsid w:val="00B13B62"/>
    <w:rsid w:val="00B13E9A"/>
    <w:rsid w:val="00B13EB5"/>
    <w:rsid w:val="00B14A2A"/>
    <w:rsid w:val="00B14B54"/>
    <w:rsid w:val="00B1520D"/>
    <w:rsid w:val="00B154F4"/>
    <w:rsid w:val="00B15807"/>
    <w:rsid w:val="00B15ACD"/>
    <w:rsid w:val="00B15C7C"/>
    <w:rsid w:val="00B1611F"/>
    <w:rsid w:val="00B16B40"/>
    <w:rsid w:val="00B16F3F"/>
    <w:rsid w:val="00B17959"/>
    <w:rsid w:val="00B205F2"/>
    <w:rsid w:val="00B211E4"/>
    <w:rsid w:val="00B217B4"/>
    <w:rsid w:val="00B21DB8"/>
    <w:rsid w:val="00B223CF"/>
    <w:rsid w:val="00B22402"/>
    <w:rsid w:val="00B2376D"/>
    <w:rsid w:val="00B238F6"/>
    <w:rsid w:val="00B23A6D"/>
    <w:rsid w:val="00B24415"/>
    <w:rsid w:val="00B2494D"/>
    <w:rsid w:val="00B252A4"/>
    <w:rsid w:val="00B2579B"/>
    <w:rsid w:val="00B25861"/>
    <w:rsid w:val="00B2628B"/>
    <w:rsid w:val="00B263A9"/>
    <w:rsid w:val="00B2727E"/>
    <w:rsid w:val="00B27870"/>
    <w:rsid w:val="00B27FAA"/>
    <w:rsid w:val="00B3025A"/>
    <w:rsid w:val="00B31586"/>
    <w:rsid w:val="00B32B63"/>
    <w:rsid w:val="00B32C84"/>
    <w:rsid w:val="00B32CAB"/>
    <w:rsid w:val="00B34072"/>
    <w:rsid w:val="00B34B31"/>
    <w:rsid w:val="00B357C0"/>
    <w:rsid w:val="00B358FF"/>
    <w:rsid w:val="00B36026"/>
    <w:rsid w:val="00B363E5"/>
    <w:rsid w:val="00B376D9"/>
    <w:rsid w:val="00B37772"/>
    <w:rsid w:val="00B37BE5"/>
    <w:rsid w:val="00B37DD2"/>
    <w:rsid w:val="00B40246"/>
    <w:rsid w:val="00B403CF"/>
    <w:rsid w:val="00B40D75"/>
    <w:rsid w:val="00B413CB"/>
    <w:rsid w:val="00B41480"/>
    <w:rsid w:val="00B418FA"/>
    <w:rsid w:val="00B42322"/>
    <w:rsid w:val="00B42ADF"/>
    <w:rsid w:val="00B43718"/>
    <w:rsid w:val="00B438BE"/>
    <w:rsid w:val="00B44428"/>
    <w:rsid w:val="00B453F3"/>
    <w:rsid w:val="00B45626"/>
    <w:rsid w:val="00B46480"/>
    <w:rsid w:val="00B466DA"/>
    <w:rsid w:val="00B4717D"/>
    <w:rsid w:val="00B47565"/>
    <w:rsid w:val="00B4767E"/>
    <w:rsid w:val="00B47CC4"/>
    <w:rsid w:val="00B50B5B"/>
    <w:rsid w:val="00B50D61"/>
    <w:rsid w:val="00B51853"/>
    <w:rsid w:val="00B51E6A"/>
    <w:rsid w:val="00B51F69"/>
    <w:rsid w:val="00B52824"/>
    <w:rsid w:val="00B53834"/>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2B18"/>
    <w:rsid w:val="00B635F5"/>
    <w:rsid w:val="00B63C96"/>
    <w:rsid w:val="00B64D95"/>
    <w:rsid w:val="00B6532B"/>
    <w:rsid w:val="00B65D5B"/>
    <w:rsid w:val="00B66A5D"/>
    <w:rsid w:val="00B7141C"/>
    <w:rsid w:val="00B720A9"/>
    <w:rsid w:val="00B720CF"/>
    <w:rsid w:val="00B726BF"/>
    <w:rsid w:val="00B726D2"/>
    <w:rsid w:val="00B74CD8"/>
    <w:rsid w:val="00B754EB"/>
    <w:rsid w:val="00B75666"/>
    <w:rsid w:val="00B760C6"/>
    <w:rsid w:val="00B77778"/>
    <w:rsid w:val="00B8057F"/>
    <w:rsid w:val="00B809C7"/>
    <w:rsid w:val="00B811A6"/>
    <w:rsid w:val="00B813D7"/>
    <w:rsid w:val="00B817E5"/>
    <w:rsid w:val="00B824EF"/>
    <w:rsid w:val="00B82BB3"/>
    <w:rsid w:val="00B83779"/>
    <w:rsid w:val="00B84AA2"/>
    <w:rsid w:val="00B84B63"/>
    <w:rsid w:val="00B8509A"/>
    <w:rsid w:val="00B85C66"/>
    <w:rsid w:val="00B87356"/>
    <w:rsid w:val="00B876D9"/>
    <w:rsid w:val="00B90437"/>
    <w:rsid w:val="00B911CE"/>
    <w:rsid w:val="00B917A7"/>
    <w:rsid w:val="00B92C39"/>
    <w:rsid w:val="00B932FF"/>
    <w:rsid w:val="00B93405"/>
    <w:rsid w:val="00B93812"/>
    <w:rsid w:val="00B93AE0"/>
    <w:rsid w:val="00B947FC"/>
    <w:rsid w:val="00B95B2D"/>
    <w:rsid w:val="00B95F2E"/>
    <w:rsid w:val="00B96360"/>
    <w:rsid w:val="00B965C2"/>
    <w:rsid w:val="00B9663F"/>
    <w:rsid w:val="00B96ADE"/>
    <w:rsid w:val="00B96CDC"/>
    <w:rsid w:val="00B96EE2"/>
    <w:rsid w:val="00B96FAA"/>
    <w:rsid w:val="00B97621"/>
    <w:rsid w:val="00B97B38"/>
    <w:rsid w:val="00BA0281"/>
    <w:rsid w:val="00BA038C"/>
    <w:rsid w:val="00BA0884"/>
    <w:rsid w:val="00BA1659"/>
    <w:rsid w:val="00BA17BF"/>
    <w:rsid w:val="00BA1847"/>
    <w:rsid w:val="00BA1962"/>
    <w:rsid w:val="00BA27F4"/>
    <w:rsid w:val="00BA2B30"/>
    <w:rsid w:val="00BA2CF7"/>
    <w:rsid w:val="00BA4972"/>
    <w:rsid w:val="00BA4C9B"/>
    <w:rsid w:val="00BA54AC"/>
    <w:rsid w:val="00BA5E6F"/>
    <w:rsid w:val="00BA617B"/>
    <w:rsid w:val="00BA6B6F"/>
    <w:rsid w:val="00BA6D90"/>
    <w:rsid w:val="00BA7486"/>
    <w:rsid w:val="00BA7F58"/>
    <w:rsid w:val="00BB06A2"/>
    <w:rsid w:val="00BB0A5D"/>
    <w:rsid w:val="00BB0DBC"/>
    <w:rsid w:val="00BB11C8"/>
    <w:rsid w:val="00BB1C62"/>
    <w:rsid w:val="00BB29D4"/>
    <w:rsid w:val="00BB2A52"/>
    <w:rsid w:val="00BB31FD"/>
    <w:rsid w:val="00BB3A52"/>
    <w:rsid w:val="00BB3B83"/>
    <w:rsid w:val="00BB3CA7"/>
    <w:rsid w:val="00BB4DBF"/>
    <w:rsid w:val="00BB52F9"/>
    <w:rsid w:val="00BB5BCA"/>
    <w:rsid w:val="00BB64DA"/>
    <w:rsid w:val="00BB6BA4"/>
    <w:rsid w:val="00BB7562"/>
    <w:rsid w:val="00BB7763"/>
    <w:rsid w:val="00BB7A0A"/>
    <w:rsid w:val="00BC038D"/>
    <w:rsid w:val="00BC107E"/>
    <w:rsid w:val="00BC2654"/>
    <w:rsid w:val="00BC2923"/>
    <w:rsid w:val="00BC29EA"/>
    <w:rsid w:val="00BC37E5"/>
    <w:rsid w:val="00BC38F1"/>
    <w:rsid w:val="00BC3BE8"/>
    <w:rsid w:val="00BC3F2F"/>
    <w:rsid w:val="00BC4E8E"/>
    <w:rsid w:val="00BC5ADB"/>
    <w:rsid w:val="00BC6535"/>
    <w:rsid w:val="00BC67BB"/>
    <w:rsid w:val="00BC6C69"/>
    <w:rsid w:val="00BC6C91"/>
    <w:rsid w:val="00BC729C"/>
    <w:rsid w:val="00BD02DF"/>
    <w:rsid w:val="00BD0F80"/>
    <w:rsid w:val="00BD1976"/>
    <w:rsid w:val="00BD1ACB"/>
    <w:rsid w:val="00BD221F"/>
    <w:rsid w:val="00BD22C1"/>
    <w:rsid w:val="00BD2737"/>
    <w:rsid w:val="00BD27A3"/>
    <w:rsid w:val="00BD3C77"/>
    <w:rsid w:val="00BD3EE9"/>
    <w:rsid w:val="00BD3F46"/>
    <w:rsid w:val="00BD48E3"/>
    <w:rsid w:val="00BD4F85"/>
    <w:rsid w:val="00BD5DB9"/>
    <w:rsid w:val="00BD5E39"/>
    <w:rsid w:val="00BD6350"/>
    <w:rsid w:val="00BD7309"/>
    <w:rsid w:val="00BD75CD"/>
    <w:rsid w:val="00BD7A43"/>
    <w:rsid w:val="00BD7D45"/>
    <w:rsid w:val="00BE0A43"/>
    <w:rsid w:val="00BE1243"/>
    <w:rsid w:val="00BE1322"/>
    <w:rsid w:val="00BE1608"/>
    <w:rsid w:val="00BE16CB"/>
    <w:rsid w:val="00BE1C3B"/>
    <w:rsid w:val="00BE1D2D"/>
    <w:rsid w:val="00BE204F"/>
    <w:rsid w:val="00BE2669"/>
    <w:rsid w:val="00BE2A8B"/>
    <w:rsid w:val="00BE2CBD"/>
    <w:rsid w:val="00BE310A"/>
    <w:rsid w:val="00BE326D"/>
    <w:rsid w:val="00BE3701"/>
    <w:rsid w:val="00BE42EE"/>
    <w:rsid w:val="00BE596D"/>
    <w:rsid w:val="00BE6096"/>
    <w:rsid w:val="00BE6E31"/>
    <w:rsid w:val="00BE79D7"/>
    <w:rsid w:val="00BF014B"/>
    <w:rsid w:val="00BF0BF4"/>
    <w:rsid w:val="00BF0D25"/>
    <w:rsid w:val="00BF0D63"/>
    <w:rsid w:val="00BF0E6F"/>
    <w:rsid w:val="00BF1BB0"/>
    <w:rsid w:val="00BF1D2E"/>
    <w:rsid w:val="00BF20FF"/>
    <w:rsid w:val="00BF2779"/>
    <w:rsid w:val="00BF2E67"/>
    <w:rsid w:val="00BF3138"/>
    <w:rsid w:val="00BF42F6"/>
    <w:rsid w:val="00BF5487"/>
    <w:rsid w:val="00BF55E5"/>
    <w:rsid w:val="00BF60D3"/>
    <w:rsid w:val="00C00561"/>
    <w:rsid w:val="00C007A3"/>
    <w:rsid w:val="00C00AF7"/>
    <w:rsid w:val="00C00C8F"/>
    <w:rsid w:val="00C00F87"/>
    <w:rsid w:val="00C011F6"/>
    <w:rsid w:val="00C02A29"/>
    <w:rsid w:val="00C02D31"/>
    <w:rsid w:val="00C03172"/>
    <w:rsid w:val="00C033E2"/>
    <w:rsid w:val="00C03742"/>
    <w:rsid w:val="00C038F0"/>
    <w:rsid w:val="00C03D65"/>
    <w:rsid w:val="00C03EDB"/>
    <w:rsid w:val="00C04024"/>
    <w:rsid w:val="00C04084"/>
    <w:rsid w:val="00C048CF"/>
    <w:rsid w:val="00C04B7D"/>
    <w:rsid w:val="00C054E0"/>
    <w:rsid w:val="00C0593F"/>
    <w:rsid w:val="00C070BE"/>
    <w:rsid w:val="00C071E9"/>
    <w:rsid w:val="00C0777B"/>
    <w:rsid w:val="00C07924"/>
    <w:rsid w:val="00C079F0"/>
    <w:rsid w:val="00C07B59"/>
    <w:rsid w:val="00C07FAA"/>
    <w:rsid w:val="00C1107F"/>
    <w:rsid w:val="00C11782"/>
    <w:rsid w:val="00C11835"/>
    <w:rsid w:val="00C11BF9"/>
    <w:rsid w:val="00C11F54"/>
    <w:rsid w:val="00C120E4"/>
    <w:rsid w:val="00C1231A"/>
    <w:rsid w:val="00C12527"/>
    <w:rsid w:val="00C12C45"/>
    <w:rsid w:val="00C12CAA"/>
    <w:rsid w:val="00C1319E"/>
    <w:rsid w:val="00C1376F"/>
    <w:rsid w:val="00C137EB"/>
    <w:rsid w:val="00C13C01"/>
    <w:rsid w:val="00C13D4F"/>
    <w:rsid w:val="00C13ED6"/>
    <w:rsid w:val="00C15940"/>
    <w:rsid w:val="00C16AA3"/>
    <w:rsid w:val="00C16B7C"/>
    <w:rsid w:val="00C174E5"/>
    <w:rsid w:val="00C17DBC"/>
    <w:rsid w:val="00C21036"/>
    <w:rsid w:val="00C221FC"/>
    <w:rsid w:val="00C225A0"/>
    <w:rsid w:val="00C22EF3"/>
    <w:rsid w:val="00C2307C"/>
    <w:rsid w:val="00C235B4"/>
    <w:rsid w:val="00C237F1"/>
    <w:rsid w:val="00C2456A"/>
    <w:rsid w:val="00C24727"/>
    <w:rsid w:val="00C247A0"/>
    <w:rsid w:val="00C24AD6"/>
    <w:rsid w:val="00C25693"/>
    <w:rsid w:val="00C260A0"/>
    <w:rsid w:val="00C30A5A"/>
    <w:rsid w:val="00C30E96"/>
    <w:rsid w:val="00C311A3"/>
    <w:rsid w:val="00C31A95"/>
    <w:rsid w:val="00C31B25"/>
    <w:rsid w:val="00C31D02"/>
    <w:rsid w:val="00C32103"/>
    <w:rsid w:val="00C32E34"/>
    <w:rsid w:val="00C32FD2"/>
    <w:rsid w:val="00C33398"/>
    <w:rsid w:val="00C3339B"/>
    <w:rsid w:val="00C33D34"/>
    <w:rsid w:val="00C34973"/>
    <w:rsid w:val="00C351AE"/>
    <w:rsid w:val="00C35507"/>
    <w:rsid w:val="00C3568A"/>
    <w:rsid w:val="00C35A08"/>
    <w:rsid w:val="00C35D92"/>
    <w:rsid w:val="00C360E9"/>
    <w:rsid w:val="00C364C7"/>
    <w:rsid w:val="00C365B5"/>
    <w:rsid w:val="00C36725"/>
    <w:rsid w:val="00C36741"/>
    <w:rsid w:val="00C36E60"/>
    <w:rsid w:val="00C37279"/>
    <w:rsid w:val="00C409E7"/>
    <w:rsid w:val="00C41065"/>
    <w:rsid w:val="00C4182C"/>
    <w:rsid w:val="00C41F63"/>
    <w:rsid w:val="00C4333C"/>
    <w:rsid w:val="00C435E8"/>
    <w:rsid w:val="00C4392E"/>
    <w:rsid w:val="00C43BBE"/>
    <w:rsid w:val="00C44EA6"/>
    <w:rsid w:val="00C45318"/>
    <w:rsid w:val="00C457FC"/>
    <w:rsid w:val="00C45A9E"/>
    <w:rsid w:val="00C45DE1"/>
    <w:rsid w:val="00C45E52"/>
    <w:rsid w:val="00C464FA"/>
    <w:rsid w:val="00C46E1A"/>
    <w:rsid w:val="00C470C2"/>
    <w:rsid w:val="00C47D99"/>
    <w:rsid w:val="00C50140"/>
    <w:rsid w:val="00C50457"/>
    <w:rsid w:val="00C504D6"/>
    <w:rsid w:val="00C51660"/>
    <w:rsid w:val="00C516FB"/>
    <w:rsid w:val="00C51EDD"/>
    <w:rsid w:val="00C530BC"/>
    <w:rsid w:val="00C532A8"/>
    <w:rsid w:val="00C53725"/>
    <w:rsid w:val="00C53E18"/>
    <w:rsid w:val="00C5478A"/>
    <w:rsid w:val="00C54D9D"/>
    <w:rsid w:val="00C54ED6"/>
    <w:rsid w:val="00C55265"/>
    <w:rsid w:val="00C55977"/>
    <w:rsid w:val="00C55BE3"/>
    <w:rsid w:val="00C55CB5"/>
    <w:rsid w:val="00C55D17"/>
    <w:rsid w:val="00C55F0E"/>
    <w:rsid w:val="00C563AC"/>
    <w:rsid w:val="00C56723"/>
    <w:rsid w:val="00C578B5"/>
    <w:rsid w:val="00C57C3C"/>
    <w:rsid w:val="00C60B34"/>
    <w:rsid w:val="00C60BDC"/>
    <w:rsid w:val="00C60BDF"/>
    <w:rsid w:val="00C61615"/>
    <w:rsid w:val="00C61C7D"/>
    <w:rsid w:val="00C61D9E"/>
    <w:rsid w:val="00C61F37"/>
    <w:rsid w:val="00C62261"/>
    <w:rsid w:val="00C624BD"/>
    <w:rsid w:val="00C62EB7"/>
    <w:rsid w:val="00C63451"/>
    <w:rsid w:val="00C635E3"/>
    <w:rsid w:val="00C638AF"/>
    <w:rsid w:val="00C6436E"/>
    <w:rsid w:val="00C64C4A"/>
    <w:rsid w:val="00C65213"/>
    <w:rsid w:val="00C65B81"/>
    <w:rsid w:val="00C65DFD"/>
    <w:rsid w:val="00C66E24"/>
    <w:rsid w:val="00C6794C"/>
    <w:rsid w:val="00C679F0"/>
    <w:rsid w:val="00C70E9B"/>
    <w:rsid w:val="00C711F9"/>
    <w:rsid w:val="00C7124A"/>
    <w:rsid w:val="00C7172F"/>
    <w:rsid w:val="00C71BF7"/>
    <w:rsid w:val="00C72DE4"/>
    <w:rsid w:val="00C735D3"/>
    <w:rsid w:val="00C73B8E"/>
    <w:rsid w:val="00C75555"/>
    <w:rsid w:val="00C7567E"/>
    <w:rsid w:val="00C757CF"/>
    <w:rsid w:val="00C759C3"/>
    <w:rsid w:val="00C7614B"/>
    <w:rsid w:val="00C76CF8"/>
    <w:rsid w:val="00C7748C"/>
    <w:rsid w:val="00C77918"/>
    <w:rsid w:val="00C8084A"/>
    <w:rsid w:val="00C819D0"/>
    <w:rsid w:val="00C81D7A"/>
    <w:rsid w:val="00C82436"/>
    <w:rsid w:val="00C835C7"/>
    <w:rsid w:val="00C84237"/>
    <w:rsid w:val="00C84415"/>
    <w:rsid w:val="00C85F1F"/>
    <w:rsid w:val="00C86CB6"/>
    <w:rsid w:val="00C8739E"/>
    <w:rsid w:val="00C87919"/>
    <w:rsid w:val="00C87C34"/>
    <w:rsid w:val="00C87E0B"/>
    <w:rsid w:val="00C908D7"/>
    <w:rsid w:val="00C923B3"/>
    <w:rsid w:val="00C92673"/>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8E3"/>
    <w:rsid w:val="00CA1F25"/>
    <w:rsid w:val="00CA1F98"/>
    <w:rsid w:val="00CA3087"/>
    <w:rsid w:val="00CA353C"/>
    <w:rsid w:val="00CA3FCB"/>
    <w:rsid w:val="00CA4866"/>
    <w:rsid w:val="00CA4958"/>
    <w:rsid w:val="00CA4E4A"/>
    <w:rsid w:val="00CA5069"/>
    <w:rsid w:val="00CA5807"/>
    <w:rsid w:val="00CA5C0B"/>
    <w:rsid w:val="00CA641D"/>
    <w:rsid w:val="00CA6F3B"/>
    <w:rsid w:val="00CA77FB"/>
    <w:rsid w:val="00CA7BD6"/>
    <w:rsid w:val="00CB0001"/>
    <w:rsid w:val="00CB059F"/>
    <w:rsid w:val="00CB0841"/>
    <w:rsid w:val="00CB0954"/>
    <w:rsid w:val="00CB1623"/>
    <w:rsid w:val="00CB219A"/>
    <w:rsid w:val="00CB2866"/>
    <w:rsid w:val="00CB29C8"/>
    <w:rsid w:val="00CB2C4E"/>
    <w:rsid w:val="00CB2CC1"/>
    <w:rsid w:val="00CB2FCB"/>
    <w:rsid w:val="00CB3F3A"/>
    <w:rsid w:val="00CB4CE1"/>
    <w:rsid w:val="00CB6001"/>
    <w:rsid w:val="00CB604E"/>
    <w:rsid w:val="00CB65B6"/>
    <w:rsid w:val="00CB7359"/>
    <w:rsid w:val="00CB7B73"/>
    <w:rsid w:val="00CB7C38"/>
    <w:rsid w:val="00CB7DA1"/>
    <w:rsid w:val="00CB7EDF"/>
    <w:rsid w:val="00CC05EF"/>
    <w:rsid w:val="00CC0AAD"/>
    <w:rsid w:val="00CC1241"/>
    <w:rsid w:val="00CC1B38"/>
    <w:rsid w:val="00CC1D4F"/>
    <w:rsid w:val="00CC1E77"/>
    <w:rsid w:val="00CC2215"/>
    <w:rsid w:val="00CC24DE"/>
    <w:rsid w:val="00CC25E2"/>
    <w:rsid w:val="00CC29B6"/>
    <w:rsid w:val="00CC352E"/>
    <w:rsid w:val="00CC3F14"/>
    <w:rsid w:val="00CC4003"/>
    <w:rsid w:val="00CC424F"/>
    <w:rsid w:val="00CC4D13"/>
    <w:rsid w:val="00CC5978"/>
    <w:rsid w:val="00CC5AE8"/>
    <w:rsid w:val="00CC5C3A"/>
    <w:rsid w:val="00CC5DF3"/>
    <w:rsid w:val="00CC5FA7"/>
    <w:rsid w:val="00CC6F33"/>
    <w:rsid w:val="00CC7063"/>
    <w:rsid w:val="00CC7794"/>
    <w:rsid w:val="00CC77A8"/>
    <w:rsid w:val="00CC7F8A"/>
    <w:rsid w:val="00CD06CD"/>
    <w:rsid w:val="00CD099D"/>
    <w:rsid w:val="00CD1B90"/>
    <w:rsid w:val="00CD5318"/>
    <w:rsid w:val="00CD59A8"/>
    <w:rsid w:val="00CD5BEC"/>
    <w:rsid w:val="00CD5EC3"/>
    <w:rsid w:val="00CD65EC"/>
    <w:rsid w:val="00CD68B5"/>
    <w:rsid w:val="00CD6B4A"/>
    <w:rsid w:val="00CD76C3"/>
    <w:rsid w:val="00CD779B"/>
    <w:rsid w:val="00CE0355"/>
    <w:rsid w:val="00CE1114"/>
    <w:rsid w:val="00CE1245"/>
    <w:rsid w:val="00CE16DD"/>
    <w:rsid w:val="00CE22FD"/>
    <w:rsid w:val="00CE270D"/>
    <w:rsid w:val="00CE2CE2"/>
    <w:rsid w:val="00CE3378"/>
    <w:rsid w:val="00CE50AF"/>
    <w:rsid w:val="00CE512A"/>
    <w:rsid w:val="00CE596D"/>
    <w:rsid w:val="00CE59BB"/>
    <w:rsid w:val="00CE667B"/>
    <w:rsid w:val="00CE674A"/>
    <w:rsid w:val="00CE6AA9"/>
    <w:rsid w:val="00CE6BD6"/>
    <w:rsid w:val="00CE6DBB"/>
    <w:rsid w:val="00CE7DDB"/>
    <w:rsid w:val="00CF059D"/>
    <w:rsid w:val="00CF0742"/>
    <w:rsid w:val="00CF0B35"/>
    <w:rsid w:val="00CF14FA"/>
    <w:rsid w:val="00CF19DA"/>
    <w:rsid w:val="00CF208E"/>
    <w:rsid w:val="00CF2C64"/>
    <w:rsid w:val="00CF31B1"/>
    <w:rsid w:val="00CF32F7"/>
    <w:rsid w:val="00CF3AA2"/>
    <w:rsid w:val="00CF4986"/>
    <w:rsid w:val="00CF5AE4"/>
    <w:rsid w:val="00CF6561"/>
    <w:rsid w:val="00CF67D4"/>
    <w:rsid w:val="00CF6BD2"/>
    <w:rsid w:val="00CF7DBC"/>
    <w:rsid w:val="00D003C2"/>
    <w:rsid w:val="00D003E3"/>
    <w:rsid w:val="00D00952"/>
    <w:rsid w:val="00D009F9"/>
    <w:rsid w:val="00D011AB"/>
    <w:rsid w:val="00D01865"/>
    <w:rsid w:val="00D02561"/>
    <w:rsid w:val="00D02743"/>
    <w:rsid w:val="00D0444E"/>
    <w:rsid w:val="00D04C9E"/>
    <w:rsid w:val="00D05C92"/>
    <w:rsid w:val="00D05F8C"/>
    <w:rsid w:val="00D060E6"/>
    <w:rsid w:val="00D0616F"/>
    <w:rsid w:val="00D0737F"/>
    <w:rsid w:val="00D07466"/>
    <w:rsid w:val="00D07725"/>
    <w:rsid w:val="00D07AC7"/>
    <w:rsid w:val="00D07EFB"/>
    <w:rsid w:val="00D10198"/>
    <w:rsid w:val="00D1025C"/>
    <w:rsid w:val="00D103A7"/>
    <w:rsid w:val="00D105A6"/>
    <w:rsid w:val="00D10A16"/>
    <w:rsid w:val="00D10A2D"/>
    <w:rsid w:val="00D1165D"/>
    <w:rsid w:val="00D11B1A"/>
    <w:rsid w:val="00D12073"/>
    <w:rsid w:val="00D1278E"/>
    <w:rsid w:val="00D12D6E"/>
    <w:rsid w:val="00D131FC"/>
    <w:rsid w:val="00D13543"/>
    <w:rsid w:val="00D13797"/>
    <w:rsid w:val="00D139CB"/>
    <w:rsid w:val="00D15C03"/>
    <w:rsid w:val="00D16218"/>
    <w:rsid w:val="00D164D5"/>
    <w:rsid w:val="00D1675D"/>
    <w:rsid w:val="00D16973"/>
    <w:rsid w:val="00D16DFA"/>
    <w:rsid w:val="00D17804"/>
    <w:rsid w:val="00D17E22"/>
    <w:rsid w:val="00D20014"/>
    <w:rsid w:val="00D2057F"/>
    <w:rsid w:val="00D20C67"/>
    <w:rsid w:val="00D20F7D"/>
    <w:rsid w:val="00D21668"/>
    <w:rsid w:val="00D222CF"/>
    <w:rsid w:val="00D23663"/>
    <w:rsid w:val="00D24358"/>
    <w:rsid w:val="00D248E8"/>
    <w:rsid w:val="00D249F1"/>
    <w:rsid w:val="00D24ACD"/>
    <w:rsid w:val="00D24C3E"/>
    <w:rsid w:val="00D2528F"/>
    <w:rsid w:val="00D25780"/>
    <w:rsid w:val="00D25831"/>
    <w:rsid w:val="00D25B11"/>
    <w:rsid w:val="00D25DDB"/>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F62"/>
    <w:rsid w:val="00D33ECE"/>
    <w:rsid w:val="00D3548F"/>
    <w:rsid w:val="00D354FD"/>
    <w:rsid w:val="00D364CB"/>
    <w:rsid w:val="00D378D2"/>
    <w:rsid w:val="00D37D0A"/>
    <w:rsid w:val="00D37D55"/>
    <w:rsid w:val="00D37E0C"/>
    <w:rsid w:val="00D40530"/>
    <w:rsid w:val="00D40804"/>
    <w:rsid w:val="00D40F42"/>
    <w:rsid w:val="00D41251"/>
    <w:rsid w:val="00D41BF3"/>
    <w:rsid w:val="00D42166"/>
    <w:rsid w:val="00D424E8"/>
    <w:rsid w:val="00D426D6"/>
    <w:rsid w:val="00D42C1D"/>
    <w:rsid w:val="00D43E38"/>
    <w:rsid w:val="00D4412F"/>
    <w:rsid w:val="00D44370"/>
    <w:rsid w:val="00D447AD"/>
    <w:rsid w:val="00D44D17"/>
    <w:rsid w:val="00D463E9"/>
    <w:rsid w:val="00D4646B"/>
    <w:rsid w:val="00D4746F"/>
    <w:rsid w:val="00D477D1"/>
    <w:rsid w:val="00D50A2D"/>
    <w:rsid w:val="00D51222"/>
    <w:rsid w:val="00D51294"/>
    <w:rsid w:val="00D51904"/>
    <w:rsid w:val="00D5211D"/>
    <w:rsid w:val="00D52F65"/>
    <w:rsid w:val="00D5310E"/>
    <w:rsid w:val="00D531E2"/>
    <w:rsid w:val="00D53D63"/>
    <w:rsid w:val="00D5404C"/>
    <w:rsid w:val="00D54417"/>
    <w:rsid w:val="00D54FE5"/>
    <w:rsid w:val="00D553CC"/>
    <w:rsid w:val="00D5680A"/>
    <w:rsid w:val="00D56D55"/>
    <w:rsid w:val="00D57A19"/>
    <w:rsid w:val="00D60776"/>
    <w:rsid w:val="00D60D89"/>
    <w:rsid w:val="00D61193"/>
    <w:rsid w:val="00D613F5"/>
    <w:rsid w:val="00D6189F"/>
    <w:rsid w:val="00D62307"/>
    <w:rsid w:val="00D636DD"/>
    <w:rsid w:val="00D638D5"/>
    <w:rsid w:val="00D63999"/>
    <w:rsid w:val="00D63A21"/>
    <w:rsid w:val="00D64099"/>
    <w:rsid w:val="00D640D7"/>
    <w:rsid w:val="00D64908"/>
    <w:rsid w:val="00D649C4"/>
    <w:rsid w:val="00D65390"/>
    <w:rsid w:val="00D65862"/>
    <w:rsid w:val="00D6590A"/>
    <w:rsid w:val="00D6766D"/>
    <w:rsid w:val="00D7016A"/>
    <w:rsid w:val="00D701E2"/>
    <w:rsid w:val="00D7070E"/>
    <w:rsid w:val="00D712E5"/>
    <w:rsid w:val="00D71784"/>
    <w:rsid w:val="00D71DB5"/>
    <w:rsid w:val="00D71E4D"/>
    <w:rsid w:val="00D7210E"/>
    <w:rsid w:val="00D72EDF"/>
    <w:rsid w:val="00D7301F"/>
    <w:rsid w:val="00D736F4"/>
    <w:rsid w:val="00D73BFF"/>
    <w:rsid w:val="00D73EC1"/>
    <w:rsid w:val="00D744D8"/>
    <w:rsid w:val="00D74A1C"/>
    <w:rsid w:val="00D757C7"/>
    <w:rsid w:val="00D76453"/>
    <w:rsid w:val="00D773DE"/>
    <w:rsid w:val="00D7756A"/>
    <w:rsid w:val="00D7764F"/>
    <w:rsid w:val="00D77C5F"/>
    <w:rsid w:val="00D80544"/>
    <w:rsid w:val="00D80647"/>
    <w:rsid w:val="00D80C2E"/>
    <w:rsid w:val="00D825C3"/>
    <w:rsid w:val="00D82A6A"/>
    <w:rsid w:val="00D82D4D"/>
    <w:rsid w:val="00D832DC"/>
    <w:rsid w:val="00D8448B"/>
    <w:rsid w:val="00D8475F"/>
    <w:rsid w:val="00D849A5"/>
    <w:rsid w:val="00D864F8"/>
    <w:rsid w:val="00D87F5F"/>
    <w:rsid w:val="00D902CC"/>
    <w:rsid w:val="00D91269"/>
    <w:rsid w:val="00D915C1"/>
    <w:rsid w:val="00D9174B"/>
    <w:rsid w:val="00D92A15"/>
    <w:rsid w:val="00D92DBA"/>
    <w:rsid w:val="00D92F15"/>
    <w:rsid w:val="00D9330F"/>
    <w:rsid w:val="00D937DB"/>
    <w:rsid w:val="00D95698"/>
    <w:rsid w:val="00D95A4E"/>
    <w:rsid w:val="00D96660"/>
    <w:rsid w:val="00D9681E"/>
    <w:rsid w:val="00D97075"/>
    <w:rsid w:val="00DA027D"/>
    <w:rsid w:val="00DA0402"/>
    <w:rsid w:val="00DA09B0"/>
    <w:rsid w:val="00DA0A8D"/>
    <w:rsid w:val="00DA0C6C"/>
    <w:rsid w:val="00DA163F"/>
    <w:rsid w:val="00DA175E"/>
    <w:rsid w:val="00DA1D24"/>
    <w:rsid w:val="00DA225B"/>
    <w:rsid w:val="00DA24C2"/>
    <w:rsid w:val="00DA2A91"/>
    <w:rsid w:val="00DA34A0"/>
    <w:rsid w:val="00DA373B"/>
    <w:rsid w:val="00DA3B55"/>
    <w:rsid w:val="00DA44D1"/>
    <w:rsid w:val="00DA4C78"/>
    <w:rsid w:val="00DA5260"/>
    <w:rsid w:val="00DA6047"/>
    <w:rsid w:val="00DA6086"/>
    <w:rsid w:val="00DA60AD"/>
    <w:rsid w:val="00DA638F"/>
    <w:rsid w:val="00DA6AB1"/>
    <w:rsid w:val="00DA7046"/>
    <w:rsid w:val="00DA7356"/>
    <w:rsid w:val="00DA7902"/>
    <w:rsid w:val="00DB1443"/>
    <w:rsid w:val="00DB1465"/>
    <w:rsid w:val="00DB25F4"/>
    <w:rsid w:val="00DB2CDF"/>
    <w:rsid w:val="00DB36C5"/>
    <w:rsid w:val="00DB3C3A"/>
    <w:rsid w:val="00DB44E7"/>
    <w:rsid w:val="00DB4F85"/>
    <w:rsid w:val="00DB5396"/>
    <w:rsid w:val="00DB5786"/>
    <w:rsid w:val="00DB67B1"/>
    <w:rsid w:val="00DB68C0"/>
    <w:rsid w:val="00DB6E49"/>
    <w:rsid w:val="00DB73E2"/>
    <w:rsid w:val="00DB75A0"/>
    <w:rsid w:val="00DB7693"/>
    <w:rsid w:val="00DB7DF8"/>
    <w:rsid w:val="00DC1EAE"/>
    <w:rsid w:val="00DC2B22"/>
    <w:rsid w:val="00DC3640"/>
    <w:rsid w:val="00DC37AC"/>
    <w:rsid w:val="00DC3AD7"/>
    <w:rsid w:val="00DC43F8"/>
    <w:rsid w:val="00DC4607"/>
    <w:rsid w:val="00DC4E7E"/>
    <w:rsid w:val="00DC4EAE"/>
    <w:rsid w:val="00DC4F79"/>
    <w:rsid w:val="00DC55D4"/>
    <w:rsid w:val="00DC5651"/>
    <w:rsid w:val="00DC5DD3"/>
    <w:rsid w:val="00DC6A4D"/>
    <w:rsid w:val="00DC6FA9"/>
    <w:rsid w:val="00DC7986"/>
    <w:rsid w:val="00DC7F10"/>
    <w:rsid w:val="00DD13C6"/>
    <w:rsid w:val="00DD140C"/>
    <w:rsid w:val="00DD146F"/>
    <w:rsid w:val="00DD1945"/>
    <w:rsid w:val="00DD1978"/>
    <w:rsid w:val="00DD1CE1"/>
    <w:rsid w:val="00DD1E3D"/>
    <w:rsid w:val="00DD216E"/>
    <w:rsid w:val="00DD2AD4"/>
    <w:rsid w:val="00DD2B78"/>
    <w:rsid w:val="00DD2E7F"/>
    <w:rsid w:val="00DD3332"/>
    <w:rsid w:val="00DD3EE3"/>
    <w:rsid w:val="00DD402B"/>
    <w:rsid w:val="00DD46E9"/>
    <w:rsid w:val="00DD4ACF"/>
    <w:rsid w:val="00DD5165"/>
    <w:rsid w:val="00DD5E2A"/>
    <w:rsid w:val="00DD5E4D"/>
    <w:rsid w:val="00DD63CE"/>
    <w:rsid w:val="00DD727E"/>
    <w:rsid w:val="00DD7581"/>
    <w:rsid w:val="00DD78FA"/>
    <w:rsid w:val="00DD7DCD"/>
    <w:rsid w:val="00DD7E2D"/>
    <w:rsid w:val="00DE0C9A"/>
    <w:rsid w:val="00DE0DCC"/>
    <w:rsid w:val="00DE1797"/>
    <w:rsid w:val="00DE19AC"/>
    <w:rsid w:val="00DE2233"/>
    <w:rsid w:val="00DE27CC"/>
    <w:rsid w:val="00DE2A45"/>
    <w:rsid w:val="00DE2B13"/>
    <w:rsid w:val="00DE3B40"/>
    <w:rsid w:val="00DE3FED"/>
    <w:rsid w:val="00DE410D"/>
    <w:rsid w:val="00DE4B74"/>
    <w:rsid w:val="00DE500A"/>
    <w:rsid w:val="00DE5616"/>
    <w:rsid w:val="00DE579D"/>
    <w:rsid w:val="00DE5A26"/>
    <w:rsid w:val="00DE7F4B"/>
    <w:rsid w:val="00DF0028"/>
    <w:rsid w:val="00DF1A8B"/>
    <w:rsid w:val="00DF1F04"/>
    <w:rsid w:val="00DF27F7"/>
    <w:rsid w:val="00DF3047"/>
    <w:rsid w:val="00DF4086"/>
    <w:rsid w:val="00DF474F"/>
    <w:rsid w:val="00DF4BDC"/>
    <w:rsid w:val="00DF5A20"/>
    <w:rsid w:val="00DF5A5D"/>
    <w:rsid w:val="00DF5AF1"/>
    <w:rsid w:val="00DF5B49"/>
    <w:rsid w:val="00DF6813"/>
    <w:rsid w:val="00DF6C44"/>
    <w:rsid w:val="00E0083A"/>
    <w:rsid w:val="00E0095F"/>
    <w:rsid w:val="00E00D26"/>
    <w:rsid w:val="00E00DA9"/>
    <w:rsid w:val="00E01DCF"/>
    <w:rsid w:val="00E02524"/>
    <w:rsid w:val="00E0284C"/>
    <w:rsid w:val="00E02F30"/>
    <w:rsid w:val="00E0306A"/>
    <w:rsid w:val="00E03C64"/>
    <w:rsid w:val="00E03D6B"/>
    <w:rsid w:val="00E04254"/>
    <w:rsid w:val="00E04600"/>
    <w:rsid w:val="00E04A54"/>
    <w:rsid w:val="00E04A77"/>
    <w:rsid w:val="00E0503B"/>
    <w:rsid w:val="00E056D2"/>
    <w:rsid w:val="00E05C8F"/>
    <w:rsid w:val="00E06E5A"/>
    <w:rsid w:val="00E116A9"/>
    <w:rsid w:val="00E11B38"/>
    <w:rsid w:val="00E11E72"/>
    <w:rsid w:val="00E12D14"/>
    <w:rsid w:val="00E12EF8"/>
    <w:rsid w:val="00E13D90"/>
    <w:rsid w:val="00E14C6E"/>
    <w:rsid w:val="00E1773D"/>
    <w:rsid w:val="00E1785E"/>
    <w:rsid w:val="00E17D4D"/>
    <w:rsid w:val="00E17E71"/>
    <w:rsid w:val="00E17EB3"/>
    <w:rsid w:val="00E17FEF"/>
    <w:rsid w:val="00E204B9"/>
    <w:rsid w:val="00E20DA2"/>
    <w:rsid w:val="00E20F36"/>
    <w:rsid w:val="00E21367"/>
    <w:rsid w:val="00E21F08"/>
    <w:rsid w:val="00E22577"/>
    <w:rsid w:val="00E22CB9"/>
    <w:rsid w:val="00E23903"/>
    <w:rsid w:val="00E23B35"/>
    <w:rsid w:val="00E255C3"/>
    <w:rsid w:val="00E25611"/>
    <w:rsid w:val="00E25AA7"/>
    <w:rsid w:val="00E25E24"/>
    <w:rsid w:val="00E269A4"/>
    <w:rsid w:val="00E271BD"/>
    <w:rsid w:val="00E273A6"/>
    <w:rsid w:val="00E276D6"/>
    <w:rsid w:val="00E30303"/>
    <w:rsid w:val="00E30D16"/>
    <w:rsid w:val="00E31191"/>
    <w:rsid w:val="00E3119C"/>
    <w:rsid w:val="00E314C7"/>
    <w:rsid w:val="00E31C4B"/>
    <w:rsid w:val="00E328D6"/>
    <w:rsid w:val="00E333CB"/>
    <w:rsid w:val="00E33678"/>
    <w:rsid w:val="00E33ED1"/>
    <w:rsid w:val="00E348DD"/>
    <w:rsid w:val="00E34A45"/>
    <w:rsid w:val="00E35375"/>
    <w:rsid w:val="00E35610"/>
    <w:rsid w:val="00E35C72"/>
    <w:rsid w:val="00E365D4"/>
    <w:rsid w:val="00E3685B"/>
    <w:rsid w:val="00E40388"/>
    <w:rsid w:val="00E40B24"/>
    <w:rsid w:val="00E40DFF"/>
    <w:rsid w:val="00E4113C"/>
    <w:rsid w:val="00E42111"/>
    <w:rsid w:val="00E4250B"/>
    <w:rsid w:val="00E427A9"/>
    <w:rsid w:val="00E43E82"/>
    <w:rsid w:val="00E451CE"/>
    <w:rsid w:val="00E46090"/>
    <w:rsid w:val="00E4689F"/>
    <w:rsid w:val="00E46BC8"/>
    <w:rsid w:val="00E47327"/>
    <w:rsid w:val="00E4739E"/>
    <w:rsid w:val="00E4763B"/>
    <w:rsid w:val="00E476F8"/>
    <w:rsid w:val="00E479BB"/>
    <w:rsid w:val="00E47A61"/>
    <w:rsid w:val="00E47CB8"/>
    <w:rsid w:val="00E50A66"/>
    <w:rsid w:val="00E52330"/>
    <w:rsid w:val="00E52D4F"/>
    <w:rsid w:val="00E52EFB"/>
    <w:rsid w:val="00E5313E"/>
    <w:rsid w:val="00E53B81"/>
    <w:rsid w:val="00E53C31"/>
    <w:rsid w:val="00E53F78"/>
    <w:rsid w:val="00E544D8"/>
    <w:rsid w:val="00E54D80"/>
    <w:rsid w:val="00E55123"/>
    <w:rsid w:val="00E555DB"/>
    <w:rsid w:val="00E5588B"/>
    <w:rsid w:val="00E55AB1"/>
    <w:rsid w:val="00E55B14"/>
    <w:rsid w:val="00E55D17"/>
    <w:rsid w:val="00E55DC5"/>
    <w:rsid w:val="00E560E3"/>
    <w:rsid w:val="00E56F81"/>
    <w:rsid w:val="00E57A8C"/>
    <w:rsid w:val="00E60376"/>
    <w:rsid w:val="00E606E6"/>
    <w:rsid w:val="00E60DA1"/>
    <w:rsid w:val="00E61100"/>
    <w:rsid w:val="00E614D1"/>
    <w:rsid w:val="00E61872"/>
    <w:rsid w:val="00E61C03"/>
    <w:rsid w:val="00E621AB"/>
    <w:rsid w:val="00E62289"/>
    <w:rsid w:val="00E622B4"/>
    <w:rsid w:val="00E622E8"/>
    <w:rsid w:val="00E62445"/>
    <w:rsid w:val="00E625F3"/>
    <w:rsid w:val="00E62866"/>
    <w:rsid w:val="00E62C84"/>
    <w:rsid w:val="00E62E51"/>
    <w:rsid w:val="00E63F4C"/>
    <w:rsid w:val="00E645B2"/>
    <w:rsid w:val="00E6553E"/>
    <w:rsid w:val="00E657CD"/>
    <w:rsid w:val="00E65C29"/>
    <w:rsid w:val="00E666E2"/>
    <w:rsid w:val="00E66A0F"/>
    <w:rsid w:val="00E66DB8"/>
    <w:rsid w:val="00E670E1"/>
    <w:rsid w:val="00E67105"/>
    <w:rsid w:val="00E6724D"/>
    <w:rsid w:val="00E673E2"/>
    <w:rsid w:val="00E67BB9"/>
    <w:rsid w:val="00E67C3B"/>
    <w:rsid w:val="00E704B6"/>
    <w:rsid w:val="00E70AB9"/>
    <w:rsid w:val="00E70CB8"/>
    <w:rsid w:val="00E716B2"/>
    <w:rsid w:val="00E721A8"/>
    <w:rsid w:val="00E72C50"/>
    <w:rsid w:val="00E72E02"/>
    <w:rsid w:val="00E731C3"/>
    <w:rsid w:val="00E73CD0"/>
    <w:rsid w:val="00E73E7E"/>
    <w:rsid w:val="00E73F26"/>
    <w:rsid w:val="00E7421B"/>
    <w:rsid w:val="00E74730"/>
    <w:rsid w:val="00E75890"/>
    <w:rsid w:val="00E75B3C"/>
    <w:rsid w:val="00E76A61"/>
    <w:rsid w:val="00E76D4B"/>
    <w:rsid w:val="00E770BC"/>
    <w:rsid w:val="00E77550"/>
    <w:rsid w:val="00E77A63"/>
    <w:rsid w:val="00E77B6B"/>
    <w:rsid w:val="00E77EAF"/>
    <w:rsid w:val="00E81D2E"/>
    <w:rsid w:val="00E8201D"/>
    <w:rsid w:val="00E83741"/>
    <w:rsid w:val="00E839ED"/>
    <w:rsid w:val="00E83ABF"/>
    <w:rsid w:val="00E8430F"/>
    <w:rsid w:val="00E843D8"/>
    <w:rsid w:val="00E84CAB"/>
    <w:rsid w:val="00E84CDB"/>
    <w:rsid w:val="00E8556A"/>
    <w:rsid w:val="00E85A50"/>
    <w:rsid w:val="00E8656F"/>
    <w:rsid w:val="00E87854"/>
    <w:rsid w:val="00E87905"/>
    <w:rsid w:val="00E879A0"/>
    <w:rsid w:val="00E87B28"/>
    <w:rsid w:val="00E9064F"/>
    <w:rsid w:val="00E91BEE"/>
    <w:rsid w:val="00E91C00"/>
    <w:rsid w:val="00E91C52"/>
    <w:rsid w:val="00E91CF3"/>
    <w:rsid w:val="00E92F7C"/>
    <w:rsid w:val="00E9363B"/>
    <w:rsid w:val="00E93955"/>
    <w:rsid w:val="00E941F6"/>
    <w:rsid w:val="00E9487D"/>
    <w:rsid w:val="00E94EB1"/>
    <w:rsid w:val="00E960BF"/>
    <w:rsid w:val="00E962F1"/>
    <w:rsid w:val="00E97273"/>
    <w:rsid w:val="00E972CD"/>
    <w:rsid w:val="00E976C4"/>
    <w:rsid w:val="00E97937"/>
    <w:rsid w:val="00E97BB4"/>
    <w:rsid w:val="00E97C0F"/>
    <w:rsid w:val="00EA0CA8"/>
    <w:rsid w:val="00EA2566"/>
    <w:rsid w:val="00EA26EE"/>
    <w:rsid w:val="00EA34C7"/>
    <w:rsid w:val="00EA3AC0"/>
    <w:rsid w:val="00EA3B1D"/>
    <w:rsid w:val="00EA3E11"/>
    <w:rsid w:val="00EA436F"/>
    <w:rsid w:val="00EA43D4"/>
    <w:rsid w:val="00EA4A7E"/>
    <w:rsid w:val="00EA50F1"/>
    <w:rsid w:val="00EA6306"/>
    <w:rsid w:val="00EA72CA"/>
    <w:rsid w:val="00EB0378"/>
    <w:rsid w:val="00EB0759"/>
    <w:rsid w:val="00EB0ACF"/>
    <w:rsid w:val="00EB0AE6"/>
    <w:rsid w:val="00EB0E2A"/>
    <w:rsid w:val="00EB0F56"/>
    <w:rsid w:val="00EB12CB"/>
    <w:rsid w:val="00EB1346"/>
    <w:rsid w:val="00EB15A9"/>
    <w:rsid w:val="00EB1AF3"/>
    <w:rsid w:val="00EB1BEC"/>
    <w:rsid w:val="00EB1C63"/>
    <w:rsid w:val="00EB2403"/>
    <w:rsid w:val="00EB26DF"/>
    <w:rsid w:val="00EB2A8C"/>
    <w:rsid w:val="00EB2ECC"/>
    <w:rsid w:val="00EB321F"/>
    <w:rsid w:val="00EB3229"/>
    <w:rsid w:val="00EB3B2E"/>
    <w:rsid w:val="00EB3C25"/>
    <w:rsid w:val="00EB4059"/>
    <w:rsid w:val="00EB423C"/>
    <w:rsid w:val="00EB4EB4"/>
    <w:rsid w:val="00EB56A4"/>
    <w:rsid w:val="00EB5984"/>
    <w:rsid w:val="00EB6544"/>
    <w:rsid w:val="00EB6629"/>
    <w:rsid w:val="00EB6A47"/>
    <w:rsid w:val="00EB6F02"/>
    <w:rsid w:val="00EB7621"/>
    <w:rsid w:val="00EC02BC"/>
    <w:rsid w:val="00EC0658"/>
    <w:rsid w:val="00EC0EA0"/>
    <w:rsid w:val="00EC0EC9"/>
    <w:rsid w:val="00EC12E4"/>
    <w:rsid w:val="00EC200A"/>
    <w:rsid w:val="00EC271F"/>
    <w:rsid w:val="00EC28B4"/>
    <w:rsid w:val="00EC2E9D"/>
    <w:rsid w:val="00EC3D5D"/>
    <w:rsid w:val="00EC3FD9"/>
    <w:rsid w:val="00EC45AF"/>
    <w:rsid w:val="00EC46E4"/>
    <w:rsid w:val="00EC54D7"/>
    <w:rsid w:val="00EC554A"/>
    <w:rsid w:val="00EC5D63"/>
    <w:rsid w:val="00EC5DAF"/>
    <w:rsid w:val="00EC66C8"/>
    <w:rsid w:val="00EC6E3C"/>
    <w:rsid w:val="00EC7058"/>
    <w:rsid w:val="00EC7280"/>
    <w:rsid w:val="00EC7877"/>
    <w:rsid w:val="00EC7E68"/>
    <w:rsid w:val="00ED00C7"/>
    <w:rsid w:val="00ED04A8"/>
    <w:rsid w:val="00ED096B"/>
    <w:rsid w:val="00ED0C18"/>
    <w:rsid w:val="00ED0CD4"/>
    <w:rsid w:val="00ED10B4"/>
    <w:rsid w:val="00ED17E8"/>
    <w:rsid w:val="00ED23FB"/>
    <w:rsid w:val="00ED2677"/>
    <w:rsid w:val="00ED2F83"/>
    <w:rsid w:val="00ED3351"/>
    <w:rsid w:val="00ED3855"/>
    <w:rsid w:val="00ED3BAC"/>
    <w:rsid w:val="00ED48DE"/>
    <w:rsid w:val="00ED4F3E"/>
    <w:rsid w:val="00ED52B6"/>
    <w:rsid w:val="00ED7531"/>
    <w:rsid w:val="00ED76F9"/>
    <w:rsid w:val="00ED7C44"/>
    <w:rsid w:val="00EE0FF4"/>
    <w:rsid w:val="00EE1078"/>
    <w:rsid w:val="00EE11B6"/>
    <w:rsid w:val="00EE1CD1"/>
    <w:rsid w:val="00EE1D15"/>
    <w:rsid w:val="00EE1DC8"/>
    <w:rsid w:val="00EE1F03"/>
    <w:rsid w:val="00EE1FF1"/>
    <w:rsid w:val="00EE2626"/>
    <w:rsid w:val="00EE2FEC"/>
    <w:rsid w:val="00EE3907"/>
    <w:rsid w:val="00EE4368"/>
    <w:rsid w:val="00EE4832"/>
    <w:rsid w:val="00EE49F2"/>
    <w:rsid w:val="00EE57F6"/>
    <w:rsid w:val="00EE5C24"/>
    <w:rsid w:val="00EE6697"/>
    <w:rsid w:val="00EE6AB5"/>
    <w:rsid w:val="00EE6E24"/>
    <w:rsid w:val="00EF00C1"/>
    <w:rsid w:val="00EF037C"/>
    <w:rsid w:val="00EF054D"/>
    <w:rsid w:val="00EF0847"/>
    <w:rsid w:val="00EF2FD6"/>
    <w:rsid w:val="00EF398A"/>
    <w:rsid w:val="00EF3CE2"/>
    <w:rsid w:val="00EF4021"/>
    <w:rsid w:val="00EF45BA"/>
    <w:rsid w:val="00EF4616"/>
    <w:rsid w:val="00EF4CD2"/>
    <w:rsid w:val="00EF5B83"/>
    <w:rsid w:val="00EF637C"/>
    <w:rsid w:val="00EF6884"/>
    <w:rsid w:val="00EF7498"/>
    <w:rsid w:val="00EF77DB"/>
    <w:rsid w:val="00EF7932"/>
    <w:rsid w:val="00EF7996"/>
    <w:rsid w:val="00F003CD"/>
    <w:rsid w:val="00F006DF"/>
    <w:rsid w:val="00F00831"/>
    <w:rsid w:val="00F01553"/>
    <w:rsid w:val="00F01607"/>
    <w:rsid w:val="00F01677"/>
    <w:rsid w:val="00F0222E"/>
    <w:rsid w:val="00F02790"/>
    <w:rsid w:val="00F030D7"/>
    <w:rsid w:val="00F031C9"/>
    <w:rsid w:val="00F034FA"/>
    <w:rsid w:val="00F03538"/>
    <w:rsid w:val="00F03F1C"/>
    <w:rsid w:val="00F041BB"/>
    <w:rsid w:val="00F052A5"/>
    <w:rsid w:val="00F055BA"/>
    <w:rsid w:val="00F05790"/>
    <w:rsid w:val="00F05F61"/>
    <w:rsid w:val="00F05F68"/>
    <w:rsid w:val="00F0645F"/>
    <w:rsid w:val="00F07562"/>
    <w:rsid w:val="00F078A6"/>
    <w:rsid w:val="00F10018"/>
    <w:rsid w:val="00F1179E"/>
    <w:rsid w:val="00F1198C"/>
    <w:rsid w:val="00F11A99"/>
    <w:rsid w:val="00F13AA0"/>
    <w:rsid w:val="00F14A1C"/>
    <w:rsid w:val="00F15263"/>
    <w:rsid w:val="00F15940"/>
    <w:rsid w:val="00F15A68"/>
    <w:rsid w:val="00F15ADA"/>
    <w:rsid w:val="00F16184"/>
    <w:rsid w:val="00F16D13"/>
    <w:rsid w:val="00F17123"/>
    <w:rsid w:val="00F17854"/>
    <w:rsid w:val="00F17B23"/>
    <w:rsid w:val="00F17E1D"/>
    <w:rsid w:val="00F2000D"/>
    <w:rsid w:val="00F20D3D"/>
    <w:rsid w:val="00F218B7"/>
    <w:rsid w:val="00F2199F"/>
    <w:rsid w:val="00F21B57"/>
    <w:rsid w:val="00F224FE"/>
    <w:rsid w:val="00F227CF"/>
    <w:rsid w:val="00F22C21"/>
    <w:rsid w:val="00F22F7A"/>
    <w:rsid w:val="00F231EA"/>
    <w:rsid w:val="00F24291"/>
    <w:rsid w:val="00F249A2"/>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276"/>
    <w:rsid w:val="00F35382"/>
    <w:rsid w:val="00F35994"/>
    <w:rsid w:val="00F35FF4"/>
    <w:rsid w:val="00F369B3"/>
    <w:rsid w:val="00F36F22"/>
    <w:rsid w:val="00F375EE"/>
    <w:rsid w:val="00F37954"/>
    <w:rsid w:val="00F37FCC"/>
    <w:rsid w:val="00F40282"/>
    <w:rsid w:val="00F40EA3"/>
    <w:rsid w:val="00F4304B"/>
    <w:rsid w:val="00F446D6"/>
    <w:rsid w:val="00F44EA1"/>
    <w:rsid w:val="00F45C88"/>
    <w:rsid w:val="00F464A6"/>
    <w:rsid w:val="00F46AC0"/>
    <w:rsid w:val="00F473BE"/>
    <w:rsid w:val="00F475C4"/>
    <w:rsid w:val="00F47DC1"/>
    <w:rsid w:val="00F50461"/>
    <w:rsid w:val="00F5102B"/>
    <w:rsid w:val="00F51E38"/>
    <w:rsid w:val="00F526A8"/>
    <w:rsid w:val="00F528F9"/>
    <w:rsid w:val="00F53157"/>
    <w:rsid w:val="00F53F22"/>
    <w:rsid w:val="00F54434"/>
    <w:rsid w:val="00F54690"/>
    <w:rsid w:val="00F54DCB"/>
    <w:rsid w:val="00F54F87"/>
    <w:rsid w:val="00F5511B"/>
    <w:rsid w:val="00F552D1"/>
    <w:rsid w:val="00F556C9"/>
    <w:rsid w:val="00F5609F"/>
    <w:rsid w:val="00F5639C"/>
    <w:rsid w:val="00F563F5"/>
    <w:rsid w:val="00F56EBC"/>
    <w:rsid w:val="00F57E67"/>
    <w:rsid w:val="00F6046B"/>
    <w:rsid w:val="00F6079E"/>
    <w:rsid w:val="00F60987"/>
    <w:rsid w:val="00F60E3E"/>
    <w:rsid w:val="00F61A06"/>
    <w:rsid w:val="00F61C21"/>
    <w:rsid w:val="00F61F52"/>
    <w:rsid w:val="00F622AF"/>
    <w:rsid w:val="00F62870"/>
    <w:rsid w:val="00F62AC7"/>
    <w:rsid w:val="00F63EA4"/>
    <w:rsid w:val="00F647CC"/>
    <w:rsid w:val="00F64F24"/>
    <w:rsid w:val="00F66B3F"/>
    <w:rsid w:val="00F67634"/>
    <w:rsid w:val="00F67C93"/>
    <w:rsid w:val="00F72959"/>
    <w:rsid w:val="00F72B17"/>
    <w:rsid w:val="00F73666"/>
    <w:rsid w:val="00F736D1"/>
    <w:rsid w:val="00F73986"/>
    <w:rsid w:val="00F74339"/>
    <w:rsid w:val="00F74E4C"/>
    <w:rsid w:val="00F765D4"/>
    <w:rsid w:val="00F76A34"/>
    <w:rsid w:val="00F76BB8"/>
    <w:rsid w:val="00F76C16"/>
    <w:rsid w:val="00F779B7"/>
    <w:rsid w:val="00F8001F"/>
    <w:rsid w:val="00F8023F"/>
    <w:rsid w:val="00F806E1"/>
    <w:rsid w:val="00F80C0F"/>
    <w:rsid w:val="00F80EC7"/>
    <w:rsid w:val="00F8163D"/>
    <w:rsid w:val="00F82F61"/>
    <w:rsid w:val="00F837F2"/>
    <w:rsid w:val="00F84DAC"/>
    <w:rsid w:val="00F84F6D"/>
    <w:rsid w:val="00F856B5"/>
    <w:rsid w:val="00F86113"/>
    <w:rsid w:val="00F86441"/>
    <w:rsid w:val="00F86AB5"/>
    <w:rsid w:val="00F87AD8"/>
    <w:rsid w:val="00F87BED"/>
    <w:rsid w:val="00F87DD3"/>
    <w:rsid w:val="00F9057B"/>
    <w:rsid w:val="00F90A2A"/>
    <w:rsid w:val="00F9193E"/>
    <w:rsid w:val="00F9268F"/>
    <w:rsid w:val="00F92E7A"/>
    <w:rsid w:val="00F931A4"/>
    <w:rsid w:val="00F9439F"/>
    <w:rsid w:val="00F94567"/>
    <w:rsid w:val="00F949CF"/>
    <w:rsid w:val="00F959BF"/>
    <w:rsid w:val="00F96550"/>
    <w:rsid w:val="00FA0621"/>
    <w:rsid w:val="00FA0B9B"/>
    <w:rsid w:val="00FA124B"/>
    <w:rsid w:val="00FA131E"/>
    <w:rsid w:val="00FA1419"/>
    <w:rsid w:val="00FA19CA"/>
    <w:rsid w:val="00FA21C3"/>
    <w:rsid w:val="00FA2A0D"/>
    <w:rsid w:val="00FA2BF4"/>
    <w:rsid w:val="00FA2CE6"/>
    <w:rsid w:val="00FA3442"/>
    <w:rsid w:val="00FA3A77"/>
    <w:rsid w:val="00FA44C2"/>
    <w:rsid w:val="00FA45C5"/>
    <w:rsid w:val="00FA4872"/>
    <w:rsid w:val="00FA5711"/>
    <w:rsid w:val="00FA5BA1"/>
    <w:rsid w:val="00FA5E5E"/>
    <w:rsid w:val="00FB0142"/>
    <w:rsid w:val="00FB029E"/>
    <w:rsid w:val="00FB13F0"/>
    <w:rsid w:val="00FB166C"/>
    <w:rsid w:val="00FB1EBE"/>
    <w:rsid w:val="00FB4287"/>
    <w:rsid w:val="00FB568F"/>
    <w:rsid w:val="00FB5F54"/>
    <w:rsid w:val="00FB5F5A"/>
    <w:rsid w:val="00FB6C5D"/>
    <w:rsid w:val="00FB6CF6"/>
    <w:rsid w:val="00FB6F40"/>
    <w:rsid w:val="00FB7379"/>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000"/>
    <w:rsid w:val="00FC46DF"/>
    <w:rsid w:val="00FC63FA"/>
    <w:rsid w:val="00FC6835"/>
    <w:rsid w:val="00FC6955"/>
    <w:rsid w:val="00FC6A36"/>
    <w:rsid w:val="00FC6D4C"/>
    <w:rsid w:val="00FC7205"/>
    <w:rsid w:val="00FC7B00"/>
    <w:rsid w:val="00FC7C86"/>
    <w:rsid w:val="00FD19CF"/>
    <w:rsid w:val="00FD1DBB"/>
    <w:rsid w:val="00FD22F8"/>
    <w:rsid w:val="00FD26AD"/>
    <w:rsid w:val="00FD2BC8"/>
    <w:rsid w:val="00FD2E93"/>
    <w:rsid w:val="00FD2F9E"/>
    <w:rsid w:val="00FD325D"/>
    <w:rsid w:val="00FD3513"/>
    <w:rsid w:val="00FD37DE"/>
    <w:rsid w:val="00FD3A21"/>
    <w:rsid w:val="00FD3B8E"/>
    <w:rsid w:val="00FD3D34"/>
    <w:rsid w:val="00FD4275"/>
    <w:rsid w:val="00FD44A6"/>
    <w:rsid w:val="00FD4581"/>
    <w:rsid w:val="00FD45FD"/>
    <w:rsid w:val="00FD4BD3"/>
    <w:rsid w:val="00FD53AA"/>
    <w:rsid w:val="00FD54F2"/>
    <w:rsid w:val="00FD5BB0"/>
    <w:rsid w:val="00FD6266"/>
    <w:rsid w:val="00FD695E"/>
    <w:rsid w:val="00FD6B73"/>
    <w:rsid w:val="00FD6C18"/>
    <w:rsid w:val="00FD7132"/>
    <w:rsid w:val="00FD72C3"/>
    <w:rsid w:val="00FD730D"/>
    <w:rsid w:val="00FD73F1"/>
    <w:rsid w:val="00FE016F"/>
    <w:rsid w:val="00FE07AA"/>
    <w:rsid w:val="00FE21F1"/>
    <w:rsid w:val="00FE2EB0"/>
    <w:rsid w:val="00FE58F6"/>
    <w:rsid w:val="00FF03B7"/>
    <w:rsid w:val="00FF0452"/>
    <w:rsid w:val="00FF0A57"/>
    <w:rsid w:val="00FF0AFE"/>
    <w:rsid w:val="00FF1630"/>
    <w:rsid w:val="00FF21E3"/>
    <w:rsid w:val="00FF2887"/>
    <w:rsid w:val="00FF30D7"/>
    <w:rsid w:val="00FF40A6"/>
    <w:rsid w:val="00FF437D"/>
    <w:rsid w:val="00FF4518"/>
    <w:rsid w:val="00FF4CFA"/>
    <w:rsid w:val="00FF4D2B"/>
    <w:rsid w:val="00FF53E3"/>
    <w:rsid w:val="00FF6203"/>
    <w:rsid w:val="00FF63B2"/>
    <w:rsid w:val="00FF6720"/>
    <w:rsid w:val="00FF679D"/>
    <w:rsid w:val="00FF6E31"/>
    <w:rsid w:val="00FF7646"/>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F1B"/>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17F1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17F1B"/>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uiPriority w:val="99"/>
    <w:qFormat/>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uiPriority w:val="99"/>
    <w:rsid w:val="009D56AE"/>
    <w:rPr>
      <w:rFonts w:cs="Times New Roman"/>
      <w:lang w:val="es-ES" w:eastAsia="es-ES"/>
    </w:rPr>
  </w:style>
  <w:style w:type="character" w:styleId="Refdenotaalpie">
    <w:name w:val="footnote reference"/>
    <w:uiPriority w:val="99"/>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paragraph" w:customStyle="1" w:styleId="texto">
    <w:name w:val="texto"/>
    <w:basedOn w:val="Normal"/>
    <w:rsid w:val="002E2BD9"/>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2E2BD9"/>
    <w:pPr>
      <w:spacing w:before="100" w:beforeAutospacing="1" w:after="100" w:afterAutospacing="1" w:line="240" w:lineRule="auto"/>
      <w:jc w:val="both"/>
    </w:pPr>
    <w:rPr>
      <w:rFonts w:ascii="Arial" w:eastAsia="Times New Roman" w:hAnsi="Arial" w:cs="Arial"/>
      <w:i/>
      <w:iCs/>
      <w:sz w:val="20"/>
      <w:szCs w:val="20"/>
      <w:lang w:eastAsia="es-MX"/>
    </w:rPr>
  </w:style>
  <w:style w:type="character" w:customStyle="1" w:styleId="Textoindependiente2Car">
    <w:name w:val="Texto independiente 2 Car"/>
    <w:link w:val="Textoindependiente2"/>
    <w:rsid w:val="0098222F"/>
    <w:rPr>
      <w:rFonts w:ascii="Arial" w:eastAsia="Calibri" w:hAnsi="Arial"/>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911698">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88A4D4-A1E6-487F-9FF5-8DE7567B7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37</Pages>
  <Words>12321</Words>
  <Characters>67771</Characters>
  <Application>Microsoft Office Word</Application>
  <DocSecurity>0</DocSecurity>
  <Lines>564</Lines>
  <Paragraphs>159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79933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69</cp:revision>
  <cp:lastPrinted>2020-02-19T19:53:00Z</cp:lastPrinted>
  <dcterms:created xsi:type="dcterms:W3CDTF">2020-03-06T17:45:00Z</dcterms:created>
  <dcterms:modified xsi:type="dcterms:W3CDTF">2020-03-06T18:22:00Z</dcterms:modified>
</cp:coreProperties>
</file>