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062CBC" w:rsidRDefault="00C556B1" w:rsidP="00062CBC">
      <w:pPr>
        <w:pStyle w:val="Sinespaciado"/>
        <w:spacing w:line="276" w:lineRule="auto"/>
        <w:ind w:left="3969"/>
        <w:jc w:val="both"/>
        <w:rPr>
          <w:rFonts w:ascii="Arial Narrow" w:eastAsia="Arial Unicode MS" w:hAnsi="Arial Narrow" w:cs="Arial Unicode MS"/>
          <w:b/>
        </w:rPr>
      </w:pPr>
    </w:p>
    <w:p w:rsidR="00254BE2" w:rsidRPr="00062CBC" w:rsidRDefault="00254BE2"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TRIBUNAL ESTATAL DE JUSTICIA ADMINISTRATIVA</w:t>
      </w:r>
    </w:p>
    <w:p w:rsidR="00254BE2" w:rsidRPr="00062CBC" w:rsidRDefault="00254BE2" w:rsidP="00062CBC">
      <w:pPr>
        <w:pStyle w:val="Sinespaciado"/>
        <w:spacing w:line="276" w:lineRule="auto"/>
        <w:ind w:left="3969"/>
        <w:jc w:val="both"/>
        <w:rPr>
          <w:rFonts w:ascii="Arial Narrow" w:eastAsia="Arial Unicode MS" w:hAnsi="Arial Narrow" w:cs="Arial Unicode MS"/>
          <w:b/>
        </w:rPr>
      </w:pPr>
    </w:p>
    <w:p w:rsidR="00C766FB" w:rsidRPr="00062CBC" w:rsidRDefault="00C766FB"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TERCERA SALA UNITARIA</w:t>
      </w:r>
    </w:p>
    <w:p w:rsidR="00C766FB" w:rsidRPr="00062CBC" w:rsidRDefault="00C766FB" w:rsidP="00062CBC">
      <w:pPr>
        <w:pStyle w:val="Sinespaciado"/>
        <w:spacing w:line="276" w:lineRule="auto"/>
        <w:ind w:left="3969"/>
        <w:jc w:val="both"/>
        <w:rPr>
          <w:rFonts w:ascii="Arial Narrow" w:eastAsia="Arial Unicode MS" w:hAnsi="Arial Narrow" w:cs="Arial Unicode MS"/>
          <w:b/>
        </w:rPr>
      </w:pPr>
    </w:p>
    <w:p w:rsidR="00254BE2" w:rsidRPr="00062CBC" w:rsidRDefault="00E570BE"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EXPEDIENTE:</w:t>
      </w:r>
      <w:r w:rsidR="000E1650" w:rsidRPr="00062CBC">
        <w:rPr>
          <w:rFonts w:ascii="Arial Narrow" w:eastAsia="Arial Unicode MS" w:hAnsi="Arial Narrow" w:cs="Arial Unicode MS"/>
          <w:b/>
        </w:rPr>
        <w:t xml:space="preserve"> </w:t>
      </w:r>
      <w:r w:rsidR="00933299">
        <w:rPr>
          <w:rFonts w:ascii="Arial Narrow" w:eastAsia="Arial Unicode MS" w:hAnsi="Arial Narrow" w:cs="Arial Unicode MS"/>
          <w:b/>
        </w:rPr>
        <w:t>728</w:t>
      </w:r>
      <w:r w:rsidR="000E1650" w:rsidRPr="00933299">
        <w:rPr>
          <w:rFonts w:ascii="Arial Narrow" w:eastAsia="Arial Unicode MS" w:hAnsi="Arial Narrow" w:cs="Arial Unicode MS"/>
          <w:b/>
        </w:rPr>
        <w:t>/2019-3</w:t>
      </w:r>
      <w:r w:rsidRPr="00933299">
        <w:rPr>
          <w:rFonts w:ascii="Arial Narrow" w:eastAsia="Arial Unicode MS" w:hAnsi="Arial Narrow" w:cs="Arial Unicode MS"/>
          <w:b/>
        </w:rPr>
        <w:t xml:space="preserve"> </w:t>
      </w:r>
    </w:p>
    <w:p w:rsidR="00254BE2" w:rsidRPr="00062CBC" w:rsidRDefault="00254BE2" w:rsidP="00062CBC">
      <w:pPr>
        <w:pStyle w:val="Sinespaciado"/>
        <w:spacing w:line="276" w:lineRule="auto"/>
        <w:ind w:left="3969"/>
        <w:jc w:val="both"/>
        <w:rPr>
          <w:rFonts w:ascii="Arial Narrow" w:eastAsia="Arial Unicode MS" w:hAnsi="Arial Narrow" w:cs="Arial Unicode MS"/>
          <w:b/>
        </w:rPr>
      </w:pPr>
    </w:p>
    <w:p w:rsidR="00FC695D" w:rsidRPr="00062CBC" w:rsidRDefault="00254BE2"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PARTE ACTORA:</w:t>
      </w:r>
      <w:r w:rsidR="00AF79A3" w:rsidRPr="00062CBC">
        <w:rPr>
          <w:rFonts w:ascii="Arial Narrow" w:eastAsia="Arial Unicode MS" w:hAnsi="Arial Narrow" w:cs="Arial Unicode MS"/>
          <w:b/>
        </w:rPr>
        <w:t xml:space="preserve"> </w:t>
      </w:r>
    </w:p>
    <w:p w:rsidR="009B25B9" w:rsidRPr="00062CBC" w:rsidRDefault="00E96AFB" w:rsidP="00062CBC">
      <w:pPr>
        <w:pStyle w:val="Sinespaciado"/>
        <w:spacing w:line="276" w:lineRule="auto"/>
        <w:jc w:val="both"/>
        <w:rPr>
          <w:rFonts w:ascii="Arial Narrow" w:eastAsia="Arial Unicode MS" w:hAnsi="Arial Narrow" w:cs="Arial Unicode MS"/>
          <w:b/>
        </w:rPr>
      </w:pPr>
      <w:r>
        <w:rPr>
          <w:rFonts w:ascii="Arial Narrow" w:eastAsia="Arial Unicode MS" w:hAnsi="Arial Narrow" w:cs="Arial Unicode MS"/>
          <w:b/>
          <w:color w:val="002060"/>
        </w:rPr>
        <w:t>**********</w:t>
      </w:r>
    </w:p>
    <w:p w:rsidR="00254BE2" w:rsidRPr="00062CBC" w:rsidRDefault="00254BE2"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AUTORIDAD DEMANDADA:</w:t>
      </w:r>
    </w:p>
    <w:p w:rsidR="00254BE2" w:rsidRPr="00062CBC" w:rsidRDefault="00254BE2" w:rsidP="00062CBC">
      <w:pPr>
        <w:pStyle w:val="Sinespaciado"/>
        <w:spacing w:line="276" w:lineRule="auto"/>
        <w:ind w:left="396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 xml:space="preserve">POLICIA VIAL DEL MUNICIPIO DE SAN LUIS POTOSI </w:t>
      </w:r>
    </w:p>
    <w:p w:rsidR="00254BE2" w:rsidRPr="00062CBC" w:rsidRDefault="00254BE2" w:rsidP="00062CBC">
      <w:pPr>
        <w:pStyle w:val="Sinespaciado"/>
        <w:spacing w:line="276" w:lineRule="auto"/>
        <w:jc w:val="both"/>
        <w:rPr>
          <w:rFonts w:ascii="Arial Narrow" w:eastAsia="Arial Unicode MS" w:hAnsi="Arial Narrow" w:cs="Arial Unicode MS"/>
          <w:b/>
        </w:rPr>
      </w:pPr>
    </w:p>
    <w:p w:rsidR="00254BE2" w:rsidRPr="00062CBC" w:rsidRDefault="00254BE2"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 xml:space="preserve">MAGISTRADO PONENTE: </w:t>
      </w:r>
    </w:p>
    <w:p w:rsidR="00254BE2" w:rsidRPr="00062CBC" w:rsidRDefault="00254BE2" w:rsidP="00062CBC">
      <w:pPr>
        <w:pStyle w:val="Sinespaciado"/>
        <w:spacing w:line="276" w:lineRule="auto"/>
        <w:ind w:left="3969"/>
        <w:jc w:val="both"/>
        <w:rPr>
          <w:rFonts w:ascii="Arial Narrow" w:eastAsia="Arial Unicode MS" w:hAnsi="Arial Narrow" w:cs="Arial Unicode MS"/>
        </w:rPr>
      </w:pPr>
      <w:r w:rsidRPr="00062CBC">
        <w:rPr>
          <w:rFonts w:ascii="Arial Narrow" w:eastAsia="Arial Unicode MS" w:hAnsi="Arial Narrow" w:cs="Arial Unicode MS"/>
        </w:rPr>
        <w:t>LICENCIADO DIEGO AMARO GONZÁLEZ</w:t>
      </w:r>
    </w:p>
    <w:p w:rsidR="00254BE2" w:rsidRPr="00062CBC" w:rsidRDefault="00254BE2" w:rsidP="00062CBC">
      <w:pPr>
        <w:pStyle w:val="Sinespaciado"/>
        <w:spacing w:line="276" w:lineRule="auto"/>
        <w:jc w:val="both"/>
        <w:rPr>
          <w:rFonts w:ascii="Arial Narrow" w:eastAsia="Arial Unicode MS" w:hAnsi="Arial Narrow" w:cs="Arial Unicode MS"/>
        </w:rPr>
      </w:pPr>
    </w:p>
    <w:p w:rsidR="00254BE2" w:rsidRPr="00062CBC" w:rsidRDefault="00254BE2"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 xml:space="preserve">SECRETARIO DE </w:t>
      </w:r>
      <w:r w:rsidR="00062CBC" w:rsidRPr="00062CBC">
        <w:rPr>
          <w:rFonts w:ascii="Arial Narrow" w:eastAsia="Arial Unicode MS" w:hAnsi="Arial Narrow" w:cs="Arial Unicode MS"/>
          <w:b/>
        </w:rPr>
        <w:t>ACUERDOS</w:t>
      </w:r>
      <w:r w:rsidRPr="00062CBC">
        <w:rPr>
          <w:rFonts w:ascii="Arial Narrow" w:eastAsia="Arial Unicode MS" w:hAnsi="Arial Narrow" w:cs="Arial Unicode MS"/>
          <w:b/>
        </w:rPr>
        <w:t>:</w:t>
      </w:r>
    </w:p>
    <w:p w:rsidR="00254BE2" w:rsidRPr="00062CBC" w:rsidRDefault="00254BE2" w:rsidP="00062CBC">
      <w:pPr>
        <w:pStyle w:val="Sinespaciado"/>
        <w:spacing w:line="276" w:lineRule="auto"/>
        <w:ind w:left="3969"/>
        <w:jc w:val="both"/>
        <w:rPr>
          <w:rFonts w:ascii="Arial Narrow" w:eastAsia="Arial Unicode MS" w:hAnsi="Arial Narrow" w:cs="Arial Unicode MS"/>
        </w:rPr>
      </w:pPr>
      <w:r w:rsidRPr="00062CBC">
        <w:rPr>
          <w:rFonts w:ascii="Arial Narrow" w:eastAsia="Arial Unicode MS" w:hAnsi="Arial Narrow" w:cs="Arial Unicode MS"/>
        </w:rPr>
        <w:t xml:space="preserve">LICENCIADO </w:t>
      </w:r>
      <w:r w:rsidR="00062CBC" w:rsidRPr="00062CBC">
        <w:rPr>
          <w:rFonts w:ascii="Arial Narrow" w:eastAsia="Arial Unicode MS" w:hAnsi="Arial Narrow" w:cs="Arial Unicode MS"/>
        </w:rPr>
        <w:t>ISMAEL MÉNDEZ HERNÁNDEZ</w:t>
      </w:r>
    </w:p>
    <w:p w:rsidR="00254BE2" w:rsidRPr="00062CBC" w:rsidRDefault="00254BE2" w:rsidP="00062CBC">
      <w:pPr>
        <w:pStyle w:val="Sinespaciado"/>
        <w:spacing w:line="276" w:lineRule="auto"/>
        <w:ind w:firstLine="709"/>
        <w:jc w:val="both"/>
        <w:rPr>
          <w:rFonts w:ascii="Arial Narrow" w:eastAsia="Arial Unicode MS" w:hAnsi="Arial Narrow" w:cs="Arial Unicode MS"/>
          <w:w w:val="95"/>
        </w:rPr>
      </w:pPr>
    </w:p>
    <w:p w:rsidR="00C556B1" w:rsidRPr="00062CBC" w:rsidRDefault="00C556B1" w:rsidP="00062CBC">
      <w:pPr>
        <w:pStyle w:val="Sinespaciado"/>
        <w:spacing w:line="276" w:lineRule="auto"/>
        <w:ind w:firstLine="709"/>
        <w:jc w:val="both"/>
        <w:rPr>
          <w:rFonts w:ascii="Arial Narrow" w:eastAsia="Arial Unicode MS" w:hAnsi="Arial Narrow" w:cs="Arial Unicode MS"/>
          <w:w w:val="95"/>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San Luis Potosí, S.L.P.,</w:t>
      </w:r>
      <w:r w:rsidR="00D760F4" w:rsidRPr="00062CBC">
        <w:rPr>
          <w:rFonts w:ascii="Arial Narrow" w:eastAsia="Arial Unicode MS" w:hAnsi="Arial Narrow" w:cs="Arial Unicode MS"/>
        </w:rPr>
        <w:t xml:space="preserve"> </w:t>
      </w:r>
      <w:r w:rsidR="00F874B1" w:rsidRPr="00062CBC">
        <w:rPr>
          <w:rFonts w:ascii="Arial Narrow" w:eastAsia="Arial Unicode MS" w:hAnsi="Arial Narrow" w:cs="Arial Unicode MS"/>
        </w:rPr>
        <w:t xml:space="preserve"> </w:t>
      </w:r>
      <w:r w:rsidR="000E4FA9">
        <w:rPr>
          <w:rFonts w:ascii="Arial Narrow" w:eastAsia="Arial Unicode MS" w:hAnsi="Arial Narrow" w:cs="Arial Unicode MS"/>
        </w:rPr>
        <w:t>seis de enero</w:t>
      </w:r>
      <w:r w:rsidR="000E1650" w:rsidRPr="00062CBC">
        <w:rPr>
          <w:rFonts w:ascii="Arial Narrow" w:eastAsia="Arial Unicode MS" w:hAnsi="Arial Narrow" w:cs="Arial Unicode MS"/>
        </w:rPr>
        <w:t xml:space="preserve"> </w:t>
      </w:r>
      <w:r w:rsidR="000E4FA9">
        <w:rPr>
          <w:rFonts w:ascii="Arial Narrow" w:eastAsia="Arial Unicode MS" w:hAnsi="Arial Narrow" w:cs="Arial Unicode MS"/>
        </w:rPr>
        <w:t>de dos mil veinte</w:t>
      </w:r>
      <w:r w:rsidR="00F874B1" w:rsidRPr="00062CBC">
        <w:rPr>
          <w:rFonts w:ascii="Arial Narrow" w:eastAsia="Arial Unicode MS" w:hAnsi="Arial Narrow" w:cs="Arial Unicode MS"/>
        </w:rPr>
        <w:t>.</w:t>
      </w:r>
      <w:r w:rsidR="002042BC" w:rsidRPr="00062CBC">
        <w:rPr>
          <w:rFonts w:ascii="Arial Narrow" w:eastAsia="Arial Unicode MS" w:hAnsi="Arial Narrow" w:cs="Arial Unicode MS"/>
        </w:rPr>
        <w:t xml:space="preserve"> </w:t>
      </w:r>
      <w:r w:rsidR="00AF79A3" w:rsidRPr="00062CBC">
        <w:rPr>
          <w:rFonts w:ascii="Arial Narrow" w:eastAsia="Arial Unicode MS" w:hAnsi="Arial Narrow" w:cs="Arial Unicode MS"/>
        </w:rPr>
        <w:t xml:space="preserve"> </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b/>
          <w:color w:val="000000"/>
        </w:rPr>
        <w:t>V I S T O S</w:t>
      </w:r>
      <w:r w:rsidRPr="00062CBC">
        <w:rPr>
          <w:rFonts w:ascii="Arial Narrow" w:eastAsia="Arial Unicode MS" w:hAnsi="Arial Narrow" w:cs="Arial Unicode MS"/>
          <w:color w:val="000000"/>
        </w:rPr>
        <w:t xml:space="preserve"> para resolver en definitiva los autos del Ju</w:t>
      </w:r>
      <w:r w:rsidR="00EE3E3D" w:rsidRPr="00062CBC">
        <w:rPr>
          <w:rFonts w:ascii="Arial Narrow" w:eastAsia="Arial Unicode MS" w:hAnsi="Arial Narrow" w:cs="Arial Unicode MS"/>
          <w:color w:val="000000"/>
        </w:rPr>
        <w:t xml:space="preserve">icio Contencioso </w:t>
      </w:r>
      <w:r w:rsidR="00F54C4C" w:rsidRPr="00062CBC">
        <w:rPr>
          <w:rFonts w:ascii="Arial Narrow" w:eastAsia="Arial Unicode MS" w:hAnsi="Arial Narrow" w:cs="Arial Unicode MS"/>
          <w:color w:val="000000"/>
        </w:rPr>
        <w:t xml:space="preserve">Administrativo   </w:t>
      </w:r>
      <w:r w:rsidR="00BA5FB4" w:rsidRPr="00062CBC">
        <w:rPr>
          <w:rFonts w:ascii="Arial Narrow" w:eastAsia="Arial Unicode MS" w:hAnsi="Arial Narrow" w:cs="Arial Unicode MS"/>
          <w:b/>
          <w:color w:val="000000"/>
        </w:rPr>
        <w:t xml:space="preserve"> </w:t>
      </w:r>
      <w:r w:rsidR="00933299">
        <w:rPr>
          <w:rFonts w:ascii="Arial Narrow" w:eastAsia="Arial Unicode MS" w:hAnsi="Arial Narrow" w:cs="Arial Unicode MS"/>
          <w:b/>
        </w:rPr>
        <w:t>728</w:t>
      </w:r>
      <w:r w:rsidR="00F874B1" w:rsidRPr="00933299">
        <w:rPr>
          <w:rFonts w:ascii="Arial Narrow" w:eastAsia="Arial Unicode MS" w:hAnsi="Arial Narrow" w:cs="Arial Unicode MS"/>
          <w:b/>
        </w:rPr>
        <w:t>/2019-3</w:t>
      </w:r>
      <w:r w:rsidRPr="00933299">
        <w:rPr>
          <w:rFonts w:ascii="Arial Narrow" w:eastAsia="Arial Unicode MS" w:hAnsi="Arial Narrow" w:cs="Arial Unicode MS"/>
          <w:b/>
        </w:rPr>
        <w:t xml:space="preserve"> </w:t>
      </w:r>
      <w:r w:rsidR="002042BC" w:rsidRPr="00062CBC">
        <w:rPr>
          <w:rFonts w:ascii="Arial Narrow" w:eastAsia="Arial Unicode MS" w:hAnsi="Arial Narrow" w:cs="Arial Unicode MS"/>
          <w:color w:val="000000"/>
        </w:rPr>
        <w:t>promovido por</w:t>
      </w:r>
      <w:r w:rsidR="000E1650" w:rsidRPr="00062CBC">
        <w:rPr>
          <w:rFonts w:ascii="Arial Narrow" w:eastAsia="Arial Unicode MS" w:hAnsi="Arial Narrow" w:cs="Arial Unicode MS"/>
          <w:b/>
          <w:color w:val="FF0000"/>
        </w:rPr>
        <w:t xml:space="preserve"> </w:t>
      </w:r>
      <w:r w:rsidR="00E96AFB">
        <w:rPr>
          <w:rFonts w:ascii="Arial Narrow" w:eastAsia="Arial Unicode MS" w:hAnsi="Arial Narrow" w:cs="Arial Unicode MS"/>
          <w:b/>
          <w:color w:val="002060"/>
        </w:rPr>
        <w:t>**********</w:t>
      </w:r>
      <w:r w:rsidR="005A188B" w:rsidRPr="00062CBC">
        <w:rPr>
          <w:rFonts w:ascii="Arial Narrow" w:eastAsia="Arial Unicode MS" w:hAnsi="Arial Narrow" w:cs="Arial Unicode MS"/>
          <w:b/>
          <w:color w:val="FF0000"/>
        </w:rPr>
        <w:t>,</w:t>
      </w:r>
      <w:r w:rsidRPr="00062CBC">
        <w:rPr>
          <w:rFonts w:ascii="Arial Narrow" w:eastAsia="Arial Unicode MS" w:hAnsi="Arial Narrow" w:cs="Arial Unicode MS"/>
          <w:b/>
          <w:color w:val="000000"/>
        </w:rPr>
        <w:t xml:space="preserve"> </w:t>
      </w:r>
      <w:r w:rsidR="0098752D" w:rsidRPr="00062CBC">
        <w:rPr>
          <w:rFonts w:ascii="Arial Narrow" w:eastAsia="Arial Unicode MS" w:hAnsi="Arial Narrow" w:cs="Arial Unicode MS"/>
          <w:color w:val="000000"/>
        </w:rPr>
        <w:t xml:space="preserve">contra actos de </w:t>
      </w:r>
      <w:r w:rsidR="00062CBC" w:rsidRPr="00062CBC">
        <w:rPr>
          <w:rFonts w:ascii="Arial Narrow" w:eastAsia="Arial Unicode MS" w:hAnsi="Arial Narrow" w:cs="Arial Unicode MS"/>
          <w:b/>
          <w:color w:val="000000"/>
        </w:rPr>
        <w:t>Policía Vial</w:t>
      </w:r>
      <w:r w:rsidR="000E1650" w:rsidRPr="00062CBC">
        <w:rPr>
          <w:rFonts w:ascii="Arial Narrow" w:eastAsia="Arial Unicode MS" w:hAnsi="Arial Narrow" w:cs="Arial Unicode MS"/>
          <w:b/>
          <w:color w:val="000000"/>
        </w:rPr>
        <w:t xml:space="preserve"> </w:t>
      </w:r>
      <w:r w:rsidR="0098752D" w:rsidRPr="00062CBC">
        <w:rPr>
          <w:rFonts w:ascii="Arial Narrow" w:eastAsia="Arial Unicode MS" w:hAnsi="Arial Narrow" w:cs="Arial Unicode MS"/>
          <w:b/>
          <w:color w:val="000000"/>
        </w:rPr>
        <w:t>del Municipio de San Luis Potosí</w:t>
      </w:r>
      <w:r w:rsidRPr="00062CBC">
        <w:rPr>
          <w:rFonts w:ascii="Arial Narrow" w:eastAsia="Arial Unicode MS" w:hAnsi="Arial Narrow" w:cs="Arial Unicode MS"/>
          <w:b/>
          <w:color w:val="000000"/>
        </w:rPr>
        <w:t xml:space="preserve">; </w:t>
      </w:r>
      <w:r w:rsidRPr="00062CBC">
        <w:rPr>
          <w:rFonts w:ascii="Arial Narrow" w:eastAsia="Arial Unicode MS" w:hAnsi="Arial Narrow" w:cs="Arial Unicode MS"/>
          <w:color w:val="000000"/>
        </w:rPr>
        <w:t>y:</w:t>
      </w:r>
      <w:r w:rsidR="00E96AFB">
        <w:rPr>
          <w:rFonts w:ascii="Arial Narrow" w:eastAsia="Arial Unicode MS" w:hAnsi="Arial Narrow" w:cs="Arial Unicode MS"/>
          <w:b/>
          <w:color w:val="002060"/>
        </w:rPr>
        <w:t>**********</w:t>
      </w:r>
    </w:p>
    <w:p w:rsidR="00254BE2" w:rsidRPr="00062CBC" w:rsidRDefault="00254BE2" w:rsidP="00062CBC">
      <w:pPr>
        <w:pStyle w:val="Sinespaciado"/>
        <w:spacing w:line="276" w:lineRule="auto"/>
        <w:jc w:val="center"/>
        <w:rPr>
          <w:rFonts w:ascii="Arial Narrow" w:eastAsia="Arial Unicode MS" w:hAnsi="Arial Narrow" w:cs="Arial Unicode MS"/>
          <w:b/>
          <w:color w:val="000000"/>
        </w:rPr>
      </w:pPr>
      <w:r w:rsidRPr="00062CBC">
        <w:rPr>
          <w:rFonts w:ascii="Arial Narrow" w:eastAsia="Arial Unicode MS" w:hAnsi="Arial Narrow" w:cs="Arial Unicode MS"/>
          <w:b/>
          <w:color w:val="000000"/>
        </w:rPr>
        <w:t>R E S U L T A N D O</w:t>
      </w:r>
    </w:p>
    <w:p w:rsidR="00254BE2" w:rsidRPr="00062CBC" w:rsidRDefault="00254BE2" w:rsidP="00062CBC">
      <w:pPr>
        <w:pStyle w:val="Sinespaciado"/>
        <w:spacing w:line="276" w:lineRule="auto"/>
        <w:jc w:val="center"/>
        <w:rPr>
          <w:rFonts w:ascii="Arial Narrow" w:eastAsia="Arial Unicode MS" w:hAnsi="Arial Narrow" w:cs="Arial Unicode MS"/>
          <w:color w:val="000000"/>
        </w:rPr>
      </w:pPr>
    </w:p>
    <w:p w:rsidR="00062CBC" w:rsidRPr="00062CBC" w:rsidRDefault="00062CBC"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b/>
        </w:rPr>
        <w:t xml:space="preserve">ÚNICO.- </w:t>
      </w:r>
      <w:r w:rsidRPr="00062CBC">
        <w:rPr>
          <w:rFonts w:ascii="Arial Narrow" w:eastAsia="Arial Unicode MS" w:hAnsi="Arial Narrow" w:cs="Arial Unicode MS"/>
        </w:rPr>
        <w:t xml:space="preserve">Mediante acuerdo del </w:t>
      </w:r>
      <w:r w:rsidR="00E96AFB">
        <w:rPr>
          <w:rFonts w:ascii="Arial Narrow" w:eastAsia="Arial Unicode MS" w:hAnsi="Arial Narrow" w:cs="Arial Unicode MS"/>
          <w:b/>
          <w:color w:val="002060"/>
        </w:rPr>
        <w:t>**********</w:t>
      </w:r>
      <w:r w:rsidRPr="00062CBC">
        <w:rPr>
          <w:rFonts w:ascii="Arial Narrow" w:eastAsia="Arial Unicode MS" w:hAnsi="Arial Narrow" w:cs="Arial Unicode MS"/>
          <w:color w:val="17365D" w:themeColor="text2" w:themeShade="BF"/>
        </w:rPr>
        <w:t xml:space="preserve">, </w:t>
      </w:r>
      <w:r w:rsidRPr="00062CBC">
        <w:rPr>
          <w:rFonts w:ascii="Arial Narrow" w:eastAsia="Arial Unicode MS" w:hAnsi="Arial Narrow" w:cs="Arial Unicode MS"/>
        </w:rPr>
        <w:t xml:space="preserve">se tuvo por recibido escrito firmado por </w:t>
      </w:r>
      <w:r w:rsidR="00E96AFB">
        <w:rPr>
          <w:rFonts w:ascii="Arial Narrow" w:eastAsia="Arial Unicode MS" w:hAnsi="Arial Narrow" w:cs="Arial Unicode MS"/>
          <w:b/>
          <w:color w:val="002060"/>
        </w:rPr>
        <w:t>**********</w:t>
      </w:r>
      <w:r w:rsidRPr="00062CBC">
        <w:rPr>
          <w:rFonts w:ascii="Arial Narrow" w:eastAsia="Arial Unicode MS" w:hAnsi="Arial Narrow" w:cs="Arial Unicode MS"/>
          <w:b/>
          <w:color w:val="17365D" w:themeColor="text2" w:themeShade="BF"/>
        </w:rPr>
        <w:t>,</w:t>
      </w:r>
      <w:r w:rsidRPr="00062CBC">
        <w:rPr>
          <w:rFonts w:ascii="Arial Narrow" w:eastAsia="Arial Unicode MS" w:hAnsi="Arial Narrow" w:cs="Arial Unicode MS"/>
          <w:b/>
          <w:color w:val="00B050"/>
        </w:rPr>
        <w:t xml:space="preserve"> </w:t>
      </w:r>
      <w:r w:rsidRPr="00062CBC">
        <w:rPr>
          <w:rFonts w:ascii="Arial Narrow" w:eastAsia="Arial Unicode MS" w:hAnsi="Arial Narrow" w:cs="Arial Unicode MS"/>
        </w:rPr>
        <w:t xml:space="preserve">quien demandó a la autoridad: </w:t>
      </w:r>
      <w:r w:rsidRPr="00062CBC">
        <w:rPr>
          <w:rFonts w:ascii="Arial Narrow" w:eastAsia="Arial Unicode MS" w:hAnsi="Arial Narrow" w:cs="Arial Unicode MS"/>
          <w:b/>
        </w:rPr>
        <w:t xml:space="preserve">Policía Vial del Municipio de San Luis Potosí, de nombre </w:t>
      </w:r>
      <w:r w:rsidR="00933299">
        <w:rPr>
          <w:rFonts w:ascii="Arial Narrow" w:eastAsia="Arial Unicode MS" w:hAnsi="Arial Narrow" w:cs="Arial Unicode MS"/>
          <w:b/>
        </w:rPr>
        <w:t>Fernando Vázquez Carrizales</w:t>
      </w:r>
      <w:r w:rsidR="00842693">
        <w:rPr>
          <w:rFonts w:ascii="Arial Narrow" w:eastAsia="Arial Unicode MS" w:hAnsi="Arial Narrow" w:cs="Arial Unicode MS"/>
          <w:b/>
        </w:rPr>
        <w:t xml:space="preserve"> (Ilegible)</w:t>
      </w:r>
      <w:r w:rsidRPr="00062CBC">
        <w:rPr>
          <w:rFonts w:ascii="Arial Narrow" w:eastAsia="Arial Unicode MS" w:hAnsi="Arial Narrow" w:cs="Arial Unicode MS"/>
          <w:b/>
        </w:rPr>
        <w:t>,</w:t>
      </w:r>
      <w:r w:rsidRPr="00062CBC">
        <w:rPr>
          <w:rFonts w:ascii="Arial Narrow" w:eastAsia="Arial Unicode MS" w:hAnsi="Arial Narrow" w:cs="Arial Unicode MS"/>
        </w:rPr>
        <w:t xml:space="preserve"> por la nulidad de los actos que se mencionan: </w:t>
      </w:r>
      <w:r w:rsidR="00E96AFB">
        <w:rPr>
          <w:rFonts w:ascii="Arial Narrow" w:eastAsia="Arial Unicode MS" w:hAnsi="Arial Narrow" w:cs="Arial Unicode MS"/>
          <w:i/>
          <w:color w:val="002060"/>
        </w:rPr>
        <w:t>**********</w:t>
      </w:r>
      <w:r w:rsidR="00BD48D6">
        <w:rPr>
          <w:rFonts w:ascii="Arial Narrow" w:eastAsia="Arial Unicode MS" w:hAnsi="Arial Narrow" w:cs="Arial Unicode MS"/>
          <w:b/>
          <w:i/>
          <w:color w:val="17365D" w:themeColor="text2" w:themeShade="BF"/>
        </w:rPr>
        <w:t xml:space="preserve"> </w:t>
      </w:r>
      <w:r w:rsidRPr="00062CBC">
        <w:rPr>
          <w:rFonts w:ascii="Arial Narrow" w:eastAsia="Arial Unicode MS" w:hAnsi="Arial Narrow" w:cs="Arial Unicode MS"/>
        </w:rPr>
        <w:t xml:space="preserve">de lo cual tuvo conocimiento el </w:t>
      </w:r>
      <w:r w:rsidR="00E96AFB">
        <w:rPr>
          <w:rFonts w:ascii="Arial Narrow" w:eastAsia="Arial Unicode MS" w:hAnsi="Arial Narrow" w:cs="Arial Unicode MS"/>
          <w:b/>
          <w:color w:val="002060"/>
        </w:rPr>
        <w:t>**********</w:t>
      </w:r>
      <w:r w:rsidRPr="00062CBC">
        <w:rPr>
          <w:rFonts w:ascii="Arial Narrow" w:eastAsia="Arial Unicode MS" w:hAnsi="Arial Narrow" w:cs="Arial Unicode MS"/>
          <w:b/>
        </w:rPr>
        <w:t>;</w:t>
      </w:r>
      <w:r w:rsidRPr="00062CBC">
        <w:rPr>
          <w:rFonts w:ascii="Arial Narrow" w:eastAsia="Arial Unicode MS" w:hAnsi="Arial Narrow" w:cs="Arial Unicode MS"/>
        </w:rPr>
        <w:t xml:space="preserve"> en el propio auto, se admitió a trámite la demanda y se ordenó correr traslado a la autoridad demandada, para que contestara dentro del término legal lo que a sus intereses conviniera. Con proveído de fecha </w:t>
      </w:r>
      <w:r w:rsidR="00E96AFB">
        <w:rPr>
          <w:rFonts w:ascii="Arial Narrow" w:eastAsia="Arial Unicode MS" w:hAnsi="Arial Narrow" w:cs="Arial Unicode MS"/>
          <w:b/>
          <w:color w:val="002060"/>
        </w:rPr>
        <w:t>**********</w:t>
      </w:r>
      <w:r w:rsidRPr="00062CBC">
        <w:rPr>
          <w:rFonts w:ascii="Arial Narrow" w:eastAsia="Arial Unicode MS" w:hAnsi="Arial Narrow" w:cs="Arial Unicode MS"/>
        </w:rPr>
        <w:t xml:space="preserve">, se tuvo a la autoridad demandada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E96AFB">
        <w:rPr>
          <w:rFonts w:ascii="Arial Narrow" w:eastAsia="Arial Unicode MS" w:hAnsi="Arial Narrow" w:cs="Arial Unicode MS"/>
          <w:b/>
          <w:color w:val="002060"/>
        </w:rPr>
        <w:t>**********</w:t>
      </w:r>
      <w:r w:rsidRPr="00062CBC">
        <w:rPr>
          <w:rFonts w:ascii="Arial Narrow" w:eastAsia="Arial Unicode MS" w:hAnsi="Arial Narrow" w:cs="Arial Unicode MS"/>
          <w:b/>
        </w:rPr>
        <w:t xml:space="preserve">, </w:t>
      </w:r>
      <w:r w:rsidRPr="00062CBC">
        <w:rPr>
          <w:rFonts w:ascii="Arial Narrow" w:eastAsia="Arial Unicode MS" w:hAnsi="Arial Narrow" w:cs="Arial Unicode MS"/>
        </w:rPr>
        <w:t xml:space="preserve">con la asistencia del autorizado por la parte actora, así como la inasistencia de la demandada, acto continuo el Secretario de Acuerdos de la Tercera Sala Unitaria, dio cuenta con los escritos de demanda y contestación, y reseñó las pruebas ofrecidas por las partes; en periodo de pruebas, se tuvieron por desahogadas las que así lo ameritaron; en etapa de alegatos </w:t>
      </w:r>
      <w:r w:rsidRPr="00062CBC">
        <w:rPr>
          <w:rFonts w:ascii="Arial Narrow" w:hAnsi="Arial Narrow"/>
        </w:rPr>
        <w:t xml:space="preserve">se hizo constar un escrito original signado por la parte actora, recibido el día </w:t>
      </w:r>
      <w:r w:rsidR="00933299">
        <w:rPr>
          <w:rFonts w:ascii="Arial Narrow" w:hAnsi="Arial Narrow"/>
        </w:rPr>
        <w:t>treinta</w:t>
      </w:r>
      <w:r w:rsidR="00012C24">
        <w:rPr>
          <w:rFonts w:ascii="Arial Narrow" w:hAnsi="Arial Narrow"/>
        </w:rPr>
        <w:t xml:space="preserve"> de octubre</w:t>
      </w:r>
      <w:r w:rsidRPr="00062CBC">
        <w:rPr>
          <w:rFonts w:ascii="Arial Narrow" w:hAnsi="Arial Narrow"/>
        </w:rPr>
        <w:t xml:space="preserve"> de dos mil diecinueve; concluida la audiencia se citó para resolver en definitiva.</w:t>
      </w:r>
    </w:p>
    <w:p w:rsidR="00062CBC" w:rsidRPr="00062CBC" w:rsidRDefault="00062CBC"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jc w:val="center"/>
        <w:rPr>
          <w:rFonts w:ascii="Arial Narrow" w:eastAsia="Arial Unicode MS" w:hAnsi="Arial Narrow" w:cs="Arial Unicode MS"/>
          <w:b/>
          <w:color w:val="000000"/>
        </w:rPr>
      </w:pPr>
      <w:r w:rsidRPr="00062CBC">
        <w:rPr>
          <w:rFonts w:ascii="Arial Narrow" w:eastAsia="Arial Unicode MS" w:hAnsi="Arial Narrow" w:cs="Arial Unicode MS"/>
          <w:b/>
          <w:color w:val="000000"/>
        </w:rPr>
        <w:t>C O N S I D E R A N D O</w:t>
      </w:r>
    </w:p>
    <w:p w:rsidR="00254BE2" w:rsidRPr="00062CBC" w:rsidRDefault="00254BE2" w:rsidP="00062CBC">
      <w:pPr>
        <w:pStyle w:val="Sinespaciado"/>
        <w:spacing w:line="276" w:lineRule="auto"/>
        <w:ind w:firstLine="709"/>
        <w:jc w:val="center"/>
        <w:rPr>
          <w:rFonts w:ascii="Arial Narrow" w:eastAsia="Arial Unicode MS" w:hAnsi="Arial Narrow" w:cs="Arial Unicode MS"/>
          <w:color w:val="000000"/>
        </w:rPr>
      </w:pPr>
    </w:p>
    <w:p w:rsidR="00C766FB" w:rsidRPr="00062CBC" w:rsidRDefault="00254BE2"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b/>
          <w:color w:val="000000"/>
        </w:rPr>
        <w:t>PRIMERO.-</w:t>
      </w:r>
      <w:r w:rsidRPr="00062CBC">
        <w:rPr>
          <w:rFonts w:ascii="Arial Narrow" w:eastAsia="Arial Unicode MS" w:hAnsi="Arial Narrow" w:cs="Arial Unicode MS"/>
          <w:color w:val="000000"/>
        </w:rPr>
        <w:t xml:space="preserve"> </w:t>
      </w:r>
      <w:r w:rsidR="00814C5A" w:rsidRPr="00062CBC">
        <w:rPr>
          <w:rFonts w:ascii="Arial Narrow" w:eastAsia="Arial Unicode MS" w:hAnsi="Arial Narrow" w:cs="Arial Unicode MS"/>
          <w:color w:val="000000"/>
        </w:rPr>
        <w:t>Esta</w:t>
      </w:r>
      <w:r w:rsidRPr="00062CBC">
        <w:rPr>
          <w:rFonts w:ascii="Arial Narrow" w:eastAsia="Arial Unicode MS" w:hAnsi="Arial Narrow" w:cs="Arial Unicode MS"/>
          <w:color w:val="000000"/>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062CBC">
        <w:rPr>
          <w:rFonts w:ascii="Arial Narrow" w:eastAsia="Arial Unicode MS" w:hAnsi="Arial Narrow" w:cs="Arial Unicode MS"/>
          <w:color w:val="000000"/>
        </w:rPr>
        <w:t xml:space="preserve"> ya que se trata de una controversia suscitada entre un particular</w:t>
      </w:r>
      <w:r w:rsidR="00C766FB" w:rsidRPr="00062CBC">
        <w:rPr>
          <w:rFonts w:ascii="Arial Narrow" w:eastAsia="Arial Unicode MS" w:hAnsi="Arial Narrow" w:cs="Arial Unicode MS"/>
          <w:color w:val="000000"/>
        </w:rPr>
        <w:t xml:space="preserve"> y autoridades municipales de esta </w:t>
      </w:r>
      <w:r w:rsidR="001656F8" w:rsidRPr="00062CBC">
        <w:rPr>
          <w:rFonts w:ascii="Arial Narrow" w:eastAsia="Arial Unicode MS" w:hAnsi="Arial Narrow" w:cs="Arial Unicode MS"/>
          <w:color w:val="000000"/>
        </w:rPr>
        <w:t>entidad federativa, donde se eje</w:t>
      </w:r>
      <w:r w:rsidR="0032080C" w:rsidRPr="00062CBC">
        <w:rPr>
          <w:rFonts w:ascii="Arial Narrow" w:eastAsia="Arial Unicode MS" w:hAnsi="Arial Narrow" w:cs="Arial Unicode MS"/>
          <w:color w:val="000000"/>
        </w:rPr>
        <w:t>rce jurisdicción con motivo de una sanción por infracciones a los ordenamientos de tránsito.</w:t>
      </w:r>
      <w:r w:rsidR="00C766FB" w:rsidRPr="00062CBC">
        <w:rPr>
          <w:rFonts w:ascii="Arial Narrow" w:eastAsia="Arial Unicode MS" w:hAnsi="Arial Narrow" w:cs="Arial Unicode MS"/>
          <w:color w:val="000000"/>
        </w:rPr>
        <w:t xml:space="preserve">  </w:t>
      </w:r>
    </w:p>
    <w:p w:rsidR="00C766FB" w:rsidRPr="00062CBC" w:rsidRDefault="00C766FB" w:rsidP="00062CBC">
      <w:pPr>
        <w:pStyle w:val="Sinespaciado"/>
        <w:spacing w:line="276" w:lineRule="auto"/>
        <w:ind w:firstLine="709"/>
        <w:jc w:val="both"/>
        <w:rPr>
          <w:rFonts w:ascii="Arial Narrow" w:eastAsia="Arial Unicode MS" w:hAnsi="Arial Narrow" w:cs="Arial Unicode MS"/>
          <w:color w:val="000000"/>
        </w:rPr>
      </w:pPr>
    </w:p>
    <w:p w:rsidR="00062CBC" w:rsidRPr="00062CBC" w:rsidRDefault="00062CBC"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 xml:space="preserve">La parte </w:t>
      </w:r>
      <w:r w:rsidRPr="00062CBC">
        <w:rPr>
          <w:rFonts w:ascii="Arial Narrow" w:eastAsia="Arial Unicode MS" w:hAnsi="Arial Narrow" w:cs="Arial Unicode MS"/>
          <w:b/>
          <w:color w:val="000000"/>
        </w:rPr>
        <w:t>actora</w:t>
      </w:r>
      <w:r w:rsidRPr="00062CBC">
        <w:rPr>
          <w:rFonts w:ascii="Arial Narrow" w:eastAsia="Arial Unicode MS" w:hAnsi="Arial Narrow" w:cs="Arial Unicode MS"/>
          <w:color w:val="000000"/>
        </w:rPr>
        <w:t xml:space="preserve"> acreditó su interés jurídico, de conformidad con  el  artículo  231 del Código Procesal Administrativo del estado de San Luis Potosí, toda vez que acompañó </w:t>
      </w:r>
      <w:r w:rsidR="00CC747A">
        <w:rPr>
          <w:rFonts w:ascii="Arial Narrow" w:eastAsia="Arial Unicode MS" w:hAnsi="Arial Narrow" w:cs="Arial Unicode MS"/>
          <w:color w:val="000000"/>
        </w:rPr>
        <w:t xml:space="preserve">copia </w:t>
      </w:r>
      <w:r w:rsidR="00CF4B29">
        <w:rPr>
          <w:rFonts w:ascii="Arial Narrow" w:eastAsia="Arial Unicode MS" w:hAnsi="Arial Narrow" w:cs="Arial Unicode MS"/>
          <w:color w:val="000000"/>
        </w:rPr>
        <w:t>certificada</w:t>
      </w:r>
      <w:r w:rsidRPr="00062CBC">
        <w:rPr>
          <w:rFonts w:ascii="Arial Narrow" w:eastAsia="Arial Unicode MS" w:hAnsi="Arial Narrow" w:cs="Arial Unicode MS"/>
          <w:color w:val="000000"/>
        </w:rPr>
        <w:t xml:space="preserve"> de la </w:t>
      </w:r>
      <w:r w:rsidRPr="00062CBC">
        <w:rPr>
          <w:rFonts w:ascii="Arial Narrow" w:eastAsia="Arial Unicode MS" w:hAnsi="Arial Narrow" w:cs="Arial Unicode MS"/>
          <w:color w:val="000000"/>
        </w:rPr>
        <w:lastRenderedPageBreak/>
        <w:t xml:space="preserve">boleta de infracción </w:t>
      </w:r>
      <w:r w:rsidR="00E96AFB">
        <w:rPr>
          <w:rFonts w:ascii="Arial Narrow" w:eastAsia="Arial Unicode MS" w:hAnsi="Arial Narrow" w:cs="Arial Unicode MS"/>
          <w:b/>
          <w:color w:val="002060"/>
        </w:rPr>
        <w:t>**********</w:t>
      </w:r>
      <w:r w:rsidR="00CD0C2C">
        <w:rPr>
          <w:rFonts w:ascii="Arial Narrow" w:eastAsia="Arial Unicode MS" w:hAnsi="Arial Narrow" w:cs="Arial Unicode MS"/>
          <w:color w:val="000000"/>
        </w:rPr>
        <w:t xml:space="preserve"> </w:t>
      </w:r>
      <w:r w:rsidRPr="00062CBC">
        <w:rPr>
          <w:rFonts w:ascii="Arial Narrow" w:eastAsia="Arial Unicode MS" w:hAnsi="Arial Narrow" w:cs="Arial Unicode MS"/>
          <w:color w:val="000000"/>
        </w:rPr>
        <w:t xml:space="preserve"> visibles en </w:t>
      </w:r>
      <w:r w:rsidRPr="00062CBC">
        <w:rPr>
          <w:rFonts w:ascii="Arial Narrow" w:eastAsia="Arial Unicode MS" w:hAnsi="Arial Narrow" w:cs="Arial Unicode MS"/>
          <w:b/>
          <w:color w:val="000000"/>
        </w:rPr>
        <w:t xml:space="preserve">fojas </w:t>
      </w:r>
      <w:r w:rsidR="00933299">
        <w:rPr>
          <w:rFonts w:ascii="Arial Narrow" w:eastAsia="Arial Unicode MS" w:hAnsi="Arial Narrow" w:cs="Arial Unicode MS"/>
          <w:b/>
          <w:color w:val="000000"/>
        </w:rPr>
        <w:t>10 a la 15</w:t>
      </w:r>
      <w:r w:rsidRPr="00062CBC">
        <w:rPr>
          <w:rFonts w:ascii="Arial Narrow" w:eastAsia="Arial Unicode MS" w:hAnsi="Arial Narrow" w:cs="Arial Unicode MS"/>
          <w:b/>
          <w:color w:val="000000"/>
        </w:rPr>
        <w:t xml:space="preserve"> </w:t>
      </w:r>
      <w:r w:rsidRPr="00062CBC">
        <w:rPr>
          <w:rFonts w:ascii="Arial Narrow" w:eastAsia="Arial Unicode MS" w:hAnsi="Arial Narrow" w:cs="Arial Unicode MS"/>
          <w:color w:val="000000"/>
        </w:rPr>
        <w:t>de los autos; con el valor probatorio que le confiere el artículo 72 fracción I del Código mencionado.</w:t>
      </w:r>
      <w:r w:rsidR="00E96AFB">
        <w:rPr>
          <w:rFonts w:ascii="Arial Narrow" w:eastAsia="Arial Unicode MS" w:hAnsi="Arial Narrow" w:cs="Arial Unicode MS"/>
          <w:b/>
          <w:color w:val="002060"/>
        </w:rPr>
        <w:t>**********</w:t>
      </w:r>
    </w:p>
    <w:p w:rsidR="00062CBC" w:rsidRDefault="00062CBC"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 xml:space="preserve">De igual forma, la personalidad y legitimidad de la autoridad </w:t>
      </w:r>
      <w:r w:rsidRPr="00062CBC">
        <w:rPr>
          <w:rFonts w:ascii="Arial Narrow" w:eastAsia="Arial Unicode MS" w:hAnsi="Arial Narrow" w:cs="Arial Unicode MS"/>
          <w:b/>
          <w:color w:val="000000"/>
        </w:rPr>
        <w:t>demandada,</w:t>
      </w:r>
      <w:r w:rsidRPr="00062CBC">
        <w:rPr>
          <w:rFonts w:ascii="Arial Narrow" w:eastAsia="Arial Unicode MS" w:hAnsi="Arial Narrow" w:cs="Arial Unicode MS"/>
          <w:color w:val="000000"/>
        </w:rPr>
        <w:t xml:space="preserve"> se encuentra legalmente acreditada, conforme a lo establecido por el numeral 234 del Código Procesal  Administrativo para el Estado de San Luis Potosí, en relación con el diverso precepto 120 fracción I de la Ley de Seguridad Pública del Estado, con la copia certificada relativa a su nombramiento, visible en </w:t>
      </w:r>
      <w:r w:rsidRPr="00062CBC">
        <w:rPr>
          <w:rFonts w:ascii="Arial Narrow" w:eastAsia="Arial Unicode MS" w:hAnsi="Arial Narrow" w:cs="Arial Unicode MS"/>
          <w:b/>
          <w:color w:val="000000"/>
        </w:rPr>
        <w:t xml:space="preserve">foja </w:t>
      </w:r>
      <w:r w:rsidR="00933299">
        <w:rPr>
          <w:rFonts w:ascii="Arial Narrow" w:eastAsia="Arial Unicode MS" w:hAnsi="Arial Narrow" w:cs="Arial Unicode MS"/>
          <w:b/>
          <w:color w:val="000000"/>
        </w:rPr>
        <w:t>29</w:t>
      </w:r>
      <w:r w:rsidR="00CD0C2C">
        <w:rPr>
          <w:rFonts w:ascii="Arial Narrow" w:eastAsia="Arial Unicode MS" w:hAnsi="Arial Narrow" w:cs="Arial Unicode MS"/>
          <w:b/>
          <w:color w:val="000000"/>
        </w:rPr>
        <w:t xml:space="preserve"> </w:t>
      </w:r>
      <w:r w:rsidRPr="00062CBC">
        <w:rPr>
          <w:rFonts w:ascii="Arial Narrow" w:eastAsia="Arial Unicode MS" w:hAnsi="Arial Narrow" w:cs="Arial Unicode MS"/>
          <w:color w:val="000000"/>
        </w:rPr>
        <w:t xml:space="preserve">del sumario, que lo acredita el carácter con que comparece, con valor probatorio pleno que le concede el artículo 74  del Código Procesal invocado. </w:t>
      </w:r>
    </w:p>
    <w:p w:rsidR="00CF1026" w:rsidRDefault="00CF1026" w:rsidP="00062CBC">
      <w:pPr>
        <w:pStyle w:val="Sinespaciado"/>
        <w:spacing w:line="276" w:lineRule="auto"/>
        <w:ind w:firstLine="709"/>
        <w:jc w:val="both"/>
        <w:rPr>
          <w:rFonts w:ascii="Arial Narrow" w:eastAsia="Arial Unicode MS" w:hAnsi="Arial Narrow" w:cs="Arial Unicode MS"/>
          <w:color w:val="000000"/>
        </w:rPr>
      </w:pPr>
    </w:p>
    <w:p w:rsidR="00641C57" w:rsidRPr="00062CBC" w:rsidRDefault="00CF1026" w:rsidP="00E7706F">
      <w:pPr>
        <w:pStyle w:val="Sinespaciado"/>
        <w:spacing w:line="276" w:lineRule="auto"/>
        <w:ind w:firstLine="709"/>
        <w:jc w:val="both"/>
        <w:rPr>
          <w:rFonts w:ascii="Arial Narrow" w:eastAsia="Arial Unicode MS" w:hAnsi="Arial Narrow" w:cs="Arial Unicode MS"/>
          <w:color w:val="000000"/>
        </w:rPr>
      </w:pPr>
      <w:r>
        <w:rPr>
          <w:rFonts w:ascii="Arial Narrow" w:eastAsia="Arial Unicode MS" w:hAnsi="Arial Narrow" w:cs="Arial Unicode MS"/>
          <w:color w:val="000000"/>
        </w:rPr>
        <w:t>Por su parte</w:t>
      </w:r>
      <w:r w:rsidR="005938D8">
        <w:rPr>
          <w:rFonts w:ascii="Arial Narrow" w:eastAsia="Arial Unicode MS" w:hAnsi="Arial Narrow" w:cs="Arial Unicode MS"/>
          <w:color w:val="000000"/>
        </w:rPr>
        <w:t xml:space="preserve"> el </w:t>
      </w:r>
      <w:r w:rsidR="005938D8" w:rsidRPr="005938D8">
        <w:rPr>
          <w:rFonts w:ascii="Arial Narrow" w:eastAsia="Arial Unicode MS" w:hAnsi="Arial Narrow" w:cs="Arial Unicode MS"/>
          <w:b/>
          <w:color w:val="000000"/>
        </w:rPr>
        <w:t>Tercero</w:t>
      </w:r>
      <w:r>
        <w:rPr>
          <w:rFonts w:ascii="Arial Narrow" w:eastAsia="Arial Unicode MS" w:hAnsi="Arial Narrow" w:cs="Arial Unicode MS"/>
          <w:color w:val="000000"/>
        </w:rPr>
        <w:t xml:space="preserve"> </w:t>
      </w:r>
      <w:r w:rsidR="00AD1E86">
        <w:rPr>
          <w:rFonts w:ascii="Arial Narrow" w:eastAsia="Arial Unicode MS" w:hAnsi="Arial Narrow" w:cs="Arial Unicode MS"/>
          <w:color w:val="000000"/>
        </w:rPr>
        <w:t>Grúas Oro</w:t>
      </w:r>
      <w:r>
        <w:rPr>
          <w:rFonts w:ascii="Arial Narrow" w:eastAsia="Arial Unicode MS" w:hAnsi="Arial Narrow" w:cs="Arial Unicode MS"/>
          <w:color w:val="000000"/>
        </w:rPr>
        <w:t xml:space="preserve">, no compareció a juicio, a pesar  de haber sido legalmente emplazado por lo que mediante auto de fecha </w:t>
      </w:r>
      <w:r w:rsidR="00EC7865">
        <w:rPr>
          <w:rFonts w:ascii="Arial Narrow" w:eastAsia="Arial Unicode MS" w:hAnsi="Arial Narrow" w:cs="Arial Unicode MS"/>
          <w:b/>
          <w:color w:val="000000"/>
        </w:rPr>
        <w:t>veinticinco de noviembre</w:t>
      </w:r>
      <w:r w:rsidRPr="005938D8">
        <w:rPr>
          <w:rFonts w:ascii="Arial Narrow" w:eastAsia="Arial Unicode MS" w:hAnsi="Arial Narrow" w:cs="Arial Unicode MS"/>
          <w:b/>
          <w:color w:val="000000"/>
        </w:rPr>
        <w:t xml:space="preserve"> del año que transcurre</w:t>
      </w:r>
      <w:r w:rsidR="00E7706F">
        <w:rPr>
          <w:rFonts w:ascii="Arial Narrow" w:eastAsia="Arial Unicode MS" w:hAnsi="Arial Narrow" w:cs="Arial Unicode MS"/>
          <w:color w:val="000000"/>
        </w:rPr>
        <w:t xml:space="preserve"> se dio por precluido  el término para comparecer y en consecuencia deberá soportar las consecuencias jurídicas de la sentencia que dicte.</w:t>
      </w:r>
    </w:p>
    <w:p w:rsidR="00254BE2" w:rsidRPr="00062CBC" w:rsidRDefault="00254BE2" w:rsidP="00062CBC">
      <w:pPr>
        <w:pStyle w:val="Sinespaciado"/>
        <w:spacing w:line="276" w:lineRule="auto"/>
        <w:ind w:firstLine="709"/>
        <w:jc w:val="both"/>
        <w:rPr>
          <w:rFonts w:ascii="Arial Narrow" w:eastAsia="Arial Unicode MS" w:hAnsi="Arial Narrow" w:cs="Arial Unicode MS"/>
          <w:b/>
          <w:color w:val="000000"/>
        </w:rPr>
      </w:pP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b/>
          <w:color w:val="000000"/>
        </w:rPr>
        <w:t>TERCERO.-</w:t>
      </w:r>
      <w:r w:rsidRPr="00062CBC">
        <w:rPr>
          <w:rFonts w:ascii="Arial Narrow" w:eastAsia="Arial Unicode MS" w:hAnsi="Arial Narrow" w:cs="Arial Unicode MS"/>
          <w:color w:val="000000"/>
        </w:rPr>
        <w:t xml:space="preserve"> La existencia del acto impugnado, queda plenamente demostrada con </w:t>
      </w:r>
      <w:r w:rsidR="00D330E7" w:rsidRPr="00062CBC">
        <w:rPr>
          <w:rFonts w:ascii="Arial Narrow" w:eastAsia="Arial Unicode MS" w:hAnsi="Arial Narrow" w:cs="Arial Unicode MS"/>
        </w:rPr>
        <w:t>los</w:t>
      </w:r>
      <w:r w:rsidRPr="00062CBC">
        <w:rPr>
          <w:rFonts w:ascii="Arial Narrow" w:eastAsia="Arial Unicode MS" w:hAnsi="Arial Narrow" w:cs="Arial Unicode MS"/>
        </w:rPr>
        <w:t xml:space="preserve"> </w:t>
      </w:r>
      <w:r w:rsidR="00D330E7" w:rsidRPr="00062CBC">
        <w:rPr>
          <w:rFonts w:ascii="Arial Narrow" w:eastAsia="Arial Unicode MS" w:hAnsi="Arial Narrow" w:cs="Arial Unicode MS"/>
        </w:rPr>
        <w:t xml:space="preserve">documentos </w:t>
      </w:r>
      <w:r w:rsidR="00D330E7" w:rsidRPr="00062CBC">
        <w:rPr>
          <w:rFonts w:ascii="Arial Narrow" w:eastAsia="Arial Unicode MS" w:hAnsi="Arial Narrow" w:cs="Arial Unicode MS"/>
          <w:color w:val="000000"/>
        </w:rPr>
        <w:t>descritos</w:t>
      </w:r>
      <w:r w:rsidRPr="00062CBC">
        <w:rPr>
          <w:rFonts w:ascii="Arial Narrow" w:eastAsia="Arial Unicode MS" w:hAnsi="Arial Narrow" w:cs="Arial Unicode MS"/>
          <w:color w:val="000000"/>
        </w:rPr>
        <w:t xml:space="preserve"> en el Resultando Único y Consideran</w:t>
      </w:r>
      <w:r w:rsidR="00D330E7" w:rsidRPr="00062CBC">
        <w:rPr>
          <w:rFonts w:ascii="Arial Narrow" w:eastAsia="Arial Unicode MS" w:hAnsi="Arial Narrow" w:cs="Arial Unicode MS"/>
          <w:color w:val="000000"/>
        </w:rPr>
        <w:t>do Segundo de esta sentencia, los</w:t>
      </w:r>
      <w:r w:rsidRPr="00062CBC">
        <w:rPr>
          <w:rFonts w:ascii="Arial Narrow" w:eastAsia="Arial Unicode MS" w:hAnsi="Arial Narrow" w:cs="Arial Unicode MS"/>
          <w:color w:val="000000"/>
        </w:rPr>
        <w:t xml:space="preserve"> cual</w:t>
      </w:r>
      <w:r w:rsidR="00D330E7" w:rsidRPr="00062CBC">
        <w:rPr>
          <w:rFonts w:ascii="Arial Narrow" w:eastAsia="Arial Unicode MS" w:hAnsi="Arial Narrow" w:cs="Arial Unicode MS"/>
          <w:color w:val="000000"/>
        </w:rPr>
        <w:t>es</w:t>
      </w:r>
      <w:r w:rsidRPr="00062CBC">
        <w:rPr>
          <w:rFonts w:ascii="Arial Narrow" w:eastAsia="Arial Unicode MS" w:hAnsi="Arial Narrow" w:cs="Arial Unicode MS"/>
          <w:color w:val="000000"/>
        </w:rPr>
        <w:t xml:space="preserve"> corre</w:t>
      </w:r>
      <w:r w:rsidR="00D330E7" w:rsidRPr="00062CBC">
        <w:rPr>
          <w:rFonts w:ascii="Arial Narrow" w:eastAsia="Arial Unicode MS" w:hAnsi="Arial Narrow" w:cs="Arial Unicode MS"/>
          <w:color w:val="000000"/>
        </w:rPr>
        <w:t>n agregados</w:t>
      </w:r>
      <w:r w:rsidRPr="00062CBC">
        <w:rPr>
          <w:rFonts w:ascii="Arial Narrow" w:eastAsia="Arial Unicode MS" w:hAnsi="Arial Narrow" w:cs="Arial Unicode MS"/>
          <w:color w:val="000000"/>
        </w:rPr>
        <w:t xml:space="preserve"> a los autos de este expediente, generándose así los efectos legales correspondientes; documento público, con el valor probatorio que le concede </w:t>
      </w:r>
      <w:r w:rsidR="005639AE" w:rsidRPr="00062CBC">
        <w:rPr>
          <w:rFonts w:ascii="Arial Narrow" w:eastAsia="Arial Unicode MS" w:hAnsi="Arial Narrow" w:cs="Arial Unicode MS"/>
          <w:color w:val="000000"/>
        </w:rPr>
        <w:t>la Ley de la materia.</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b/>
        </w:rPr>
        <w:t>CUARTO.-</w:t>
      </w:r>
      <w:r w:rsidRPr="00062CBC">
        <w:rPr>
          <w:rFonts w:ascii="Arial Narrow" w:eastAsia="Arial Unicode MS" w:hAnsi="Arial Narrow" w:cs="Arial Unicode MS"/>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062CBC">
        <w:rPr>
          <w:rFonts w:ascii="Arial Narrow" w:eastAsia="Arial Unicode MS" w:hAnsi="Arial Narrow" w:cs="Arial Unicode MS"/>
        </w:rPr>
        <w:t>puesto por los artículos 228 y 229 del Código Procesal Administrativo para el Estado de San Luis Potosí.</w:t>
      </w:r>
    </w:p>
    <w:p w:rsidR="00C87CF0" w:rsidRPr="00062CBC" w:rsidRDefault="00C87CF0" w:rsidP="00062CBC">
      <w:pPr>
        <w:pStyle w:val="Sinespaciado"/>
        <w:spacing w:line="276" w:lineRule="auto"/>
        <w:ind w:firstLine="709"/>
        <w:jc w:val="both"/>
        <w:rPr>
          <w:rFonts w:ascii="Arial Narrow" w:eastAsia="Arial Unicode MS" w:hAnsi="Arial Narrow" w:cs="Arial Unicode MS"/>
        </w:rPr>
      </w:pPr>
    </w:p>
    <w:p w:rsidR="00A05709" w:rsidRPr="00062CBC" w:rsidRDefault="00A05709"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062CBC" w:rsidRDefault="00A05709" w:rsidP="00062CBC">
      <w:pPr>
        <w:pStyle w:val="Sinespaciado"/>
        <w:spacing w:line="276" w:lineRule="auto"/>
        <w:ind w:firstLine="709"/>
        <w:jc w:val="both"/>
        <w:rPr>
          <w:rFonts w:ascii="Arial Narrow" w:eastAsia="Arial Unicode MS" w:hAnsi="Arial Narrow" w:cs="Arial Unicode MS"/>
        </w:rPr>
      </w:pPr>
    </w:p>
    <w:p w:rsidR="00A05709" w:rsidRPr="00062CBC" w:rsidRDefault="00A05709"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 xml:space="preserve">En </w:t>
      </w:r>
      <w:r w:rsidR="00B53424" w:rsidRPr="00062CBC">
        <w:rPr>
          <w:rFonts w:ascii="Arial Narrow" w:eastAsia="Arial Unicode MS" w:hAnsi="Arial Narrow" w:cs="Arial Unicode MS"/>
        </w:rPr>
        <w:t>ese sentido, se advierte que la</w:t>
      </w:r>
      <w:r w:rsidR="009F40CB" w:rsidRPr="00062CBC">
        <w:rPr>
          <w:rFonts w:ascii="Arial Narrow" w:eastAsia="Arial Unicode MS" w:hAnsi="Arial Narrow" w:cs="Arial Unicode MS"/>
        </w:rPr>
        <w:t>s</w:t>
      </w:r>
      <w:r w:rsidR="00B53424" w:rsidRPr="00062CBC">
        <w:rPr>
          <w:rFonts w:ascii="Arial Narrow" w:eastAsia="Arial Unicode MS" w:hAnsi="Arial Narrow" w:cs="Arial Unicode MS"/>
        </w:rPr>
        <w:t xml:space="preserve"> demandad</w:t>
      </w:r>
      <w:r w:rsidR="009F40CB" w:rsidRPr="00062CBC">
        <w:rPr>
          <w:rFonts w:ascii="Arial Narrow" w:eastAsia="Arial Unicode MS" w:hAnsi="Arial Narrow" w:cs="Arial Unicode MS"/>
        </w:rPr>
        <w:t>as</w:t>
      </w:r>
      <w:r w:rsidRPr="00062CBC">
        <w:rPr>
          <w:rFonts w:ascii="Arial Narrow" w:eastAsia="Arial Unicode MS" w:hAnsi="Arial Narrow" w:cs="Arial Unicode MS"/>
        </w:rPr>
        <w:t xml:space="preserve"> invoc</w:t>
      </w:r>
      <w:r w:rsidR="009F40CB" w:rsidRPr="00062CBC">
        <w:rPr>
          <w:rFonts w:ascii="Arial Narrow" w:eastAsia="Arial Unicode MS" w:hAnsi="Arial Narrow" w:cs="Arial Unicode MS"/>
        </w:rPr>
        <w:t>aron</w:t>
      </w:r>
      <w:r w:rsidRPr="00062CBC">
        <w:rPr>
          <w:rFonts w:ascii="Arial Narrow" w:eastAsia="Arial Unicode MS" w:hAnsi="Arial Narrow" w:cs="Arial Unicode MS"/>
        </w:rPr>
        <w:t xml:space="preserve"> las causales de improcedencia y sobreseimiento </w:t>
      </w:r>
      <w:r w:rsidR="00B53424" w:rsidRPr="00062CBC">
        <w:rPr>
          <w:rFonts w:ascii="Arial Narrow" w:eastAsia="Arial Unicode MS" w:hAnsi="Arial Narrow" w:cs="Arial Unicode MS"/>
        </w:rPr>
        <w:t>previstas por la fracción</w:t>
      </w:r>
      <w:r w:rsidRPr="00062CBC">
        <w:rPr>
          <w:rFonts w:ascii="Arial Narrow" w:eastAsia="Arial Unicode MS" w:hAnsi="Arial Narrow" w:cs="Arial Unicode MS"/>
        </w:rPr>
        <w:t xml:space="preserve"> XI del artículo 228 del Código Procesal Administrativo para el Estado de San Luis Potosí, en relación con </w:t>
      </w:r>
      <w:r w:rsidR="00B53424" w:rsidRPr="00062CBC">
        <w:rPr>
          <w:rFonts w:ascii="Arial Narrow" w:eastAsia="Arial Unicode MS" w:hAnsi="Arial Narrow" w:cs="Arial Unicode MS"/>
        </w:rPr>
        <w:t xml:space="preserve">el numeral </w:t>
      </w:r>
      <w:r w:rsidRPr="00062CBC">
        <w:rPr>
          <w:rFonts w:ascii="Arial Narrow" w:eastAsia="Arial Unicode MS" w:hAnsi="Arial Narrow" w:cs="Arial Unicode MS"/>
        </w:rPr>
        <w:t xml:space="preserve">239 fracción I de mismo ordenamiento, manifestando medularmente, la legalidad de sus actos, y que, en ningún momento se violaron en perjuicio de su contra parte las garantías consagradas en la constitución Política de los Estados Unidos Mexicanos.  </w:t>
      </w:r>
    </w:p>
    <w:p w:rsidR="00A05709" w:rsidRPr="00062CBC" w:rsidRDefault="00A05709" w:rsidP="00062CBC">
      <w:pPr>
        <w:pStyle w:val="Sinespaciado"/>
        <w:spacing w:line="276" w:lineRule="auto"/>
        <w:ind w:firstLine="709"/>
        <w:jc w:val="both"/>
        <w:rPr>
          <w:rFonts w:ascii="Arial Narrow" w:eastAsia="Arial Unicode MS" w:hAnsi="Arial Narrow" w:cs="Arial Unicode MS"/>
        </w:rPr>
      </w:pPr>
    </w:p>
    <w:p w:rsidR="00A05709" w:rsidRPr="00062CBC" w:rsidRDefault="00A05709"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062CBC" w:rsidRDefault="00A05709" w:rsidP="00062CBC">
      <w:pPr>
        <w:pStyle w:val="Sinespaciado"/>
        <w:spacing w:line="276" w:lineRule="auto"/>
        <w:ind w:firstLine="709"/>
        <w:jc w:val="both"/>
        <w:rPr>
          <w:rFonts w:ascii="Arial Narrow" w:eastAsia="Arial Unicode MS" w:hAnsi="Arial Narrow" w:cs="Arial Unicode MS"/>
        </w:rPr>
      </w:pPr>
    </w:p>
    <w:p w:rsidR="00A05709" w:rsidRPr="00062CBC" w:rsidRDefault="00A05709"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062CBC" w:rsidRDefault="00A05709"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b/>
          <w:color w:val="000000"/>
        </w:rPr>
        <w:t>QUINTO.-</w:t>
      </w:r>
      <w:r w:rsidRPr="00062CBC">
        <w:rPr>
          <w:rFonts w:ascii="Arial Narrow" w:eastAsia="Arial Unicode MS" w:hAnsi="Arial Narrow" w:cs="Arial Unicode MS"/>
          <w:color w:val="000000"/>
        </w:rPr>
        <w:t xml:space="preserve"> La promovente hizo valer los conceptos de impugnación que se advierten en fojas </w:t>
      </w:r>
      <w:r w:rsidR="00EC7865">
        <w:rPr>
          <w:rFonts w:ascii="Arial Narrow" w:eastAsia="Arial Unicode MS" w:hAnsi="Arial Narrow" w:cs="Arial Unicode MS"/>
          <w:b/>
          <w:color w:val="000000"/>
        </w:rPr>
        <w:t>2 a la 8</w:t>
      </w:r>
      <w:r w:rsidRPr="00062CBC">
        <w:rPr>
          <w:rFonts w:ascii="Arial Narrow" w:eastAsia="Arial Unicode MS" w:hAnsi="Arial Narrow" w:cs="Arial Unicode MS"/>
          <w:color w:val="000000"/>
        </w:rPr>
        <w:t xml:space="preserve"> de los autos, argumentos que no se trascriben y por economía procesal se tienen por reproducidos como si se insertaren a la letra, para que surtan sus efectos legales a que haya lugar.</w:t>
      </w: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p>
    <w:p w:rsidR="00254BE2" w:rsidRPr="00062CBC" w:rsidRDefault="00254BE2" w:rsidP="00062CBC">
      <w:pPr>
        <w:pStyle w:val="Sinespaciado"/>
        <w:spacing w:line="276" w:lineRule="auto"/>
        <w:ind w:firstLine="709"/>
        <w:jc w:val="both"/>
        <w:rPr>
          <w:rFonts w:ascii="Arial Narrow" w:eastAsia="Arial Unicode MS" w:hAnsi="Arial Narrow" w:cs="Arial Unicode MS"/>
          <w:b/>
          <w:i/>
          <w:iCs/>
          <w:color w:val="000000"/>
        </w:rPr>
      </w:pPr>
      <w:r w:rsidRPr="00062CBC">
        <w:rPr>
          <w:rFonts w:ascii="Arial Narrow" w:eastAsia="Arial Unicode MS" w:hAnsi="Arial Narrow" w:cs="Arial Unicode MS"/>
          <w:color w:val="000000"/>
        </w:rPr>
        <w:t xml:space="preserve">Al respecto, es aplicable la Tesis de Jurisprudencia del Segundo Tribunal Colegiado del Sexto Circuito. </w:t>
      </w:r>
      <w:r w:rsidRPr="00062CBC">
        <w:rPr>
          <w:rFonts w:ascii="Arial Narrow" w:eastAsia="Arial Unicode MS" w:hAnsi="Arial Narrow" w:cs="Arial Unicode MS"/>
          <w:iCs/>
          <w:color w:val="000000"/>
        </w:rPr>
        <w:t>Época: Novena Época, Registro: 196477, Instancia: Tribunales Colegiados de Circuito, Tipo de Tesis: Jurisprudencia, Fuente: Semanario Judicial de la Federación y su Gaceta, Tomo VII, Abril de 1998, Materia(s): Común, Tesis: VI.2o. J/129, Página: 599.</w:t>
      </w:r>
      <w:r w:rsidR="00F80CCB" w:rsidRPr="00062CBC">
        <w:rPr>
          <w:rFonts w:ascii="Arial Narrow" w:eastAsia="Arial Unicode MS" w:hAnsi="Arial Narrow" w:cs="Arial Unicode MS"/>
          <w:b/>
          <w:i/>
          <w:iCs/>
          <w:color w:val="000000"/>
        </w:rPr>
        <w:t xml:space="preserve"> </w:t>
      </w:r>
      <w:r w:rsidRPr="00062CBC">
        <w:rPr>
          <w:rFonts w:ascii="Arial Narrow" w:eastAsia="Arial Unicode MS" w:hAnsi="Arial Narrow" w:cs="Arial Unicode MS"/>
          <w:b/>
          <w:i/>
          <w:iCs/>
          <w:color w:val="000000"/>
        </w:rPr>
        <w:t>“CONCEPTOS DE VIOLACIÓN. EL JUEZ NO ESTÁ OBLIGADO A TRANSCRIBIRLOS....”</w:t>
      </w:r>
    </w:p>
    <w:p w:rsidR="00254BE2" w:rsidRPr="00062CBC" w:rsidRDefault="00254BE2" w:rsidP="00062CBC">
      <w:pPr>
        <w:pStyle w:val="Sinespaciado"/>
        <w:spacing w:line="276" w:lineRule="auto"/>
        <w:ind w:firstLine="709"/>
        <w:jc w:val="both"/>
        <w:rPr>
          <w:rFonts w:ascii="Arial Narrow" w:eastAsia="Arial Unicode MS" w:hAnsi="Arial Narrow" w:cs="Arial Unicode MS"/>
          <w:i/>
          <w:iCs/>
          <w:color w:val="000000"/>
        </w:rPr>
      </w:pP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r w:rsidRPr="008A6CD0">
        <w:rPr>
          <w:rFonts w:ascii="Arial Narrow" w:eastAsia="Arial Unicode MS" w:hAnsi="Arial Narrow" w:cs="Arial Unicode MS"/>
          <w:b/>
          <w:color w:val="000000"/>
        </w:rPr>
        <w:lastRenderedPageBreak/>
        <w:t>SEXTO.</w:t>
      </w:r>
      <w:r w:rsidRPr="00062CBC">
        <w:rPr>
          <w:rFonts w:ascii="Arial Narrow" w:eastAsia="Arial Unicode MS" w:hAnsi="Arial Narrow" w:cs="Arial Unicode MS"/>
          <w:b/>
          <w:color w:val="000000"/>
        </w:rPr>
        <w:t xml:space="preserve">- </w:t>
      </w:r>
      <w:r w:rsidRPr="00062CBC">
        <w:rPr>
          <w:rFonts w:ascii="Arial Narrow" w:eastAsia="Arial Unicode MS" w:hAnsi="Arial Narrow" w:cs="Arial Unicode MS"/>
          <w:bCs/>
          <w:color w:val="000000"/>
        </w:rPr>
        <w:t xml:space="preserve">En primer término, </w:t>
      </w:r>
      <w:r w:rsidRPr="00062CBC">
        <w:rPr>
          <w:rFonts w:ascii="Arial Narrow" w:eastAsia="Arial Unicode MS" w:hAnsi="Arial Narrow" w:cs="Arial Unicode MS"/>
          <w:color w:val="000000"/>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 xml:space="preserve">Así las cosas, parte de los argumentos contenidos en los </w:t>
      </w:r>
      <w:r w:rsidRPr="00062CBC">
        <w:rPr>
          <w:rFonts w:ascii="Arial Narrow" w:eastAsia="Arial Unicode MS" w:hAnsi="Arial Narrow" w:cs="Arial Unicode MS"/>
          <w:b/>
          <w:color w:val="000000"/>
        </w:rPr>
        <w:t xml:space="preserve">conceptos de impugnación, </w:t>
      </w:r>
      <w:r w:rsidR="00DF4708" w:rsidRPr="00062CBC">
        <w:rPr>
          <w:rFonts w:ascii="Arial Narrow" w:eastAsia="Arial Unicode MS" w:hAnsi="Arial Narrow" w:cs="Arial Unicode MS"/>
          <w:color w:val="000000"/>
        </w:rPr>
        <w:t xml:space="preserve">resultan fundados, y </w:t>
      </w:r>
      <w:r w:rsidRPr="00062CBC">
        <w:rPr>
          <w:rFonts w:ascii="Arial Narrow" w:eastAsia="Arial Unicode MS" w:hAnsi="Arial Narrow" w:cs="Arial Unicode MS"/>
          <w:color w:val="000000"/>
        </w:rPr>
        <w:t>son suficientes para conceder la anulación del acto controvertido.</w:t>
      </w: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Efectivamente, respecto de la boleta de infracción precisada en el Resultando Único de esta sentencia, alega la inconforme en dichos conceptos de impugnación, en la parte conducente:</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062CBC" w:rsidRPr="00062CBC" w:rsidRDefault="00E96AFB" w:rsidP="00062CBC">
      <w:pPr>
        <w:pStyle w:val="Sinespaciado"/>
        <w:spacing w:line="276" w:lineRule="auto"/>
        <w:ind w:firstLine="709"/>
        <w:jc w:val="both"/>
        <w:rPr>
          <w:rFonts w:ascii="Arial Narrow" w:eastAsia="Arial Unicode MS" w:hAnsi="Arial Narrow" w:cs="Arial Unicode MS"/>
          <w:i/>
        </w:rPr>
      </w:pPr>
      <w:r>
        <w:rPr>
          <w:rFonts w:ascii="Arial Narrow" w:eastAsia="Arial Unicode MS" w:hAnsi="Arial Narrow" w:cs="Arial Unicode MS"/>
          <w:i/>
          <w:color w:val="002060"/>
        </w:rPr>
        <w:t>**********</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 xml:space="preserve"> Como se apuntó en líneas precedentes, </w:t>
      </w:r>
      <w:r w:rsidRPr="00062CBC">
        <w:rPr>
          <w:rFonts w:ascii="Arial Narrow" w:eastAsia="Arial Unicode MS" w:hAnsi="Arial Narrow" w:cs="Arial Unicode MS"/>
          <w:b/>
        </w:rPr>
        <w:t xml:space="preserve">son </w:t>
      </w:r>
      <w:r w:rsidRPr="00062CBC">
        <w:rPr>
          <w:rFonts w:ascii="Arial Narrow" w:eastAsia="Arial Unicode MS" w:hAnsi="Arial Narrow" w:cs="Arial Unicode MS"/>
          <w:b/>
          <w:u w:val="single"/>
        </w:rPr>
        <w:t>fundados los conceptos de impugnación</w:t>
      </w:r>
      <w:r w:rsidRPr="00062CBC">
        <w:rPr>
          <w:rFonts w:ascii="Arial Narrow" w:eastAsia="Arial Unicode MS" w:hAnsi="Arial Narrow" w:cs="Arial Unicode MS"/>
          <w:b/>
        </w:rPr>
        <w:t xml:space="preserve"> en la parte que se estudia,</w:t>
      </w:r>
      <w:r w:rsidRPr="00062CBC">
        <w:rPr>
          <w:rFonts w:ascii="Arial Narrow" w:eastAsia="Arial Unicode MS" w:hAnsi="Arial Narrow" w:cs="Arial Unicode MS"/>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062CBC">
        <w:rPr>
          <w:rFonts w:ascii="Arial Narrow" w:eastAsia="Arial Unicode MS" w:hAnsi="Arial Narrow" w:cs="Arial Unicode MS"/>
          <w:b/>
        </w:rPr>
        <w:t>fundamentación,</w:t>
      </w:r>
      <w:r w:rsidRPr="00062CBC">
        <w:rPr>
          <w:rFonts w:ascii="Arial Narrow" w:eastAsia="Arial Unicode MS" w:hAnsi="Arial Narrow" w:cs="Arial Unicode MS"/>
        </w:rPr>
        <w:t xml:space="preserve"> la obligación de expresar con exactitud el precepto legal aplicable al caso concreto y, por  </w:t>
      </w:r>
      <w:r w:rsidRPr="00062CBC">
        <w:rPr>
          <w:rFonts w:ascii="Arial Narrow" w:eastAsia="Arial Unicode MS" w:hAnsi="Arial Narrow" w:cs="Arial Unicode MS"/>
          <w:b/>
        </w:rPr>
        <w:t>motivación,</w:t>
      </w:r>
      <w:r w:rsidRPr="00062CBC">
        <w:rPr>
          <w:rFonts w:ascii="Arial Narrow" w:eastAsia="Arial Unicode MS" w:hAnsi="Arial Narrow" w:cs="Arial Unicode MS"/>
        </w:rPr>
        <w:t xml:space="preserve"> que deben señalarse con precisión, las circunstancias especiales, razones particulares o causas inmediatas que se hayan tenido en consideración para la emisión del acto; siendo necesario además, que exista </w:t>
      </w:r>
      <w:r w:rsidRPr="00062CBC">
        <w:rPr>
          <w:rFonts w:ascii="Arial Narrow" w:eastAsia="Arial Unicode MS" w:hAnsi="Arial Narrow" w:cs="Arial Unicode MS"/>
          <w:b/>
        </w:rPr>
        <w:t>adecuación</w:t>
      </w:r>
      <w:r w:rsidRPr="00062CBC">
        <w:rPr>
          <w:rFonts w:ascii="Arial Narrow" w:eastAsia="Arial Unicode MS" w:hAnsi="Arial Narrow" w:cs="Arial Unicode MS"/>
        </w:rPr>
        <w:t xml:space="preserve"> entre los motivos aducidos y las normas aplicables, esto es, que en el caso concreto se configure la hipótesis normativa.</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Para fortalecer el criterio anterior, se citan por analogía al resultar aplicables con el tema tratado, las siguientes Tesis Jurisprudenciales.</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b/>
          <w:i/>
        </w:rPr>
      </w:pPr>
      <w:r w:rsidRPr="00062CBC">
        <w:rPr>
          <w:rFonts w:ascii="Arial Narrow" w:eastAsia="Arial Unicode MS" w:hAnsi="Arial Narrow" w:cs="Arial Unicode MS"/>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062CBC">
        <w:rPr>
          <w:rFonts w:ascii="Arial Narrow" w:eastAsia="Arial Unicode MS" w:hAnsi="Arial Narrow" w:cs="Arial Unicode MS"/>
          <w:b/>
          <w:i/>
        </w:rPr>
        <w:t xml:space="preserve"> </w:t>
      </w:r>
      <w:r w:rsidRPr="00062CBC">
        <w:rPr>
          <w:rFonts w:ascii="Arial Narrow" w:eastAsia="Arial Unicode MS" w:hAnsi="Arial Narrow" w:cs="Arial Unicode MS"/>
          <w:b/>
          <w:i/>
        </w:rPr>
        <w:t>“FUNDAMENTACION Y MOTIVACION DE LOS ACTOS ADMINISTRATIVOS....”</w:t>
      </w:r>
    </w:p>
    <w:p w:rsidR="00254BE2" w:rsidRPr="00062CBC" w:rsidRDefault="00254BE2" w:rsidP="00062CBC">
      <w:pPr>
        <w:pStyle w:val="Sinespaciado"/>
        <w:spacing w:line="276" w:lineRule="auto"/>
        <w:ind w:firstLine="709"/>
        <w:jc w:val="both"/>
        <w:rPr>
          <w:rFonts w:ascii="Arial Narrow" w:eastAsia="Arial Unicode MS" w:hAnsi="Arial Narrow" w:cs="Arial Unicode MS"/>
          <w:lang w:eastAsia="es-MX"/>
        </w:rPr>
      </w:pPr>
    </w:p>
    <w:p w:rsidR="00254BE2" w:rsidRPr="00062CBC" w:rsidRDefault="00254BE2" w:rsidP="00062CBC">
      <w:pPr>
        <w:pStyle w:val="Sinespaciado"/>
        <w:spacing w:line="276" w:lineRule="auto"/>
        <w:ind w:firstLine="709"/>
        <w:jc w:val="both"/>
        <w:rPr>
          <w:rFonts w:ascii="Arial Narrow" w:eastAsia="Arial Unicode MS" w:hAnsi="Arial Narrow" w:cs="Arial Unicode MS"/>
          <w:b/>
          <w:i/>
          <w:lang w:eastAsia="es-MX"/>
        </w:rPr>
      </w:pPr>
      <w:r w:rsidRPr="00062CBC">
        <w:rPr>
          <w:rFonts w:ascii="Arial Narrow" w:eastAsia="Arial Unicode MS" w:hAnsi="Arial Narrow" w:cs="Arial Unicode MS"/>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062CBC">
        <w:rPr>
          <w:rFonts w:ascii="Arial Narrow" w:eastAsia="Arial Unicode MS" w:hAnsi="Arial Narrow" w:cs="Arial Unicode MS"/>
          <w:b/>
          <w:i/>
          <w:lang w:eastAsia="es-MX"/>
        </w:rPr>
        <w:t xml:space="preserve"> “FUNDAMENTACIÓN Y MOTIVACIÓN. SU DISTINCIÓN ENTRE SU FALTA Y CUANDO ES INDEBIDA….”</w:t>
      </w:r>
    </w:p>
    <w:p w:rsidR="00254BE2" w:rsidRPr="00062CBC" w:rsidRDefault="00254BE2" w:rsidP="00062CBC">
      <w:pPr>
        <w:pStyle w:val="Sinespaciado"/>
        <w:spacing w:line="276" w:lineRule="auto"/>
        <w:ind w:firstLine="709"/>
        <w:jc w:val="both"/>
        <w:rPr>
          <w:rFonts w:ascii="Arial Narrow" w:eastAsia="Arial Unicode MS" w:hAnsi="Arial Narrow" w:cs="Arial Unicode MS"/>
          <w:lang w:eastAsia="es-MX"/>
        </w:rPr>
      </w:pPr>
    </w:p>
    <w:p w:rsidR="00254BE2" w:rsidRPr="00062CBC" w:rsidRDefault="00254BE2" w:rsidP="00062CBC">
      <w:pPr>
        <w:pStyle w:val="Sinespaciado"/>
        <w:spacing w:line="276" w:lineRule="auto"/>
        <w:ind w:firstLine="709"/>
        <w:jc w:val="both"/>
        <w:rPr>
          <w:rFonts w:ascii="Arial Narrow" w:eastAsia="Arial Unicode MS" w:hAnsi="Arial Narrow" w:cs="Arial Unicode MS"/>
          <w:lang w:eastAsia="es-MX"/>
        </w:rPr>
      </w:pPr>
    </w:p>
    <w:p w:rsidR="00B52A3B" w:rsidRPr="00062CBC" w:rsidRDefault="00B52A3B" w:rsidP="00062CBC">
      <w:pPr>
        <w:pStyle w:val="Sinespaciado"/>
        <w:spacing w:line="276" w:lineRule="auto"/>
        <w:ind w:firstLine="709"/>
        <w:jc w:val="both"/>
        <w:rPr>
          <w:rFonts w:ascii="Arial Narrow" w:eastAsia="Arial Unicode MS" w:hAnsi="Arial Narrow" w:cs="Arial Unicode MS"/>
          <w:lang w:eastAsia="es-MX"/>
        </w:rPr>
      </w:pPr>
      <w:r w:rsidRPr="00062CBC">
        <w:rPr>
          <w:rFonts w:ascii="Arial Narrow" w:eastAsia="Arial Unicode MS" w:hAnsi="Arial Narrow" w:cs="Arial Unicode MS"/>
          <w:lang w:eastAsia="es-MX"/>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enmicada, deberán contener el nombre, </w:t>
      </w:r>
      <w:r w:rsidRPr="00062CBC">
        <w:rPr>
          <w:rFonts w:ascii="Arial Narrow" w:eastAsia="Arial Unicode MS" w:hAnsi="Arial Narrow" w:cs="Arial Unicode MS"/>
          <w:lang w:eastAsia="es-MX"/>
        </w:rPr>
        <w:lastRenderedPageBreak/>
        <w:t>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062CBC" w:rsidRDefault="00B52A3B" w:rsidP="00062CBC">
      <w:pPr>
        <w:pStyle w:val="Sinespaciado"/>
        <w:spacing w:line="276" w:lineRule="auto"/>
        <w:ind w:firstLine="709"/>
        <w:jc w:val="both"/>
        <w:rPr>
          <w:rFonts w:ascii="Arial Narrow" w:eastAsia="Arial Unicode MS" w:hAnsi="Arial Narrow" w:cs="Arial Unicode MS"/>
          <w:lang w:eastAsia="es-MX"/>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lang w:eastAsia="es-MX"/>
        </w:rPr>
        <w:t>No obstante la obligación legal aludida, en la</w:t>
      </w:r>
      <w:r w:rsidR="00E35FF7" w:rsidRPr="00062CBC">
        <w:rPr>
          <w:rFonts w:ascii="Arial Narrow" w:eastAsia="Arial Unicode MS" w:hAnsi="Arial Narrow" w:cs="Arial Unicode MS"/>
          <w:lang w:eastAsia="es-MX"/>
        </w:rPr>
        <w:t>s</w:t>
      </w:r>
      <w:r w:rsidRPr="00062CBC">
        <w:rPr>
          <w:rFonts w:ascii="Arial Narrow" w:eastAsia="Arial Unicode MS" w:hAnsi="Arial Narrow" w:cs="Arial Unicode MS"/>
          <w:lang w:eastAsia="es-MX"/>
        </w:rPr>
        <w:t xml:space="preserve"> boleta</w:t>
      </w:r>
      <w:r w:rsidR="00E35FF7" w:rsidRPr="00062CBC">
        <w:rPr>
          <w:rFonts w:ascii="Arial Narrow" w:eastAsia="Arial Unicode MS" w:hAnsi="Arial Narrow" w:cs="Arial Unicode MS"/>
          <w:lang w:eastAsia="es-MX"/>
        </w:rPr>
        <w:t>s</w:t>
      </w:r>
      <w:r w:rsidRPr="00062CBC">
        <w:rPr>
          <w:rFonts w:ascii="Arial Narrow" w:eastAsia="Arial Unicode MS" w:hAnsi="Arial Narrow" w:cs="Arial Unicode MS"/>
          <w:lang w:eastAsia="es-MX"/>
        </w:rPr>
        <w:t xml:space="preserve"> cuestionada, se advierte que </w:t>
      </w:r>
      <w:r w:rsidR="00E35FF7" w:rsidRPr="00062CBC">
        <w:rPr>
          <w:rFonts w:ascii="Arial Narrow" w:eastAsia="Arial Unicode MS" w:hAnsi="Arial Narrow" w:cs="Arial Unicode MS"/>
          <w:lang w:eastAsia="es-MX"/>
        </w:rPr>
        <w:t xml:space="preserve">los </w:t>
      </w:r>
      <w:r w:rsidRPr="00062CBC">
        <w:rPr>
          <w:rFonts w:ascii="Arial Narrow" w:eastAsia="Arial Unicode MS" w:hAnsi="Arial Narrow" w:cs="Arial Unicode MS"/>
          <w:lang w:eastAsia="es-MX"/>
        </w:rPr>
        <w:t>Agente</w:t>
      </w:r>
      <w:r w:rsidR="00E35FF7" w:rsidRPr="00062CBC">
        <w:rPr>
          <w:rFonts w:ascii="Arial Narrow" w:eastAsia="Arial Unicode MS" w:hAnsi="Arial Narrow" w:cs="Arial Unicode MS"/>
          <w:lang w:eastAsia="es-MX"/>
        </w:rPr>
        <w:t>s</w:t>
      </w:r>
      <w:r w:rsidRPr="00062CBC">
        <w:rPr>
          <w:rFonts w:ascii="Arial Narrow" w:eastAsia="Arial Unicode MS" w:hAnsi="Arial Narrow" w:cs="Arial Unicode MS"/>
          <w:lang w:eastAsia="es-MX"/>
        </w:rPr>
        <w:t xml:space="preserve"> de Policía Vial demandado</w:t>
      </w:r>
      <w:r w:rsidR="00E35FF7" w:rsidRPr="00062CBC">
        <w:rPr>
          <w:rFonts w:ascii="Arial Narrow" w:eastAsia="Arial Unicode MS" w:hAnsi="Arial Narrow" w:cs="Arial Unicode MS"/>
          <w:lang w:eastAsia="es-MX"/>
        </w:rPr>
        <w:t>s asentaron</w:t>
      </w:r>
      <w:r w:rsidRPr="00062CBC">
        <w:rPr>
          <w:rFonts w:ascii="Arial Narrow" w:eastAsia="Arial Unicode MS" w:hAnsi="Arial Narrow" w:cs="Arial Unicode MS"/>
          <w:lang w:eastAsia="es-MX"/>
        </w:rPr>
        <w:t xml:space="preserve"> </w:t>
      </w:r>
      <w:r w:rsidR="00E35FF7" w:rsidRPr="00062CBC">
        <w:rPr>
          <w:rFonts w:ascii="Arial Narrow" w:eastAsia="Arial Unicode MS" w:hAnsi="Arial Narrow" w:cs="Arial Unicode MS"/>
          <w:lang w:eastAsia="es-MX"/>
        </w:rPr>
        <w:t xml:space="preserve">en su orden, </w:t>
      </w:r>
      <w:r w:rsidRPr="00062CBC">
        <w:rPr>
          <w:rFonts w:ascii="Arial Narrow" w:eastAsia="Arial Unicode MS" w:hAnsi="Arial Narrow" w:cs="Arial Unicode MS"/>
          <w:lang w:eastAsia="es-MX"/>
        </w:rPr>
        <w:t xml:space="preserve">en el apartado </w:t>
      </w:r>
      <w:r w:rsidRPr="00062CBC">
        <w:rPr>
          <w:rFonts w:ascii="Arial Narrow" w:eastAsia="Arial Unicode MS" w:hAnsi="Arial Narrow" w:cs="Arial Unicode MS"/>
          <w:u w:val="single"/>
          <w:lang w:eastAsia="es-MX"/>
        </w:rPr>
        <w:t>DATOS DEL POLICÍA VIAL</w:t>
      </w:r>
      <w:r w:rsidRPr="00062CBC">
        <w:rPr>
          <w:rFonts w:ascii="Arial Narrow" w:eastAsia="Arial Unicode MS" w:hAnsi="Arial Narrow" w:cs="Arial Unicode MS"/>
          <w:lang w:eastAsia="es-MX"/>
        </w:rPr>
        <w:t xml:space="preserve">, que: </w:t>
      </w:r>
      <w:r w:rsidR="00E96AFB">
        <w:rPr>
          <w:rFonts w:ascii="Arial Narrow" w:eastAsia="Arial Unicode MS" w:hAnsi="Arial Narrow" w:cs="Arial Unicode MS"/>
          <w:b/>
          <w:i/>
          <w:color w:val="002060"/>
          <w:lang w:eastAsia="es-MX"/>
        </w:rPr>
        <w:t>**********</w:t>
      </w:r>
      <w:r w:rsidRPr="00062CBC">
        <w:rPr>
          <w:rFonts w:ascii="Arial Narrow" w:eastAsia="Arial Unicode MS" w:hAnsi="Arial Narrow" w:cs="Arial Unicode MS"/>
          <w:lang w:eastAsia="es-MX"/>
        </w:rPr>
        <w:t>lo que evidencia con toda claridad, por una parte, que en la</w:t>
      </w:r>
      <w:r w:rsidR="007F15E7" w:rsidRPr="00062CBC">
        <w:rPr>
          <w:rFonts w:ascii="Arial Narrow" w:eastAsia="Arial Unicode MS" w:hAnsi="Arial Narrow" w:cs="Arial Unicode MS"/>
          <w:lang w:eastAsia="es-MX"/>
        </w:rPr>
        <w:t>s</w:t>
      </w:r>
      <w:r w:rsidRPr="00062CBC">
        <w:rPr>
          <w:rFonts w:ascii="Arial Narrow" w:eastAsia="Arial Unicode MS" w:hAnsi="Arial Narrow" w:cs="Arial Unicode MS"/>
          <w:lang w:eastAsia="es-MX"/>
        </w:rPr>
        <w:t xml:space="preserve"> credencial</w:t>
      </w:r>
      <w:r w:rsidR="007F15E7" w:rsidRPr="00062CBC">
        <w:rPr>
          <w:rFonts w:ascii="Arial Narrow" w:eastAsia="Arial Unicode MS" w:hAnsi="Arial Narrow" w:cs="Arial Unicode MS"/>
          <w:lang w:eastAsia="es-MX"/>
        </w:rPr>
        <w:t>es</w:t>
      </w:r>
      <w:r w:rsidRPr="00062CBC">
        <w:rPr>
          <w:rFonts w:ascii="Arial Narrow" w:eastAsia="Arial Unicode MS" w:hAnsi="Arial Narrow" w:cs="Arial Unicode MS"/>
          <w:lang w:eastAsia="es-MX"/>
        </w:rPr>
        <w:t xml:space="preserve"> de identificación referida</w:t>
      </w:r>
      <w:r w:rsidR="007F15E7" w:rsidRPr="00062CBC">
        <w:rPr>
          <w:rFonts w:ascii="Arial Narrow" w:eastAsia="Arial Unicode MS" w:hAnsi="Arial Narrow" w:cs="Arial Unicode MS"/>
          <w:lang w:eastAsia="es-MX"/>
        </w:rPr>
        <w:t>s</w:t>
      </w:r>
      <w:r w:rsidRPr="00062CBC">
        <w:rPr>
          <w:rFonts w:ascii="Arial Narrow" w:eastAsia="Arial Unicode MS" w:hAnsi="Arial Narrow" w:cs="Arial Unicode MS"/>
          <w:lang w:eastAsia="es-MX"/>
        </w:rPr>
        <w:t xml:space="preserve"> no se cumplió con lo dispuesto por </w:t>
      </w:r>
      <w:r w:rsidR="0062463F" w:rsidRPr="00062CBC">
        <w:rPr>
          <w:rFonts w:ascii="Arial Narrow" w:eastAsia="Arial Unicode MS" w:hAnsi="Arial Narrow" w:cs="Arial Unicode MS"/>
          <w:lang w:eastAsia="es-MX"/>
        </w:rPr>
        <w:t xml:space="preserve">el citado </w:t>
      </w:r>
      <w:r w:rsidR="0062463F" w:rsidRPr="00062CBC">
        <w:rPr>
          <w:rFonts w:ascii="Arial Narrow" w:eastAsia="Arial Unicode MS" w:hAnsi="Arial Narrow" w:cs="Arial Unicode MS"/>
        </w:rPr>
        <w:t>artículo</w:t>
      </w:r>
      <w:r w:rsidRPr="00062CBC">
        <w:rPr>
          <w:rFonts w:ascii="Arial Narrow" w:eastAsia="Arial Unicode MS" w:hAnsi="Arial Narrow" w:cs="Arial Unicode MS"/>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B52A3B" w:rsidRPr="00062CBC" w:rsidRDefault="00B52A3B"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Para mayor ilustración de lo expuesto, se trascribe la parte conducente del artículo 34 de la Ley del Sistema de Seguridad Pública del Estado de San Luis Potosí:</w:t>
      </w:r>
    </w:p>
    <w:p w:rsidR="00B52A3B" w:rsidRPr="00062CBC" w:rsidRDefault="00B52A3B"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r w:rsidRPr="00062CBC">
        <w:rPr>
          <w:rFonts w:ascii="Arial Narrow" w:eastAsia="Arial Unicode MS" w:hAnsi="Arial Narrow" w:cs="Arial Unicode MS"/>
          <w:b/>
          <w:i/>
          <w:lang w:eastAsia="es-MX"/>
        </w:rPr>
        <w:t>“ARTICULO 34.</w:t>
      </w:r>
      <w:r w:rsidRPr="00062CBC">
        <w:rPr>
          <w:rFonts w:ascii="Arial Narrow" w:eastAsia="Arial Unicode MS" w:hAnsi="Arial Narrow" w:cs="Arial Unicode MS"/>
          <w:i/>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r w:rsidRPr="00062CBC">
        <w:rPr>
          <w:rFonts w:ascii="Arial Narrow" w:eastAsia="Arial Unicode MS" w:hAnsi="Arial Narrow" w:cs="Arial Unicode MS"/>
          <w:i/>
          <w:lang w:eastAsia="es-MX"/>
        </w:rPr>
        <w:t xml:space="preserve"> </w:t>
      </w: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r w:rsidRPr="00062CBC">
        <w:rPr>
          <w:rFonts w:ascii="Arial Narrow" w:eastAsia="Arial Unicode MS" w:hAnsi="Arial Narrow" w:cs="Arial Unicode MS"/>
          <w:i/>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r w:rsidRPr="00062CBC">
        <w:rPr>
          <w:rFonts w:ascii="Arial Narrow" w:eastAsia="Arial Unicode MS" w:hAnsi="Arial Narrow" w:cs="Arial Unicode MS"/>
          <w:i/>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r w:rsidRPr="00062CBC">
        <w:rPr>
          <w:rFonts w:ascii="Arial Narrow" w:eastAsia="Arial Unicode MS" w:hAnsi="Arial Narrow" w:cs="Arial Unicode MS"/>
          <w:i/>
          <w:lang w:eastAsia="es-MX"/>
        </w:rPr>
        <w:t>“Los servidores públicos a que se refiere este artículo incurrirán en responsabilidad, cuando expidan credenciales a personas que no pertenezcan a las instituciones de seguridad pública.”</w:t>
      </w:r>
    </w:p>
    <w:p w:rsidR="00254BE2" w:rsidRPr="00062CBC" w:rsidRDefault="00254BE2" w:rsidP="00062CBC">
      <w:pPr>
        <w:pStyle w:val="Sinespaciado"/>
        <w:spacing w:line="276" w:lineRule="auto"/>
        <w:ind w:firstLine="709"/>
        <w:jc w:val="both"/>
        <w:rPr>
          <w:rFonts w:ascii="Arial Narrow" w:eastAsia="Arial Unicode MS" w:hAnsi="Arial Narrow" w:cs="Arial Unicode MS"/>
          <w:lang w:eastAsia="es-MX"/>
        </w:rPr>
      </w:pPr>
    </w:p>
    <w:p w:rsidR="008C27CF" w:rsidRPr="00062CBC" w:rsidRDefault="00062CBC"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rPr>
        <w:t>En esa tesitura, a juicio del</w:t>
      </w:r>
      <w:r w:rsidRPr="00062CBC">
        <w:rPr>
          <w:rFonts w:ascii="Arial Narrow" w:eastAsia="Arial Unicode MS" w:hAnsi="Arial Narrow" w:cs="Arial Unicode MS"/>
          <w:b/>
        </w:rPr>
        <w:t xml:space="preserve"> Magistrado Titular de esta Tercera Sala Unitaria</w:t>
      </w:r>
      <w:r w:rsidRPr="00062CBC">
        <w:rPr>
          <w:rFonts w:ascii="Arial Narrow" w:eastAsia="Arial Unicode MS" w:hAnsi="Arial Narrow" w:cs="Arial Unicode MS"/>
        </w:rPr>
        <w:t xml:space="preserve"> concluye, que la Boleta de infracción</w:t>
      </w:r>
      <w:r w:rsidRPr="00062CBC">
        <w:rPr>
          <w:rFonts w:ascii="Arial Narrow" w:eastAsia="Arial Unicode MS" w:hAnsi="Arial Narrow" w:cs="Arial Unicode MS"/>
          <w:b/>
        </w:rPr>
        <w:t xml:space="preserve"> folio</w:t>
      </w:r>
      <w:r w:rsidRPr="00062CBC">
        <w:rPr>
          <w:rFonts w:ascii="Arial Narrow" w:eastAsia="Arial Unicode MS" w:hAnsi="Arial Narrow" w:cs="Arial Unicode MS"/>
          <w:b/>
          <w:color w:val="FF0000"/>
        </w:rPr>
        <w:t xml:space="preserve"> </w:t>
      </w:r>
      <w:r w:rsidR="00E96AFB">
        <w:rPr>
          <w:rFonts w:ascii="Arial Narrow" w:eastAsia="Arial Unicode MS" w:hAnsi="Arial Narrow" w:cs="Arial Unicode MS"/>
          <w:b/>
          <w:color w:val="002060"/>
        </w:rPr>
        <w:t>**********</w:t>
      </w:r>
      <w:r w:rsidRPr="00062CBC">
        <w:rPr>
          <w:rFonts w:ascii="Arial Narrow" w:eastAsia="Arial Unicode MS" w:hAnsi="Arial Narrow" w:cs="Arial Unicode MS"/>
          <w:b/>
          <w:color w:val="17365D" w:themeColor="text2" w:themeShade="BF"/>
        </w:rPr>
        <w:t>,</w:t>
      </w:r>
      <w:r w:rsidRPr="00062CBC">
        <w:rPr>
          <w:rFonts w:ascii="Arial Narrow" w:eastAsia="Arial Unicode MS" w:hAnsi="Arial Narrow" w:cs="Arial Unicode MS"/>
          <w:b/>
        </w:rPr>
        <w:t xml:space="preserve"> </w:t>
      </w:r>
      <w:r w:rsidRPr="00062CBC">
        <w:rPr>
          <w:rFonts w:ascii="Arial Narrow" w:eastAsia="Arial Unicode MS" w:hAnsi="Arial Narrow" w:cs="Arial Unicode MS"/>
        </w:rPr>
        <w:t xml:space="preserve">se ubica en la causal de </w:t>
      </w:r>
      <w:r w:rsidRPr="00062CBC">
        <w:rPr>
          <w:rFonts w:ascii="Arial Narrow" w:eastAsia="Arial Unicode MS" w:hAnsi="Arial Narrow" w:cs="Arial Unicode MS"/>
          <w:b/>
        </w:rPr>
        <w:t>ILEGALIDAD E INVALIDEZ</w:t>
      </w:r>
      <w:r w:rsidRPr="00062CBC">
        <w:rPr>
          <w:rFonts w:ascii="Arial Narrow" w:eastAsia="Arial Unicode MS" w:hAnsi="Arial Narrow" w:cs="Arial Unicode MS"/>
        </w:rPr>
        <w:t xml:space="preserve"> prevista por el artículo 250 fracción II del Código Procesal Administrativo para el Estado de San Luis Potosí, toda vez que del estudio del presente asunto se demostró que carece de la debida fundamentación y motivación, e incumple además con los requisitos formales exigidos por las leyes referidas; </w:t>
      </w:r>
      <w:r w:rsidRPr="00062CBC">
        <w:rPr>
          <w:rFonts w:ascii="Arial Narrow" w:eastAsia="Arial Unicode MS" w:hAnsi="Arial Narrow" w:cs="Arial Unicode MS"/>
          <w:color w:val="000000"/>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062CBC">
        <w:rPr>
          <w:rFonts w:ascii="Arial Narrow" w:eastAsia="Arial Unicode MS" w:hAnsi="Arial Narrow" w:cs="Arial Unicode MS"/>
          <w:b/>
          <w:color w:val="000000"/>
        </w:rPr>
        <w:t>NULIDAD TOTAL</w:t>
      </w:r>
      <w:r w:rsidRPr="00062CBC">
        <w:rPr>
          <w:rFonts w:ascii="Arial Narrow" w:eastAsia="Arial Unicode MS" w:hAnsi="Arial Narrow" w:cs="Arial Unicode MS"/>
          <w:color w:val="000000"/>
        </w:rPr>
        <w:t xml:space="preserve"> de la boleta de multa e infracción impugnada y, asimismo, dejar dicha boleta </w:t>
      </w:r>
      <w:r w:rsidRPr="00062CBC">
        <w:rPr>
          <w:rFonts w:ascii="Arial Narrow" w:eastAsia="Arial Unicode MS" w:hAnsi="Arial Narrow" w:cs="Arial Unicode MS"/>
          <w:b/>
          <w:color w:val="000000"/>
        </w:rPr>
        <w:t>SIN EFECTO LEGAL</w:t>
      </w:r>
      <w:r w:rsidRPr="00062CBC">
        <w:rPr>
          <w:rFonts w:ascii="Arial Narrow" w:eastAsia="Arial Unicode MS" w:hAnsi="Arial Narrow" w:cs="Arial Unicode MS"/>
          <w:color w:val="000000"/>
        </w:rPr>
        <w:t xml:space="preserve"> alguno; según lo disponen los artículos 251, 252 y 253 del Código Procesal Administrativo del Estado.</w:t>
      </w:r>
    </w:p>
    <w:p w:rsidR="00062CBC" w:rsidRPr="00062CBC" w:rsidRDefault="00062CBC" w:rsidP="00062CBC">
      <w:pPr>
        <w:pStyle w:val="Sinespaciado"/>
        <w:spacing w:line="276" w:lineRule="auto"/>
        <w:ind w:firstLine="709"/>
        <w:jc w:val="both"/>
        <w:rPr>
          <w:rFonts w:ascii="Arial Narrow" w:eastAsia="Arial Unicode MS" w:hAnsi="Arial Narrow" w:cs="Arial Unicode MS"/>
          <w:color w:val="000000"/>
        </w:rPr>
      </w:pPr>
    </w:p>
    <w:p w:rsidR="008C27CF" w:rsidRPr="00062CBC" w:rsidRDefault="00FC4048"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062CBC">
        <w:rPr>
          <w:rFonts w:ascii="Arial Narrow" w:eastAsia="Arial Unicode MS" w:hAnsi="Arial Narrow" w:cs="Arial Unicode MS"/>
          <w:b/>
          <w:i/>
          <w:color w:val="000000"/>
        </w:rPr>
        <w:t>“CONCEPTOS DE VIOLACION. ESTUDIO INNECESARIO DE LOS....”</w:t>
      </w:r>
    </w:p>
    <w:p w:rsidR="00FC4048" w:rsidRPr="00062CBC" w:rsidRDefault="00FC4048" w:rsidP="00062CBC">
      <w:pPr>
        <w:pStyle w:val="Sinespaciado"/>
        <w:spacing w:line="276" w:lineRule="auto"/>
        <w:ind w:firstLine="709"/>
        <w:jc w:val="both"/>
        <w:rPr>
          <w:rFonts w:ascii="Arial Narrow" w:eastAsia="Arial Unicode MS" w:hAnsi="Arial Narrow" w:cs="Arial Unicode MS"/>
          <w:color w:val="000000"/>
        </w:rPr>
      </w:pPr>
    </w:p>
    <w:p w:rsidR="00FC4048" w:rsidRPr="00062CBC" w:rsidRDefault="00FC4048" w:rsidP="00062CBC">
      <w:pPr>
        <w:pStyle w:val="Sinespaciado"/>
        <w:spacing w:line="276" w:lineRule="auto"/>
        <w:ind w:firstLine="709"/>
        <w:jc w:val="both"/>
        <w:rPr>
          <w:rFonts w:ascii="Arial Narrow" w:eastAsia="Arial Unicode MS" w:hAnsi="Arial Narrow" w:cs="Arial Unicode MS"/>
          <w:color w:val="000000"/>
        </w:rPr>
      </w:pPr>
    </w:p>
    <w:p w:rsidR="00BA584D" w:rsidRPr="00062CBC" w:rsidRDefault="00BA584D"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lastRenderedPageBreak/>
        <w:t>Ahora bien, la actora en su escrito de demanda pide se declare la ilegalidad e invalidez de la bol</w:t>
      </w:r>
      <w:r w:rsidR="00D56E71" w:rsidRPr="00062CBC">
        <w:rPr>
          <w:rFonts w:ascii="Arial Narrow" w:eastAsia="Arial Unicode MS" w:hAnsi="Arial Narrow" w:cs="Arial Unicode MS"/>
          <w:color w:val="000000"/>
        </w:rPr>
        <w:t>eta de infracción impugnada</w:t>
      </w:r>
      <w:r w:rsidRPr="00062CBC">
        <w:rPr>
          <w:rFonts w:ascii="Arial Narrow" w:eastAsia="Arial Unicode MS" w:hAnsi="Arial Narrow" w:cs="Arial Unicode MS"/>
          <w:color w:val="000000"/>
        </w:rPr>
        <w:t>,</w:t>
      </w:r>
      <w:r w:rsidR="003E256B" w:rsidRPr="00062CBC">
        <w:rPr>
          <w:rFonts w:ascii="Arial Narrow" w:eastAsia="Arial Unicode MS" w:hAnsi="Arial Narrow" w:cs="Arial Unicode MS"/>
          <w:color w:val="000000"/>
        </w:rPr>
        <w:t xml:space="preserve"> y como consecuencia </w:t>
      </w:r>
      <w:r w:rsidRPr="00062CBC">
        <w:rPr>
          <w:rFonts w:ascii="Arial Narrow" w:eastAsia="Arial Unicode MS" w:hAnsi="Arial Narrow" w:cs="Arial Unicode MS"/>
          <w:color w:val="000000"/>
        </w:rPr>
        <w:t>se le restituya</w:t>
      </w:r>
      <w:r w:rsidR="003E256B" w:rsidRPr="00062CBC">
        <w:rPr>
          <w:rFonts w:ascii="Arial Narrow" w:eastAsia="Arial Unicode MS" w:hAnsi="Arial Narrow" w:cs="Arial Unicode MS"/>
          <w:color w:val="000000"/>
        </w:rPr>
        <w:t xml:space="preserve"> e</w:t>
      </w:r>
      <w:r w:rsidRPr="00062CBC">
        <w:rPr>
          <w:rFonts w:ascii="Arial Narrow" w:eastAsia="Arial Unicode MS" w:hAnsi="Arial Narrow" w:cs="Arial Unicode MS"/>
          <w:color w:val="000000"/>
        </w:rPr>
        <w:t xml:space="preserve">n los derechos que fueron </w:t>
      </w:r>
      <w:r w:rsidR="003E256B" w:rsidRPr="00062CBC">
        <w:rPr>
          <w:rFonts w:ascii="Arial Narrow" w:eastAsia="Arial Unicode MS" w:hAnsi="Arial Narrow" w:cs="Arial Unicode MS"/>
          <w:color w:val="000000"/>
        </w:rPr>
        <w:t>violentados, solicitando la devolución de las cantidades que fueron erogadas.</w:t>
      </w:r>
    </w:p>
    <w:p w:rsidR="00BA584D" w:rsidRPr="00062CBC" w:rsidRDefault="00BA584D"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 xml:space="preserve"> </w:t>
      </w:r>
    </w:p>
    <w:p w:rsidR="00BA584D" w:rsidRPr="00062CBC" w:rsidRDefault="00BA584D"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En las condiciones apuntadas, a efecto de llevar a cabo el pronunciamiento correspondiente a lo peticionado por la actora, resulta necesario hacer menc</w:t>
      </w:r>
      <w:r w:rsidR="00D93C96" w:rsidRPr="00062CBC">
        <w:rPr>
          <w:rFonts w:ascii="Arial Narrow" w:eastAsia="Arial Unicode MS" w:hAnsi="Arial Narrow" w:cs="Arial Unicode MS"/>
          <w:color w:val="000000"/>
        </w:rPr>
        <w:t>ión al contenido del artículo 252</w:t>
      </w:r>
      <w:r w:rsidRPr="00062CBC">
        <w:rPr>
          <w:rFonts w:ascii="Arial Narrow" w:eastAsia="Arial Unicode MS" w:hAnsi="Arial Narrow" w:cs="Arial Unicode MS"/>
          <w:color w:val="000000"/>
        </w:rPr>
        <w:t xml:space="preserve"> de</w:t>
      </w:r>
      <w:r w:rsidR="00D93C96" w:rsidRPr="00062CBC">
        <w:rPr>
          <w:rFonts w:ascii="Arial Narrow" w:eastAsia="Arial Unicode MS" w:hAnsi="Arial Narrow" w:cs="Arial Unicode MS"/>
          <w:color w:val="000000"/>
        </w:rPr>
        <w:t xml:space="preserve">l Código de Procedimientos Administrativos para el Estado de San Luis potosí, </w:t>
      </w:r>
      <w:r w:rsidRPr="00062CBC">
        <w:rPr>
          <w:rFonts w:ascii="Arial Narrow" w:eastAsia="Arial Unicode MS" w:hAnsi="Arial Narrow" w:cs="Arial Unicode MS"/>
          <w:color w:val="000000"/>
        </w:rPr>
        <w:t>que literalmente dispone:</w:t>
      </w:r>
    </w:p>
    <w:p w:rsidR="00BA584D" w:rsidRPr="00062CBC" w:rsidRDefault="00BA584D" w:rsidP="00062CBC">
      <w:pPr>
        <w:pStyle w:val="Sinespaciado"/>
        <w:spacing w:line="276" w:lineRule="auto"/>
        <w:ind w:firstLine="709"/>
        <w:jc w:val="both"/>
        <w:rPr>
          <w:rFonts w:ascii="Arial Narrow" w:eastAsia="Arial Unicode MS" w:hAnsi="Arial Narrow" w:cs="Arial Unicode MS"/>
          <w:color w:val="000000"/>
        </w:rPr>
      </w:pPr>
    </w:p>
    <w:p w:rsidR="00BA584D" w:rsidRPr="00062CBC" w:rsidRDefault="00EF54C9" w:rsidP="00062CBC">
      <w:pPr>
        <w:pStyle w:val="Sinespaciado"/>
        <w:spacing w:line="276" w:lineRule="auto"/>
        <w:ind w:firstLine="709"/>
        <w:jc w:val="both"/>
        <w:rPr>
          <w:rFonts w:ascii="Arial Narrow" w:eastAsia="Arial Unicode MS" w:hAnsi="Arial Narrow" w:cs="Arial Unicode MS"/>
          <w:i/>
          <w:color w:val="000000"/>
        </w:rPr>
      </w:pPr>
      <w:r w:rsidRPr="00062CBC">
        <w:rPr>
          <w:rFonts w:ascii="Arial Narrow" w:eastAsia="Arial Unicode MS" w:hAnsi="Arial Narrow" w:cs="Arial Unicode MS"/>
          <w:b/>
          <w:i/>
          <w:color w:val="000000"/>
        </w:rPr>
        <w:t>“ARTICULO 252</w:t>
      </w:r>
      <w:r w:rsidR="00BA584D" w:rsidRPr="00062CBC">
        <w:rPr>
          <w:rFonts w:ascii="Arial Narrow" w:eastAsia="Arial Unicode MS" w:hAnsi="Arial Narrow" w:cs="Arial Unicode MS"/>
          <w:b/>
          <w:i/>
          <w:color w:val="000000"/>
        </w:rPr>
        <w:t xml:space="preserve">.- </w:t>
      </w:r>
      <w:r w:rsidR="00BA584D" w:rsidRPr="00062CBC">
        <w:rPr>
          <w:rFonts w:ascii="Arial Narrow" w:eastAsia="Arial Unicode MS" w:hAnsi="Arial Narrow" w:cs="Arial Unicode MS"/>
          <w:i/>
          <w:color w:val="000000"/>
        </w:rPr>
        <w:t xml:space="preserve">De ser favorable la sentencia al actor, esta dejará sin efecto el acto impugnado y las </w:t>
      </w:r>
      <w:r w:rsidR="002121BC" w:rsidRPr="00062CBC">
        <w:rPr>
          <w:rFonts w:ascii="Arial Narrow" w:eastAsia="Arial Unicode MS" w:hAnsi="Arial Narrow" w:cs="Arial Unicode MS"/>
          <w:i/>
          <w:color w:val="000000"/>
        </w:rPr>
        <w:t>autoridades responsables quedará</w:t>
      </w:r>
      <w:r w:rsidR="00BA584D" w:rsidRPr="00062CBC">
        <w:rPr>
          <w:rFonts w:ascii="Arial Narrow" w:eastAsia="Arial Unicode MS" w:hAnsi="Arial Narrow" w:cs="Arial Unicode MS"/>
          <w:i/>
          <w:color w:val="000000"/>
        </w:rPr>
        <w:t>n obligadas a otorgar o restituir al actor en el goce de los derechos que le hubieren sido indebidamente afectados o desconocido</w:t>
      </w:r>
      <w:r w:rsidR="002121BC" w:rsidRPr="00062CBC">
        <w:rPr>
          <w:rFonts w:ascii="Arial Narrow" w:eastAsia="Arial Unicode MS" w:hAnsi="Arial Narrow" w:cs="Arial Unicode MS"/>
          <w:i/>
          <w:color w:val="000000"/>
        </w:rPr>
        <w:t>s</w:t>
      </w:r>
      <w:r w:rsidR="00BA584D" w:rsidRPr="00062CBC">
        <w:rPr>
          <w:rFonts w:ascii="Arial Narrow" w:eastAsia="Arial Unicode MS" w:hAnsi="Arial Narrow" w:cs="Arial Unicode MS"/>
          <w:i/>
          <w:color w:val="000000"/>
        </w:rPr>
        <w:t xml:space="preserve">, en los términos que se establezca”   </w:t>
      </w:r>
    </w:p>
    <w:p w:rsidR="00BA584D" w:rsidRPr="00062CBC" w:rsidRDefault="00BA584D" w:rsidP="00062CBC">
      <w:pPr>
        <w:pStyle w:val="Sinespaciado"/>
        <w:spacing w:line="276" w:lineRule="auto"/>
        <w:ind w:firstLine="709"/>
        <w:jc w:val="both"/>
        <w:rPr>
          <w:rFonts w:ascii="Arial Narrow" w:eastAsia="Arial Unicode MS" w:hAnsi="Arial Narrow" w:cs="Arial Unicode MS"/>
          <w:color w:val="000000"/>
        </w:rPr>
      </w:pPr>
    </w:p>
    <w:p w:rsidR="00BA584D" w:rsidRPr="00AF6FF4" w:rsidRDefault="00AF6FF4" w:rsidP="00AF6FF4">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Entonces, de acuerdo a lo anterior, si esta Sala Unitaria declaró la ilegalidad e invalidez de la boleta de multa i</w:t>
      </w:r>
      <w:r>
        <w:rPr>
          <w:rFonts w:ascii="Arial Narrow" w:eastAsia="Arial Unicode MS" w:hAnsi="Arial Narrow" w:cs="Arial Unicode MS"/>
          <w:color w:val="000000"/>
          <w:sz w:val="24"/>
          <w:szCs w:val="24"/>
        </w:rPr>
        <w:t>m</w:t>
      </w:r>
      <w:r w:rsidRPr="008139E4">
        <w:rPr>
          <w:rFonts w:ascii="Arial Narrow" w:eastAsia="Arial Unicode MS" w:hAnsi="Arial Narrow" w:cs="Arial Unicode MS"/>
          <w:color w:val="000000"/>
          <w:sz w:val="24"/>
          <w:szCs w:val="24"/>
        </w:rPr>
        <w:t xml:space="preserve">pugnada, decretando su nulidad total y dejándola sin efecto legal alguno, resulta fundado lo peticionado por la actora en el sentido de que se le  cancele dicha infracción, toda vez que se trata de una consecuencia legal y lógica derivada de la nulidad previamente decretada, actualizándose de esa forma la disposición contenida en el numeral invocado en el párrafo que antecede. De igual manera para que se le devuelva el documento u objeto recogido con motivo del acto declarado nulo, esto último se encuentra satisfecho al actor pues consta en autos a </w:t>
      </w:r>
      <w:r w:rsidR="00E96AFB">
        <w:rPr>
          <w:rFonts w:ascii="Arial Narrow" w:eastAsia="Arial Unicode MS" w:hAnsi="Arial Narrow" w:cs="Arial Unicode MS"/>
          <w:b/>
          <w:color w:val="002060"/>
          <w:sz w:val="24"/>
          <w:szCs w:val="24"/>
        </w:rPr>
        <w:t>**********</w:t>
      </w:r>
      <w:r w:rsidRPr="008139E4">
        <w:rPr>
          <w:rFonts w:ascii="Arial Narrow" w:eastAsia="Arial Unicode MS" w:hAnsi="Arial Narrow" w:cs="Arial Unicode MS"/>
          <w:color w:val="000000"/>
          <w:sz w:val="24"/>
          <w:szCs w:val="24"/>
        </w:rPr>
        <w:t xml:space="preserve">que la placa retenida al actor, le fue devuelta el </w:t>
      </w:r>
      <w:r w:rsidR="00E96AFB">
        <w:rPr>
          <w:rFonts w:ascii="Arial Narrow" w:eastAsia="Arial Unicode MS" w:hAnsi="Arial Narrow" w:cs="Arial Unicode MS"/>
          <w:b/>
          <w:color w:val="002060"/>
          <w:sz w:val="24"/>
          <w:szCs w:val="24"/>
        </w:rPr>
        <w:t>**********</w:t>
      </w:r>
      <w:r w:rsidRPr="008139E4">
        <w:rPr>
          <w:rFonts w:ascii="Arial Narrow" w:eastAsia="Arial Unicode MS" w:hAnsi="Arial Narrow" w:cs="Arial Unicode MS"/>
          <w:color w:val="000000"/>
          <w:sz w:val="24"/>
          <w:szCs w:val="24"/>
        </w:rPr>
        <w:t>, por conducto de su autorizado.</w:t>
      </w:r>
    </w:p>
    <w:p w:rsidR="00BA584D" w:rsidRPr="00062CBC" w:rsidRDefault="00BA584D" w:rsidP="00062CBC">
      <w:pPr>
        <w:pStyle w:val="Sinespaciado"/>
        <w:spacing w:line="276" w:lineRule="auto"/>
        <w:ind w:firstLine="709"/>
        <w:jc w:val="both"/>
        <w:rPr>
          <w:rFonts w:ascii="Arial Narrow" w:eastAsia="Arial Unicode MS" w:hAnsi="Arial Narrow" w:cs="Arial Unicode MS"/>
          <w:color w:val="000000"/>
        </w:rPr>
      </w:pPr>
    </w:p>
    <w:p w:rsidR="00254BE2" w:rsidRPr="00062CBC" w:rsidRDefault="00651605"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color w:val="000000"/>
        </w:rPr>
        <w:t>P</w:t>
      </w:r>
      <w:r w:rsidR="006E2BA1" w:rsidRPr="00062CBC">
        <w:rPr>
          <w:rFonts w:ascii="Arial Narrow" w:eastAsia="Arial Unicode MS" w:hAnsi="Arial Narrow" w:cs="Arial Unicode MS"/>
          <w:color w:val="000000"/>
        </w:rPr>
        <w:t>or lo</w:t>
      </w:r>
      <w:r w:rsidR="00A8573D" w:rsidRPr="00062CBC">
        <w:rPr>
          <w:rFonts w:ascii="Arial Narrow" w:eastAsia="Arial Unicode MS" w:hAnsi="Arial Narrow" w:cs="Arial Unicode MS"/>
          <w:color w:val="000000"/>
        </w:rPr>
        <w:t xml:space="preserve"> c</w:t>
      </w:r>
      <w:r w:rsidR="008026C1" w:rsidRPr="00062CBC">
        <w:rPr>
          <w:rFonts w:ascii="Arial Narrow" w:eastAsia="Arial Unicode MS" w:hAnsi="Arial Narrow" w:cs="Arial Unicode MS"/>
          <w:color w:val="000000"/>
        </w:rPr>
        <w:t>ual, en base a los numerales 256 y 257</w:t>
      </w:r>
      <w:r w:rsidR="00A8573D" w:rsidRPr="00062CBC">
        <w:rPr>
          <w:rFonts w:ascii="Arial Narrow" w:eastAsia="Arial Unicode MS" w:hAnsi="Arial Narrow" w:cs="Arial Unicode MS"/>
          <w:color w:val="000000"/>
        </w:rPr>
        <w:t xml:space="preserve"> del Código Procesal Administrativo </w:t>
      </w:r>
      <w:r w:rsidR="006E2BA1" w:rsidRPr="00062CBC">
        <w:rPr>
          <w:rFonts w:ascii="Arial Narrow" w:eastAsia="Arial Unicode MS" w:hAnsi="Arial Narrow" w:cs="Arial Unicode MS"/>
          <w:color w:val="000000"/>
        </w:rPr>
        <w:t xml:space="preserve"> </w:t>
      </w:r>
      <w:r w:rsidR="00A8573D" w:rsidRPr="00062CBC">
        <w:rPr>
          <w:rFonts w:ascii="Arial Narrow" w:eastAsia="Arial Unicode MS" w:hAnsi="Arial Narrow" w:cs="Arial Unicode MS"/>
          <w:color w:val="000000"/>
        </w:rPr>
        <w:t xml:space="preserve">para el estado de San Luis Potosí, </w:t>
      </w:r>
      <w:r w:rsidR="00A8573D" w:rsidRPr="00062CBC">
        <w:rPr>
          <w:rFonts w:ascii="Arial Narrow" w:eastAsia="Arial Unicode MS" w:hAnsi="Arial Narrow" w:cs="Arial Unicode MS"/>
          <w:b/>
          <w:color w:val="000000"/>
        </w:rPr>
        <w:t>dí</w:t>
      </w:r>
      <w:r w:rsidR="008026C1" w:rsidRPr="00062CBC">
        <w:rPr>
          <w:rFonts w:ascii="Arial Narrow" w:eastAsia="Arial Unicode MS" w:hAnsi="Arial Narrow" w:cs="Arial Unicode MS"/>
          <w:b/>
          <w:color w:val="000000"/>
        </w:rPr>
        <w:t xml:space="preserve">gasele a la autoridad demandada, o bien a </w:t>
      </w:r>
      <w:r w:rsidR="005610FF" w:rsidRPr="00062CBC">
        <w:rPr>
          <w:rFonts w:ascii="Arial Narrow" w:eastAsia="Arial Unicode MS" w:hAnsi="Arial Narrow" w:cs="Arial Unicode MS"/>
          <w:b/>
          <w:color w:val="000000"/>
        </w:rPr>
        <w:t>la autoridad que deba cumplirla,</w:t>
      </w:r>
      <w:r w:rsidR="008026C1" w:rsidRPr="00062CBC">
        <w:rPr>
          <w:rFonts w:ascii="Arial Narrow" w:eastAsia="Arial Unicode MS" w:hAnsi="Arial Narrow" w:cs="Arial Unicode MS"/>
          <w:b/>
          <w:color w:val="000000"/>
        </w:rPr>
        <w:t xml:space="preserve"> </w:t>
      </w:r>
      <w:r w:rsidR="007D73DE" w:rsidRPr="00062CBC">
        <w:rPr>
          <w:rFonts w:ascii="Arial Narrow" w:eastAsia="Arial Unicode MS" w:hAnsi="Arial Narrow" w:cs="Arial Unicode MS"/>
          <w:b/>
          <w:color w:val="000000"/>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062CBC">
        <w:rPr>
          <w:rFonts w:ascii="Arial Narrow" w:eastAsia="Arial Unicode MS" w:hAnsi="Arial Narrow" w:cs="Arial Unicode MS"/>
        </w:rPr>
        <w:t xml:space="preserve"> </w:t>
      </w:r>
    </w:p>
    <w:p w:rsidR="005622E1" w:rsidRPr="00062CBC" w:rsidRDefault="005622E1"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Por lo expuesto, fundado en los términos de los artículos 123 de la Constitución Política del Estado de San Luis Potosí, y 7°, 9° fracción III, 24, 25, 26, 28, 29, 30, 33,34, 35, 36 y 37, de la Ley Orgánica del Tribunal Estatal de Justicia ad</w:t>
      </w:r>
      <w:r w:rsidR="00017E26" w:rsidRPr="00062CBC">
        <w:rPr>
          <w:rFonts w:ascii="Arial Narrow" w:eastAsia="Arial Unicode MS" w:hAnsi="Arial Narrow" w:cs="Arial Unicode MS"/>
        </w:rPr>
        <w:t>ministrativa de San Luis Potosí</w:t>
      </w:r>
      <w:r w:rsidR="003830BE" w:rsidRPr="00062CBC">
        <w:rPr>
          <w:rFonts w:ascii="Arial Narrow" w:eastAsia="Arial Unicode MS" w:hAnsi="Arial Narrow" w:cs="Arial Unicode MS"/>
        </w:rPr>
        <w:t xml:space="preserve">; </w:t>
      </w:r>
      <w:r w:rsidRPr="00062CBC">
        <w:rPr>
          <w:rFonts w:ascii="Arial Narrow" w:eastAsia="Arial Unicode MS" w:hAnsi="Arial Narrow" w:cs="Arial Unicode MS"/>
        </w:rPr>
        <w:t xml:space="preserve">es de </w:t>
      </w:r>
      <w:r w:rsidR="003830BE" w:rsidRPr="00062CBC">
        <w:rPr>
          <w:rFonts w:ascii="Arial Narrow" w:eastAsia="Arial Unicode MS" w:hAnsi="Arial Narrow" w:cs="Arial Unicode MS"/>
        </w:rPr>
        <w:t>resolverse y se,</w:t>
      </w:r>
    </w:p>
    <w:p w:rsidR="00254BE2" w:rsidRPr="00062CBC" w:rsidRDefault="00254BE2" w:rsidP="00062CBC">
      <w:pPr>
        <w:pStyle w:val="Sinespaciado"/>
        <w:spacing w:line="276" w:lineRule="auto"/>
        <w:jc w:val="center"/>
        <w:rPr>
          <w:rFonts w:ascii="Arial Narrow" w:eastAsia="Arial Unicode MS" w:hAnsi="Arial Narrow" w:cs="Arial Unicode MS"/>
          <w:b/>
        </w:rPr>
      </w:pPr>
    </w:p>
    <w:p w:rsidR="00254BE2" w:rsidRPr="00062CBC" w:rsidRDefault="00254BE2" w:rsidP="00062CBC">
      <w:pPr>
        <w:pStyle w:val="Sinespaciado"/>
        <w:spacing w:line="276" w:lineRule="auto"/>
        <w:jc w:val="center"/>
        <w:rPr>
          <w:rFonts w:ascii="Arial Narrow" w:eastAsia="Arial Unicode MS" w:hAnsi="Arial Narrow" w:cs="Arial Unicode MS"/>
          <w:b/>
        </w:rPr>
      </w:pPr>
      <w:r w:rsidRPr="00062CBC">
        <w:rPr>
          <w:rFonts w:ascii="Arial Narrow" w:eastAsia="Arial Unicode MS" w:hAnsi="Arial Narrow" w:cs="Arial Unicode MS"/>
          <w:b/>
        </w:rPr>
        <w:t>R E S U E L V E</w:t>
      </w:r>
    </w:p>
    <w:p w:rsidR="00F81E9E" w:rsidRPr="00062CBC" w:rsidRDefault="00F81E9E" w:rsidP="00062CBC">
      <w:pPr>
        <w:pStyle w:val="Sinespaciado"/>
        <w:spacing w:line="276" w:lineRule="auto"/>
        <w:jc w:val="center"/>
        <w:rPr>
          <w:rFonts w:ascii="Arial Narrow" w:eastAsia="Arial Unicode MS" w:hAnsi="Arial Narrow" w:cs="Arial Unicode MS"/>
          <w:b/>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b/>
        </w:rPr>
        <w:t>PRIMERO.-</w:t>
      </w:r>
      <w:r w:rsidRPr="00062CBC">
        <w:rPr>
          <w:rFonts w:ascii="Arial Narrow" w:eastAsia="Arial Unicode MS" w:hAnsi="Arial Narrow" w:cs="Arial Unicode MS"/>
        </w:rPr>
        <w:t xml:space="preserve"> Esta Sala Unitaria del Tribunal Estatal de J</w:t>
      </w:r>
      <w:r w:rsidR="00233B7A" w:rsidRPr="00062CBC">
        <w:rPr>
          <w:rFonts w:ascii="Arial Narrow" w:eastAsia="Arial Unicode MS" w:hAnsi="Arial Narrow" w:cs="Arial Unicode MS"/>
        </w:rPr>
        <w:t xml:space="preserve">usticia Administrativa, </w:t>
      </w:r>
      <w:r w:rsidRPr="00062CBC">
        <w:rPr>
          <w:rFonts w:ascii="Arial Narrow" w:eastAsia="Arial Unicode MS" w:hAnsi="Arial Narrow" w:cs="Arial Unicode MS"/>
        </w:rPr>
        <w:t>resultó competente para conocer y resolver la presente controversia.</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8E511C" w:rsidRPr="00062CBC" w:rsidRDefault="00062CBC" w:rsidP="00062CBC">
      <w:pPr>
        <w:ind w:firstLine="708"/>
        <w:jc w:val="both"/>
        <w:rPr>
          <w:rFonts w:ascii="Arial Narrow" w:eastAsia="Arial Unicode MS" w:hAnsi="Arial Narrow" w:cs="Arial Unicode MS"/>
        </w:rPr>
      </w:pPr>
      <w:r w:rsidRPr="00062CBC">
        <w:rPr>
          <w:rFonts w:ascii="Arial Narrow" w:eastAsia="Arial Unicode MS" w:hAnsi="Arial Narrow" w:cs="Arial Unicode MS"/>
          <w:b/>
        </w:rPr>
        <w:t>SEGUNDO.-</w:t>
      </w:r>
      <w:r w:rsidRPr="00062CBC">
        <w:rPr>
          <w:rFonts w:ascii="Arial Narrow" w:eastAsia="Arial Unicode MS" w:hAnsi="Arial Narrow" w:cs="Arial Unicode MS"/>
        </w:rPr>
        <w:t xml:space="preserve"> Se declara la </w:t>
      </w:r>
      <w:r w:rsidRPr="00062CBC">
        <w:rPr>
          <w:rFonts w:ascii="Arial Narrow" w:eastAsia="Arial Unicode MS" w:hAnsi="Arial Narrow" w:cs="Arial Unicode MS"/>
          <w:b/>
        </w:rPr>
        <w:t>ILEGALIDAD E INVALIDEZ</w:t>
      </w:r>
      <w:r w:rsidRPr="00062CBC">
        <w:rPr>
          <w:rFonts w:ascii="Arial Narrow" w:eastAsia="Arial Unicode MS" w:hAnsi="Arial Narrow" w:cs="Arial Unicode MS"/>
        </w:rPr>
        <w:t xml:space="preserve"> del acto impugnado, consistente en la boleta de infracción </w:t>
      </w:r>
      <w:r w:rsidRPr="00062CBC">
        <w:rPr>
          <w:rFonts w:ascii="Arial Narrow" w:eastAsia="Arial Unicode MS" w:hAnsi="Arial Narrow" w:cs="Arial Unicode MS"/>
          <w:color w:val="17365D" w:themeColor="text2" w:themeShade="BF"/>
        </w:rPr>
        <w:t xml:space="preserve">folio </w:t>
      </w:r>
      <w:r w:rsidR="00E96AFB">
        <w:rPr>
          <w:rFonts w:ascii="Arial Narrow" w:eastAsia="Arial Unicode MS" w:hAnsi="Arial Narrow" w:cs="Arial Unicode MS"/>
          <w:b/>
          <w:color w:val="002060"/>
        </w:rPr>
        <w:t>**********</w:t>
      </w:r>
      <w:r w:rsidRPr="00062CBC">
        <w:rPr>
          <w:rFonts w:ascii="Arial Narrow" w:eastAsia="Arial Unicode MS" w:hAnsi="Arial Narrow" w:cs="Arial Unicode MS"/>
          <w:b/>
        </w:rPr>
        <w:t xml:space="preserve">, </w:t>
      </w:r>
      <w:r w:rsidRPr="00062CBC">
        <w:rPr>
          <w:rFonts w:ascii="Arial Narrow" w:eastAsia="Arial Unicode MS" w:hAnsi="Arial Narrow" w:cs="Arial Unicode MS"/>
        </w:rPr>
        <w:t xml:space="preserve">descrita en el Resultando Único de esta sentencia, decretándose su </w:t>
      </w:r>
      <w:r w:rsidRPr="00062CBC">
        <w:rPr>
          <w:rFonts w:ascii="Arial Narrow" w:eastAsia="Arial Unicode MS" w:hAnsi="Arial Narrow" w:cs="Arial Unicode MS"/>
          <w:b/>
        </w:rPr>
        <w:t>NULIDAD TOTAL,</w:t>
      </w:r>
      <w:r w:rsidRPr="00062CBC">
        <w:rPr>
          <w:rFonts w:ascii="Arial Narrow" w:eastAsia="Arial Unicode MS" w:hAnsi="Arial Narrow" w:cs="Arial Unicode MS"/>
        </w:rPr>
        <w:t xml:space="preserve"> y dejándola </w:t>
      </w:r>
      <w:r w:rsidRPr="00062CBC">
        <w:rPr>
          <w:rFonts w:ascii="Arial Narrow" w:eastAsia="Arial Unicode MS" w:hAnsi="Arial Narrow" w:cs="Arial Unicode MS"/>
          <w:b/>
        </w:rPr>
        <w:t xml:space="preserve">SIN EFECTO LEGAL </w:t>
      </w:r>
      <w:r w:rsidRPr="00062CBC">
        <w:rPr>
          <w:rFonts w:ascii="Arial Narrow" w:eastAsia="Arial Unicode MS" w:hAnsi="Arial Narrow" w:cs="Arial Unicode MS"/>
        </w:rPr>
        <w:t>alguno</w:t>
      </w:r>
      <w:r w:rsidRPr="00062CBC">
        <w:rPr>
          <w:rFonts w:ascii="Arial Narrow" w:eastAsia="Arial Unicode MS" w:hAnsi="Arial Narrow" w:cs="Arial Unicode MS"/>
          <w:b/>
        </w:rPr>
        <w:t>,</w:t>
      </w:r>
      <w:r w:rsidRPr="00062CBC">
        <w:rPr>
          <w:rFonts w:ascii="Arial Narrow" w:eastAsia="Arial Unicode MS" w:hAnsi="Arial Narrow" w:cs="Arial Unicode MS"/>
        </w:rPr>
        <w:t xml:space="preserve"> de acuerdo a los razonamientos precisados en el Considerando Sexto de la misma.</w:t>
      </w:r>
    </w:p>
    <w:p w:rsidR="00254BE2" w:rsidRPr="00062CBC" w:rsidRDefault="00254BE2" w:rsidP="00062CBC">
      <w:pPr>
        <w:ind w:firstLine="708"/>
        <w:jc w:val="both"/>
        <w:rPr>
          <w:rFonts w:ascii="Arial Narrow" w:eastAsia="Arial Unicode MS" w:hAnsi="Arial Narrow" w:cs="Arial Unicode MS"/>
        </w:rPr>
      </w:pPr>
      <w:r w:rsidRPr="00062CBC">
        <w:rPr>
          <w:rFonts w:ascii="Arial Narrow" w:eastAsia="Arial Unicode MS" w:hAnsi="Arial Narrow" w:cs="Arial Unicode MS"/>
          <w:b/>
        </w:rPr>
        <w:t>TERCERO.-</w:t>
      </w:r>
      <w:r w:rsidRPr="00062CBC">
        <w:rPr>
          <w:rFonts w:ascii="Arial Narrow" w:eastAsia="Arial Unicode MS" w:hAnsi="Arial Narrow" w:cs="Arial Unicode MS"/>
        </w:rPr>
        <w:t xml:space="preserve"> Notifíquese personalmente a la parte actora; y por oficio, a la autoridad demandada. </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B853DA" w:rsidRPr="00AE498F" w:rsidRDefault="00254BE2" w:rsidP="00AE498F">
      <w:pPr>
        <w:pStyle w:val="Sinespaciado"/>
        <w:spacing w:line="276" w:lineRule="auto"/>
        <w:ind w:firstLine="709"/>
        <w:jc w:val="both"/>
        <w:rPr>
          <w:rFonts w:ascii="Arial Narrow" w:hAnsi="Arial Narrow"/>
          <w:b/>
          <w:color w:val="000000" w:themeColor="text1"/>
          <w:sz w:val="20"/>
          <w:szCs w:val="20"/>
        </w:rPr>
      </w:pPr>
      <w:r w:rsidRPr="00062CBC">
        <w:rPr>
          <w:rFonts w:ascii="Arial Narrow" w:eastAsia="Arial Unicode MS" w:hAnsi="Arial Narrow" w:cs="Arial Unicode MS"/>
        </w:rPr>
        <w:t xml:space="preserve">Así, lo resolvió y firma el </w:t>
      </w:r>
      <w:r w:rsidRPr="00062CBC">
        <w:rPr>
          <w:rFonts w:ascii="Arial Narrow" w:eastAsia="Arial Unicode MS" w:hAnsi="Arial Narrow" w:cs="Arial Unicode MS"/>
          <w:b/>
        </w:rPr>
        <w:t>Magistrado Titular</w:t>
      </w:r>
      <w:r w:rsidRPr="00062CBC">
        <w:rPr>
          <w:rFonts w:ascii="Arial Narrow" w:eastAsia="Arial Unicode MS" w:hAnsi="Arial Narrow" w:cs="Arial Unicode MS"/>
        </w:rPr>
        <w:t xml:space="preserve"> de la Tercera Sa</w:t>
      </w:r>
      <w:r w:rsidR="00C95523" w:rsidRPr="00062CBC">
        <w:rPr>
          <w:rFonts w:ascii="Arial Narrow" w:eastAsia="Arial Unicode MS" w:hAnsi="Arial Narrow" w:cs="Arial Unicode MS"/>
        </w:rPr>
        <w:t>la Unitaria del Tribunal Estatal</w:t>
      </w:r>
      <w:r w:rsidRPr="00062CBC">
        <w:rPr>
          <w:rFonts w:ascii="Arial Narrow" w:eastAsia="Arial Unicode MS" w:hAnsi="Arial Narrow" w:cs="Arial Unicode MS"/>
        </w:rPr>
        <w:t xml:space="preserve"> de Justicia Administrativa</w:t>
      </w:r>
      <w:r w:rsidR="004A291D" w:rsidRPr="00062CBC">
        <w:rPr>
          <w:rFonts w:ascii="Arial Narrow" w:eastAsia="Arial Unicode MS" w:hAnsi="Arial Narrow" w:cs="Arial Unicode MS"/>
        </w:rPr>
        <w:t xml:space="preserve"> de San Luis Potosí</w:t>
      </w:r>
      <w:r w:rsidRPr="00062CBC">
        <w:rPr>
          <w:rFonts w:ascii="Arial Narrow" w:eastAsia="Arial Unicode MS" w:hAnsi="Arial Narrow" w:cs="Arial Unicode MS"/>
        </w:rPr>
        <w:t xml:space="preserve">, Licenciado Diego Amaro González, quien actúa con </w:t>
      </w:r>
      <w:r w:rsidRPr="00062CBC">
        <w:rPr>
          <w:rFonts w:ascii="Arial Narrow" w:eastAsia="Arial Unicode MS" w:hAnsi="Arial Narrow" w:cs="Arial Unicode MS"/>
          <w:b/>
        </w:rPr>
        <w:t>Secretario de Acuerdos,</w:t>
      </w:r>
      <w:r w:rsidRPr="00062CBC">
        <w:rPr>
          <w:rFonts w:ascii="Arial Narrow" w:eastAsia="Arial Unicode MS" w:hAnsi="Arial Narrow" w:cs="Arial Unicode MS"/>
        </w:rPr>
        <w:t xml:space="preserve"> Lic</w:t>
      </w:r>
      <w:r w:rsidR="00501996" w:rsidRPr="00062CBC">
        <w:rPr>
          <w:rFonts w:ascii="Arial Narrow" w:eastAsia="Arial Unicode MS" w:hAnsi="Arial Narrow" w:cs="Arial Unicode MS"/>
        </w:rPr>
        <w:t>enciado Ismael Méndez Hernández, que autoriza y da fe</w:t>
      </w:r>
      <w:r w:rsidR="00501996" w:rsidRPr="00AE498F">
        <w:rPr>
          <w:rFonts w:ascii="Arial Narrow" w:eastAsia="Arial Unicode MS" w:hAnsi="Arial Narrow" w:cs="Arial Unicode MS"/>
          <w:sz w:val="20"/>
          <w:szCs w:val="20"/>
        </w:rPr>
        <w:t>.</w:t>
      </w:r>
      <w:r w:rsidR="001D5D7F" w:rsidRPr="00AE498F">
        <w:rPr>
          <w:rFonts w:ascii="Arial Narrow" w:eastAsia="Arial Unicode MS" w:hAnsi="Arial Narrow" w:cs="Arial Unicode MS"/>
          <w:sz w:val="20"/>
          <w:szCs w:val="20"/>
        </w:rPr>
        <w:t>-</w:t>
      </w:r>
      <w:r w:rsidR="00B853DA" w:rsidRPr="00AE498F">
        <w:rPr>
          <w:rFonts w:ascii="Arial Narrow" w:eastAsia="Arial Unicode MS" w:hAnsi="Arial Narrow" w:cs="Arial Unicode MS"/>
          <w:sz w:val="20"/>
          <w:szCs w:val="20"/>
        </w:rPr>
        <w:t xml:space="preserve"> RUBRICAS</w:t>
      </w:r>
    </w:p>
    <w:p w:rsidR="00B853DA" w:rsidRPr="00AE498F" w:rsidRDefault="00B853DA" w:rsidP="00B853DA">
      <w:pPr>
        <w:pStyle w:val="Sinespaciado"/>
        <w:ind w:firstLine="709"/>
        <w:jc w:val="both"/>
        <w:rPr>
          <w:rFonts w:ascii="Arial Unicode MS" w:eastAsia="Arial Unicode MS" w:hAnsi="Arial Unicode MS" w:cs="Arial Unicode MS"/>
          <w:sz w:val="20"/>
          <w:szCs w:val="20"/>
        </w:rPr>
      </w:pPr>
    </w:p>
    <w:p w:rsidR="00E96AFB" w:rsidRPr="002C5F81" w:rsidRDefault="00E96AFB" w:rsidP="00E96AFB">
      <w:pPr>
        <w:jc w:val="both"/>
      </w:pPr>
      <w:r>
        <w:rPr>
          <w:rFonts w:ascii="Arial" w:hAnsi="Arial" w:cs="Arial"/>
          <w:b/>
          <w:i/>
          <w:sz w:val="24"/>
          <w:szCs w:val="24"/>
        </w:rPr>
        <w:t xml:space="preserve">Se suprimen datos personales por tratarse de información confidencial de particulares cuyo resguardo y protección está a cargo del Tribunal Estatal de Justicia Administrativa; con motivo del ejercicio de sus funciones jurisdiccionales y administrativos que realiza conforme al </w:t>
      </w:r>
      <w:r>
        <w:rPr>
          <w:rFonts w:ascii="Arial" w:hAnsi="Arial" w:cs="Arial"/>
          <w:b/>
          <w:i/>
          <w:sz w:val="24"/>
          <w:szCs w:val="24"/>
        </w:rPr>
        <w:lastRenderedPageBreak/>
        <w:t>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01BC7" w:rsidRPr="00E96AFB" w:rsidRDefault="00E96AFB" w:rsidP="00E96AFB">
      <w:pPr>
        <w:pStyle w:val="Sinespaciado"/>
        <w:jc w:val="both"/>
        <w:rPr>
          <w:rFonts w:ascii="Arial Narrow" w:eastAsia="Arial Unicode MS" w:hAnsi="Arial Narrow" w:cs="Arial Unicode MS"/>
          <w:color w:val="002060"/>
          <w:sz w:val="20"/>
          <w:szCs w:val="20"/>
        </w:rPr>
      </w:pPr>
      <w:bookmarkStart w:id="0" w:name="_GoBack"/>
      <w:bookmarkEnd w:id="0"/>
      <w:r>
        <w:rPr>
          <w:rFonts w:ascii="Arial Narrow" w:eastAsia="Arial Unicode MS" w:hAnsi="Arial Narrow" w:cs="Arial Unicode MS"/>
          <w:color w:val="002060"/>
          <w:sz w:val="20"/>
          <w:szCs w:val="20"/>
        </w:rPr>
        <w:t>**********</w:t>
      </w:r>
    </w:p>
    <w:sectPr w:rsidR="00401BC7" w:rsidRPr="00E96AFB"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035B" w:rsidRDefault="0018035B" w:rsidP="00E40D22">
      <w:pPr>
        <w:spacing w:after="0" w:line="240" w:lineRule="auto"/>
      </w:pPr>
      <w:r>
        <w:separator/>
      </w:r>
    </w:p>
  </w:endnote>
  <w:endnote w:type="continuationSeparator" w:id="0">
    <w:p w:rsidR="0018035B" w:rsidRDefault="0018035B"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035B" w:rsidRDefault="0018035B" w:rsidP="00E40D22">
      <w:pPr>
        <w:spacing w:after="0" w:line="240" w:lineRule="auto"/>
      </w:pPr>
      <w:r>
        <w:separator/>
      </w:r>
    </w:p>
  </w:footnote>
  <w:footnote w:type="continuationSeparator" w:id="0">
    <w:p w:rsidR="0018035B" w:rsidRDefault="0018035B"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498F" w:rsidRPr="00062CBC" w:rsidRDefault="00AE498F"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E96AFB" w:rsidRPr="00E96AFB">
          <w:rPr>
            <w:rFonts w:ascii="Arial Narrow" w:hAnsi="Arial Narrow"/>
            <w:noProof/>
            <w:lang w:val="es-ES"/>
          </w:rPr>
          <w:t>6</w:t>
        </w:r>
        <w:r w:rsidRPr="00062CBC">
          <w:rPr>
            <w:rFonts w:ascii="Arial Narrow" w:hAnsi="Arial Narrow"/>
          </w:rPr>
          <w:fldChar w:fldCharType="end"/>
        </w:r>
      </w:sdtContent>
    </w:sdt>
  </w:p>
  <w:p w:rsidR="00AE498F" w:rsidRDefault="00AE498F" w:rsidP="00062CBC">
    <w:pPr>
      <w:pStyle w:val="Encabezado"/>
      <w:jc w:val="right"/>
    </w:pPr>
    <w:proofErr w:type="spellStart"/>
    <w:r>
      <w:t>Exp</w:t>
    </w:r>
    <w:proofErr w:type="spellEnd"/>
    <w:r>
      <w:t>. 728/2019-3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498F" w:rsidRPr="00062CBC" w:rsidRDefault="00AE498F">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E96AFB" w:rsidRPr="00E96AFB">
          <w:rPr>
            <w:rFonts w:ascii="Arial Narrow" w:hAnsi="Arial Narrow"/>
            <w:noProof/>
            <w:lang w:val="es-ES"/>
          </w:rPr>
          <w:t>5</w:t>
        </w:r>
        <w:r w:rsidRPr="00062CBC">
          <w:rPr>
            <w:rFonts w:ascii="Arial Narrow" w:hAnsi="Arial Narrow"/>
          </w:rPr>
          <w:fldChar w:fldCharType="end"/>
        </w:r>
      </w:sdtContent>
    </w:sdt>
  </w:p>
  <w:p w:rsidR="00AE498F" w:rsidRPr="00062CBC" w:rsidRDefault="00AE498F" w:rsidP="00062CBC">
    <w:pPr>
      <w:pStyle w:val="Encabezado"/>
      <w:jc w:val="right"/>
    </w:pPr>
    <w:proofErr w:type="spellStart"/>
    <w:r>
      <w:t>Exp</w:t>
    </w:r>
    <w:proofErr w:type="spellEnd"/>
    <w:r>
      <w:t>. 728/2019-3</w:t>
    </w:r>
    <w:r>
      <w:rPr>
        <w:noProof/>
        <w:lang w:eastAsia="es-MX"/>
      </w:rPr>
      <mc:AlternateContent>
        <mc:Choice Requires="wps">
          <w:drawing>
            <wp:anchor distT="0" distB="0" distL="114300" distR="114300" simplePos="0" relativeHeight="251660288" behindDoc="1" locked="0" layoutInCell="1" allowOverlap="1" wp14:anchorId="566AE643" wp14:editId="5E1080B7">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E498F" w:rsidRPr="00AA6DA7" w:rsidRDefault="00AE498F" w:rsidP="00062CBC">
                          <w:pPr>
                            <w:spacing w:after="0" w:line="240" w:lineRule="auto"/>
                            <w:jc w:val="center"/>
                            <w:rPr>
                              <w:rFonts w:cs="Calibri"/>
                              <w:sz w:val="20"/>
                              <w:szCs w:val="20"/>
                            </w:rPr>
                          </w:pPr>
                          <w:r>
                            <w:rPr>
                              <w:rFonts w:cs="Calibri"/>
                              <w:noProof/>
                              <w:sz w:val="20"/>
                              <w:szCs w:val="20"/>
                              <w:lang w:eastAsia="es-MX"/>
                            </w:rPr>
                            <w:drawing>
                              <wp:inline distT="0" distB="0" distL="0" distR="0" wp14:anchorId="4BF770D1" wp14:editId="6EAFDF95">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AE498F" w:rsidRDefault="00AE498F" w:rsidP="00062CBC">
                          <w:pPr>
                            <w:pStyle w:val="Sinespaciado"/>
                            <w:jc w:val="center"/>
                            <w:rPr>
                              <w:rFonts w:ascii="Microsoft Sans Serif" w:hAnsi="Microsoft Sans Serif" w:cs="Microsoft Sans Serif"/>
                              <w:sz w:val="14"/>
                              <w:szCs w:val="14"/>
                            </w:rPr>
                          </w:pPr>
                        </w:p>
                        <w:p w:rsidR="00AE498F" w:rsidRPr="00AF006C" w:rsidRDefault="00AE498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AE498F" w:rsidRPr="00AF006C" w:rsidRDefault="00AE498F" w:rsidP="00062CBC">
                          <w:pPr>
                            <w:pStyle w:val="Sinespaciado"/>
                            <w:jc w:val="center"/>
                            <w:rPr>
                              <w:rFonts w:ascii="Microsoft Sans Serif" w:hAnsi="Microsoft Sans Serif" w:cs="Microsoft Sans Serif"/>
                              <w:b/>
                              <w:sz w:val="16"/>
                              <w:szCs w:val="16"/>
                            </w:rPr>
                          </w:pPr>
                        </w:p>
                        <w:p w:rsidR="00AE498F" w:rsidRPr="00AF006C" w:rsidRDefault="00AE498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AE498F" w:rsidRPr="00AA6DA7" w:rsidRDefault="00AE498F" w:rsidP="00062CBC">
                    <w:pPr>
                      <w:spacing w:after="0" w:line="240" w:lineRule="auto"/>
                      <w:jc w:val="center"/>
                      <w:rPr>
                        <w:rFonts w:cs="Calibri"/>
                        <w:sz w:val="20"/>
                        <w:szCs w:val="20"/>
                      </w:rPr>
                    </w:pPr>
                    <w:r>
                      <w:rPr>
                        <w:rFonts w:cs="Calibri"/>
                        <w:noProof/>
                        <w:sz w:val="20"/>
                        <w:szCs w:val="20"/>
                        <w:lang w:eastAsia="es-MX"/>
                      </w:rPr>
                      <w:drawing>
                        <wp:inline distT="0" distB="0" distL="0" distR="0" wp14:anchorId="4BF770D1" wp14:editId="6EAFDF95">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AE498F" w:rsidRDefault="00AE498F" w:rsidP="00062CBC">
                    <w:pPr>
                      <w:pStyle w:val="Sinespaciado"/>
                      <w:jc w:val="center"/>
                      <w:rPr>
                        <w:rFonts w:ascii="Microsoft Sans Serif" w:hAnsi="Microsoft Sans Serif" w:cs="Microsoft Sans Serif"/>
                        <w:sz w:val="14"/>
                        <w:szCs w:val="14"/>
                      </w:rPr>
                    </w:pPr>
                  </w:p>
                  <w:p w:rsidR="00AE498F" w:rsidRPr="00AF006C" w:rsidRDefault="00AE498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AE498F" w:rsidRPr="00AF006C" w:rsidRDefault="00AE498F" w:rsidP="00062CBC">
                    <w:pPr>
                      <w:pStyle w:val="Sinespaciado"/>
                      <w:jc w:val="center"/>
                      <w:rPr>
                        <w:rFonts w:ascii="Microsoft Sans Serif" w:hAnsi="Microsoft Sans Serif" w:cs="Microsoft Sans Serif"/>
                        <w:b/>
                        <w:sz w:val="16"/>
                        <w:szCs w:val="16"/>
                      </w:rPr>
                    </w:pPr>
                  </w:p>
                  <w:p w:rsidR="00AE498F" w:rsidRPr="00AF006C" w:rsidRDefault="00AE498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498F" w:rsidRPr="004A456E" w:rsidRDefault="00AE498F"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E498F" w:rsidRPr="00AA6DA7" w:rsidRDefault="00AE498F" w:rsidP="00062CB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AE498F" w:rsidRDefault="00AE498F" w:rsidP="00062CBC">
                          <w:pPr>
                            <w:pStyle w:val="Sinespaciado"/>
                            <w:jc w:val="center"/>
                            <w:rPr>
                              <w:rFonts w:ascii="Microsoft Sans Serif" w:hAnsi="Microsoft Sans Serif" w:cs="Microsoft Sans Serif"/>
                              <w:sz w:val="14"/>
                              <w:szCs w:val="14"/>
                            </w:rPr>
                          </w:pPr>
                        </w:p>
                        <w:p w:rsidR="00AE498F" w:rsidRPr="00AF006C" w:rsidRDefault="00AE498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AE498F" w:rsidRPr="00AF006C" w:rsidRDefault="00AE498F" w:rsidP="00062CBC">
                          <w:pPr>
                            <w:pStyle w:val="Sinespaciado"/>
                            <w:jc w:val="center"/>
                            <w:rPr>
                              <w:rFonts w:ascii="Microsoft Sans Serif" w:hAnsi="Microsoft Sans Serif" w:cs="Microsoft Sans Serif"/>
                              <w:b/>
                              <w:sz w:val="16"/>
                              <w:szCs w:val="16"/>
                            </w:rPr>
                          </w:pPr>
                        </w:p>
                        <w:p w:rsidR="00AE498F" w:rsidRPr="00AF006C" w:rsidRDefault="00AE498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AE498F" w:rsidRPr="00AA6DA7" w:rsidRDefault="00AE498F" w:rsidP="00062CB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AE498F" w:rsidRDefault="00AE498F" w:rsidP="00062CBC">
                    <w:pPr>
                      <w:pStyle w:val="Sinespaciado"/>
                      <w:jc w:val="center"/>
                      <w:rPr>
                        <w:rFonts w:ascii="Microsoft Sans Serif" w:hAnsi="Microsoft Sans Serif" w:cs="Microsoft Sans Serif"/>
                        <w:sz w:val="14"/>
                        <w:szCs w:val="14"/>
                      </w:rPr>
                    </w:pPr>
                  </w:p>
                  <w:p w:rsidR="00AE498F" w:rsidRPr="00AF006C" w:rsidRDefault="00AE498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AE498F" w:rsidRPr="00AF006C" w:rsidRDefault="00AE498F" w:rsidP="00062CBC">
                    <w:pPr>
                      <w:pStyle w:val="Sinespaciado"/>
                      <w:jc w:val="center"/>
                      <w:rPr>
                        <w:rFonts w:ascii="Microsoft Sans Serif" w:hAnsi="Microsoft Sans Serif" w:cs="Microsoft Sans Serif"/>
                        <w:b/>
                        <w:sz w:val="16"/>
                        <w:szCs w:val="16"/>
                      </w:rPr>
                    </w:pPr>
                  </w:p>
                  <w:p w:rsidR="00AE498F" w:rsidRPr="00AF006C" w:rsidRDefault="00AE498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2C24"/>
    <w:rsid w:val="00017108"/>
    <w:rsid w:val="00017E26"/>
    <w:rsid w:val="0002147B"/>
    <w:rsid w:val="000372A6"/>
    <w:rsid w:val="00042FCC"/>
    <w:rsid w:val="000459AA"/>
    <w:rsid w:val="00053CD1"/>
    <w:rsid w:val="00055F6B"/>
    <w:rsid w:val="00056A46"/>
    <w:rsid w:val="00062CBC"/>
    <w:rsid w:val="00071EE7"/>
    <w:rsid w:val="00085D86"/>
    <w:rsid w:val="00086F8E"/>
    <w:rsid w:val="00092C27"/>
    <w:rsid w:val="00093788"/>
    <w:rsid w:val="00097639"/>
    <w:rsid w:val="000A59FE"/>
    <w:rsid w:val="000C57CA"/>
    <w:rsid w:val="000D5D74"/>
    <w:rsid w:val="000E1650"/>
    <w:rsid w:val="000E4FA9"/>
    <w:rsid w:val="0011285A"/>
    <w:rsid w:val="00113EA5"/>
    <w:rsid w:val="00117543"/>
    <w:rsid w:val="00125A16"/>
    <w:rsid w:val="0014554D"/>
    <w:rsid w:val="00154F7F"/>
    <w:rsid w:val="00162863"/>
    <w:rsid w:val="001656F8"/>
    <w:rsid w:val="0016725E"/>
    <w:rsid w:val="0017458E"/>
    <w:rsid w:val="0018035B"/>
    <w:rsid w:val="001832D7"/>
    <w:rsid w:val="001A1278"/>
    <w:rsid w:val="001A6F59"/>
    <w:rsid w:val="001D5D7F"/>
    <w:rsid w:val="001E4B1A"/>
    <w:rsid w:val="001F61C3"/>
    <w:rsid w:val="001F79A8"/>
    <w:rsid w:val="00200C36"/>
    <w:rsid w:val="00203860"/>
    <w:rsid w:val="002042BC"/>
    <w:rsid w:val="002121BC"/>
    <w:rsid w:val="002149B3"/>
    <w:rsid w:val="00223FF3"/>
    <w:rsid w:val="00227712"/>
    <w:rsid w:val="00233B7A"/>
    <w:rsid w:val="00243914"/>
    <w:rsid w:val="00254BE2"/>
    <w:rsid w:val="00255C6D"/>
    <w:rsid w:val="00264918"/>
    <w:rsid w:val="00270B47"/>
    <w:rsid w:val="00272143"/>
    <w:rsid w:val="00276F33"/>
    <w:rsid w:val="002B182A"/>
    <w:rsid w:val="002D3B50"/>
    <w:rsid w:val="002D5C78"/>
    <w:rsid w:val="002E212B"/>
    <w:rsid w:val="002E2260"/>
    <w:rsid w:val="0032080C"/>
    <w:rsid w:val="003209BD"/>
    <w:rsid w:val="003225AC"/>
    <w:rsid w:val="00351897"/>
    <w:rsid w:val="00356A4A"/>
    <w:rsid w:val="00366335"/>
    <w:rsid w:val="003769B5"/>
    <w:rsid w:val="003830BE"/>
    <w:rsid w:val="003976DE"/>
    <w:rsid w:val="003B2044"/>
    <w:rsid w:val="003C1A65"/>
    <w:rsid w:val="003E256B"/>
    <w:rsid w:val="004004B4"/>
    <w:rsid w:val="00401BC7"/>
    <w:rsid w:val="00403634"/>
    <w:rsid w:val="00410188"/>
    <w:rsid w:val="00411AD8"/>
    <w:rsid w:val="004317EB"/>
    <w:rsid w:val="00444856"/>
    <w:rsid w:val="00462C87"/>
    <w:rsid w:val="00464617"/>
    <w:rsid w:val="004865F1"/>
    <w:rsid w:val="004A291D"/>
    <w:rsid w:val="004A7EDE"/>
    <w:rsid w:val="004B0497"/>
    <w:rsid w:val="004B1E31"/>
    <w:rsid w:val="004B7E30"/>
    <w:rsid w:val="004C014B"/>
    <w:rsid w:val="004D479A"/>
    <w:rsid w:val="004E770D"/>
    <w:rsid w:val="004E77A6"/>
    <w:rsid w:val="004F7F18"/>
    <w:rsid w:val="00501996"/>
    <w:rsid w:val="00510722"/>
    <w:rsid w:val="00513825"/>
    <w:rsid w:val="00524AC3"/>
    <w:rsid w:val="0052557B"/>
    <w:rsid w:val="00525B55"/>
    <w:rsid w:val="005321AB"/>
    <w:rsid w:val="00533704"/>
    <w:rsid w:val="00545419"/>
    <w:rsid w:val="00545B16"/>
    <w:rsid w:val="00560936"/>
    <w:rsid w:val="005610FF"/>
    <w:rsid w:val="005622E1"/>
    <w:rsid w:val="005639AE"/>
    <w:rsid w:val="005729DA"/>
    <w:rsid w:val="00573389"/>
    <w:rsid w:val="00584C54"/>
    <w:rsid w:val="00590713"/>
    <w:rsid w:val="005938D8"/>
    <w:rsid w:val="005A188B"/>
    <w:rsid w:val="005D4FD0"/>
    <w:rsid w:val="005D6C31"/>
    <w:rsid w:val="005E1CE9"/>
    <w:rsid w:val="005F0CB7"/>
    <w:rsid w:val="0062463F"/>
    <w:rsid w:val="00634CD2"/>
    <w:rsid w:val="00641C57"/>
    <w:rsid w:val="00642DE9"/>
    <w:rsid w:val="00651605"/>
    <w:rsid w:val="006602D6"/>
    <w:rsid w:val="00660FBC"/>
    <w:rsid w:val="00661626"/>
    <w:rsid w:val="006A0AE1"/>
    <w:rsid w:val="006B2CA6"/>
    <w:rsid w:val="006B430A"/>
    <w:rsid w:val="006C1622"/>
    <w:rsid w:val="006D4567"/>
    <w:rsid w:val="006E2BA1"/>
    <w:rsid w:val="006E5EB4"/>
    <w:rsid w:val="006F0BB9"/>
    <w:rsid w:val="007151F3"/>
    <w:rsid w:val="007152FF"/>
    <w:rsid w:val="007229DD"/>
    <w:rsid w:val="00722CA3"/>
    <w:rsid w:val="00732A68"/>
    <w:rsid w:val="00737BDB"/>
    <w:rsid w:val="00743DFF"/>
    <w:rsid w:val="00756FAF"/>
    <w:rsid w:val="00760112"/>
    <w:rsid w:val="007655F0"/>
    <w:rsid w:val="00777BFB"/>
    <w:rsid w:val="00790BF6"/>
    <w:rsid w:val="007912EC"/>
    <w:rsid w:val="007D73DE"/>
    <w:rsid w:val="007E3114"/>
    <w:rsid w:val="007F003B"/>
    <w:rsid w:val="007F0B0A"/>
    <w:rsid w:val="007F15E7"/>
    <w:rsid w:val="007F7A77"/>
    <w:rsid w:val="008026C1"/>
    <w:rsid w:val="00807C4F"/>
    <w:rsid w:val="00813966"/>
    <w:rsid w:val="00814C5A"/>
    <w:rsid w:val="00815324"/>
    <w:rsid w:val="00830211"/>
    <w:rsid w:val="008377A2"/>
    <w:rsid w:val="00842693"/>
    <w:rsid w:val="0084371E"/>
    <w:rsid w:val="008470AE"/>
    <w:rsid w:val="00851FC6"/>
    <w:rsid w:val="0085727E"/>
    <w:rsid w:val="008767C1"/>
    <w:rsid w:val="0088518C"/>
    <w:rsid w:val="008A6CD0"/>
    <w:rsid w:val="008A6D88"/>
    <w:rsid w:val="008C27CF"/>
    <w:rsid w:val="008C30FF"/>
    <w:rsid w:val="008C3854"/>
    <w:rsid w:val="008C5EA8"/>
    <w:rsid w:val="008D36BD"/>
    <w:rsid w:val="008E511C"/>
    <w:rsid w:val="00901BFB"/>
    <w:rsid w:val="0090553F"/>
    <w:rsid w:val="009117C5"/>
    <w:rsid w:val="00914538"/>
    <w:rsid w:val="00931632"/>
    <w:rsid w:val="00933299"/>
    <w:rsid w:val="00936407"/>
    <w:rsid w:val="00940315"/>
    <w:rsid w:val="0094099A"/>
    <w:rsid w:val="00941AAD"/>
    <w:rsid w:val="0094261B"/>
    <w:rsid w:val="00942C20"/>
    <w:rsid w:val="00942D71"/>
    <w:rsid w:val="00945DC5"/>
    <w:rsid w:val="0095002E"/>
    <w:rsid w:val="009513D2"/>
    <w:rsid w:val="00954F97"/>
    <w:rsid w:val="00963746"/>
    <w:rsid w:val="009755DB"/>
    <w:rsid w:val="00982D65"/>
    <w:rsid w:val="00986264"/>
    <w:rsid w:val="0098752D"/>
    <w:rsid w:val="009A1E13"/>
    <w:rsid w:val="009A3809"/>
    <w:rsid w:val="009B24C4"/>
    <w:rsid w:val="009B25B9"/>
    <w:rsid w:val="009D13C8"/>
    <w:rsid w:val="009D7E08"/>
    <w:rsid w:val="009F40CB"/>
    <w:rsid w:val="00A033AE"/>
    <w:rsid w:val="00A05709"/>
    <w:rsid w:val="00A10AA3"/>
    <w:rsid w:val="00A12FD4"/>
    <w:rsid w:val="00A2065A"/>
    <w:rsid w:val="00A244D1"/>
    <w:rsid w:val="00A259D6"/>
    <w:rsid w:val="00A27B05"/>
    <w:rsid w:val="00A34854"/>
    <w:rsid w:val="00A55743"/>
    <w:rsid w:val="00A61E6A"/>
    <w:rsid w:val="00A65BDD"/>
    <w:rsid w:val="00A8269A"/>
    <w:rsid w:val="00A8573D"/>
    <w:rsid w:val="00A90C71"/>
    <w:rsid w:val="00A92E90"/>
    <w:rsid w:val="00AA127A"/>
    <w:rsid w:val="00AA66F7"/>
    <w:rsid w:val="00AA7571"/>
    <w:rsid w:val="00AB7D68"/>
    <w:rsid w:val="00AD16A5"/>
    <w:rsid w:val="00AD1E86"/>
    <w:rsid w:val="00AE2D1A"/>
    <w:rsid w:val="00AE46BF"/>
    <w:rsid w:val="00AE498F"/>
    <w:rsid w:val="00AF0AFB"/>
    <w:rsid w:val="00AF6FF4"/>
    <w:rsid w:val="00AF79A3"/>
    <w:rsid w:val="00B01031"/>
    <w:rsid w:val="00B21EEC"/>
    <w:rsid w:val="00B34281"/>
    <w:rsid w:val="00B42533"/>
    <w:rsid w:val="00B47034"/>
    <w:rsid w:val="00B501CF"/>
    <w:rsid w:val="00B52A3B"/>
    <w:rsid w:val="00B52C67"/>
    <w:rsid w:val="00B53424"/>
    <w:rsid w:val="00B64A34"/>
    <w:rsid w:val="00B82480"/>
    <w:rsid w:val="00B83CB1"/>
    <w:rsid w:val="00B84694"/>
    <w:rsid w:val="00B84B9B"/>
    <w:rsid w:val="00B853DA"/>
    <w:rsid w:val="00B96627"/>
    <w:rsid w:val="00BA3FFF"/>
    <w:rsid w:val="00BA584D"/>
    <w:rsid w:val="00BA5FB4"/>
    <w:rsid w:val="00BA70FA"/>
    <w:rsid w:val="00BB310D"/>
    <w:rsid w:val="00BC774A"/>
    <w:rsid w:val="00BD48D6"/>
    <w:rsid w:val="00C04861"/>
    <w:rsid w:val="00C17B2F"/>
    <w:rsid w:val="00C32792"/>
    <w:rsid w:val="00C556B1"/>
    <w:rsid w:val="00C6087B"/>
    <w:rsid w:val="00C61089"/>
    <w:rsid w:val="00C766FB"/>
    <w:rsid w:val="00C8049C"/>
    <w:rsid w:val="00C80CBE"/>
    <w:rsid w:val="00C81A93"/>
    <w:rsid w:val="00C854AE"/>
    <w:rsid w:val="00C87CF0"/>
    <w:rsid w:val="00C94383"/>
    <w:rsid w:val="00C95523"/>
    <w:rsid w:val="00C97C69"/>
    <w:rsid w:val="00CA5900"/>
    <w:rsid w:val="00CB1D68"/>
    <w:rsid w:val="00CB5B5C"/>
    <w:rsid w:val="00CC44CB"/>
    <w:rsid w:val="00CC747A"/>
    <w:rsid w:val="00CD0C2C"/>
    <w:rsid w:val="00CE3C1E"/>
    <w:rsid w:val="00CE64CF"/>
    <w:rsid w:val="00CE7065"/>
    <w:rsid w:val="00CF1026"/>
    <w:rsid w:val="00CF4B29"/>
    <w:rsid w:val="00CF6B68"/>
    <w:rsid w:val="00CF77A1"/>
    <w:rsid w:val="00D14332"/>
    <w:rsid w:val="00D16DDA"/>
    <w:rsid w:val="00D31E29"/>
    <w:rsid w:val="00D330E7"/>
    <w:rsid w:val="00D3406E"/>
    <w:rsid w:val="00D3646E"/>
    <w:rsid w:val="00D36966"/>
    <w:rsid w:val="00D505C6"/>
    <w:rsid w:val="00D506B7"/>
    <w:rsid w:val="00D56E71"/>
    <w:rsid w:val="00D760F4"/>
    <w:rsid w:val="00D90D72"/>
    <w:rsid w:val="00D92D11"/>
    <w:rsid w:val="00D93C96"/>
    <w:rsid w:val="00DA0699"/>
    <w:rsid w:val="00DB3B85"/>
    <w:rsid w:val="00DB759C"/>
    <w:rsid w:val="00DC429D"/>
    <w:rsid w:val="00DD4000"/>
    <w:rsid w:val="00DD4CC8"/>
    <w:rsid w:val="00DE31EE"/>
    <w:rsid w:val="00DE3CA4"/>
    <w:rsid w:val="00DF0545"/>
    <w:rsid w:val="00DF08B4"/>
    <w:rsid w:val="00DF3F39"/>
    <w:rsid w:val="00DF4708"/>
    <w:rsid w:val="00E0186D"/>
    <w:rsid w:val="00E03CF7"/>
    <w:rsid w:val="00E07E77"/>
    <w:rsid w:val="00E12DA0"/>
    <w:rsid w:val="00E16F41"/>
    <w:rsid w:val="00E17F1B"/>
    <w:rsid w:val="00E30E30"/>
    <w:rsid w:val="00E35FF7"/>
    <w:rsid w:val="00E40D22"/>
    <w:rsid w:val="00E47C50"/>
    <w:rsid w:val="00E511C7"/>
    <w:rsid w:val="00E53554"/>
    <w:rsid w:val="00E54E6D"/>
    <w:rsid w:val="00E570BE"/>
    <w:rsid w:val="00E6171C"/>
    <w:rsid w:val="00E61948"/>
    <w:rsid w:val="00E62345"/>
    <w:rsid w:val="00E66139"/>
    <w:rsid w:val="00E7706F"/>
    <w:rsid w:val="00E80E44"/>
    <w:rsid w:val="00E927B4"/>
    <w:rsid w:val="00E96AFB"/>
    <w:rsid w:val="00EB082C"/>
    <w:rsid w:val="00EB0867"/>
    <w:rsid w:val="00EB0E56"/>
    <w:rsid w:val="00EC7865"/>
    <w:rsid w:val="00ED0B5C"/>
    <w:rsid w:val="00ED3E1A"/>
    <w:rsid w:val="00ED4E23"/>
    <w:rsid w:val="00EE3E3D"/>
    <w:rsid w:val="00EF3CE1"/>
    <w:rsid w:val="00EF54C9"/>
    <w:rsid w:val="00F00F46"/>
    <w:rsid w:val="00F07DDB"/>
    <w:rsid w:val="00F106EE"/>
    <w:rsid w:val="00F13425"/>
    <w:rsid w:val="00F14128"/>
    <w:rsid w:val="00F46A72"/>
    <w:rsid w:val="00F523D5"/>
    <w:rsid w:val="00F544EA"/>
    <w:rsid w:val="00F54C4C"/>
    <w:rsid w:val="00F73A7C"/>
    <w:rsid w:val="00F77427"/>
    <w:rsid w:val="00F80CCB"/>
    <w:rsid w:val="00F81E9E"/>
    <w:rsid w:val="00F874B1"/>
    <w:rsid w:val="00F9061E"/>
    <w:rsid w:val="00F91C8B"/>
    <w:rsid w:val="00F92012"/>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A58D56-87BA-49A6-BEEB-5D1CD350E6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386</TotalTime>
  <Pages>6</Pages>
  <Words>2917</Words>
  <Characters>16047</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21</cp:revision>
  <cp:lastPrinted>2020-01-15T15:19:00Z</cp:lastPrinted>
  <dcterms:created xsi:type="dcterms:W3CDTF">2019-10-14T14:47:00Z</dcterms:created>
  <dcterms:modified xsi:type="dcterms:W3CDTF">2020-02-07T17:25:00Z</dcterms:modified>
</cp:coreProperties>
</file>