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6D14" w:rsidRDefault="0095647A" w:rsidP="0095647A">
      <w:pPr>
        <w:jc w:val="both"/>
        <w:rPr>
          <w:b/>
          <w:bCs/>
        </w:rPr>
      </w:pPr>
      <w:r w:rsidRPr="00A91318">
        <w:rPr>
          <w:b/>
          <w:bCs/>
        </w:rPr>
        <w:t xml:space="preserve">CON FUNDAMENTO EN EL ARTÍCULO 18 Y 19 RELACIONADOS CON EL  84 FRACCIÓN </w:t>
      </w:r>
      <w:r w:rsidR="00AC36DC" w:rsidRPr="00A91318">
        <w:rPr>
          <w:b/>
          <w:bCs/>
        </w:rPr>
        <w:t>XIV</w:t>
      </w:r>
      <w:r w:rsidRPr="00A91318">
        <w:rPr>
          <w:b/>
          <w:bCs/>
        </w:rPr>
        <w:t xml:space="preserve"> DE LA LEY DE TRANSPARENCIA Y ACCESO A LA INFORMACIÓN PÚBLICA DEL ESTADO DE SAN LUIS </w:t>
      </w:r>
      <w:r w:rsidR="00A91318" w:rsidRPr="00A91318">
        <w:rPr>
          <w:b/>
          <w:bCs/>
        </w:rPr>
        <w:t>POTOSI, SE</w:t>
      </w:r>
      <w:r w:rsidR="00AC36DC" w:rsidRPr="00A91318">
        <w:rPr>
          <w:b/>
          <w:bCs/>
        </w:rPr>
        <w:t xml:space="preserve"> INFORMA QUE LA </w:t>
      </w:r>
      <w:r w:rsidR="00A91318" w:rsidRPr="00A91318">
        <w:rPr>
          <w:b/>
          <w:bCs/>
        </w:rPr>
        <w:t xml:space="preserve">NORMATIVA QUE REGULA LOS GASTOS POR CONCEPTO DE VIÁTICOS Y GASTOS DE REPRESENTACIÓN </w:t>
      </w:r>
      <w:r w:rsidR="00AC36DC" w:rsidRPr="00A91318">
        <w:rPr>
          <w:b/>
          <w:bCs/>
        </w:rPr>
        <w:t xml:space="preserve">SE ENCUENTRA EN </w:t>
      </w:r>
      <w:bookmarkStart w:id="1" w:name="_GoBack"/>
      <w:bookmarkEnd w:id="1"/>
      <w:r w:rsidR="00A91318" w:rsidRPr="00A91318">
        <w:rPr>
          <w:b/>
          <w:bCs/>
        </w:rPr>
        <w:t>EL REGLAMENTO</w:t>
      </w:r>
      <w:r w:rsidR="00AC36DC" w:rsidRPr="00A91318">
        <w:rPr>
          <w:b/>
          <w:bCs/>
        </w:rPr>
        <w:t xml:space="preserve"> DE FISCALIZACION DEL INSTITUTO NACIONAL ELECTORAL</w:t>
      </w:r>
      <w:r w:rsidR="00AC36DC" w:rsidRPr="00A91318">
        <w:rPr>
          <w:b/>
          <w:bCs/>
        </w:rPr>
        <w:t xml:space="preserve"> EN SU ARTICULO 139 QUE A LA LETRA DICE: </w:t>
      </w:r>
    </w:p>
    <w:p w:rsidR="00AC36DC" w:rsidRDefault="00AC36DC" w:rsidP="00AC36DC">
      <w:pPr>
        <w:jc w:val="both"/>
      </w:pPr>
      <w:r>
        <w:t>Artículo 139.</w:t>
      </w:r>
    </w:p>
    <w:p w:rsidR="00AC36DC" w:rsidRDefault="00AC36DC" w:rsidP="00AC36DC">
      <w:pPr>
        <w:jc w:val="both"/>
      </w:pPr>
      <w:r>
        <w:t>Control de viáticos y pasajes</w:t>
      </w:r>
      <w:r>
        <w:t xml:space="preserve"> </w:t>
      </w:r>
      <w:r>
        <w:t xml:space="preserve">1. Los gastos de viáticos y pasajes que se utilicen específicamente para el candidato a </w:t>
      </w:r>
      <w:proofErr w:type="gramStart"/>
      <w:r>
        <w:t>Presidente</w:t>
      </w:r>
      <w:proofErr w:type="gramEnd"/>
      <w:r>
        <w:t xml:space="preserve"> </w:t>
      </w:r>
      <w:r>
        <w:t>de los Estados Unidos Mexicanos y Gobernador, deberán estar desglosados en un reporte</w:t>
      </w:r>
      <w:r>
        <w:t xml:space="preserve"> </w:t>
      </w:r>
      <w:r>
        <w:t>diario que contenga la información siguiente:</w:t>
      </w:r>
    </w:p>
    <w:p w:rsidR="00AC36DC" w:rsidRDefault="00AC36DC" w:rsidP="00AC36DC">
      <w:pPr>
        <w:jc w:val="both"/>
      </w:pPr>
      <w:r>
        <w:t>a) Tipo de transportación utilizada (avión, avioneta, helicóptero, autobús, automóvil,</w:t>
      </w:r>
      <w:r>
        <w:t xml:space="preserve"> </w:t>
      </w:r>
      <w:r>
        <w:t>motocicleta, barco, lancha o cualquier otro).</w:t>
      </w:r>
    </w:p>
    <w:p w:rsidR="00AC36DC" w:rsidRDefault="00AC36DC" w:rsidP="00AC36DC">
      <w:pPr>
        <w:jc w:val="both"/>
      </w:pPr>
      <w:r>
        <w:t>b) Tipo de operación realizada para el uso del bien o servicio. Deberá especificarse renta o</w:t>
      </w:r>
      <w:r>
        <w:t xml:space="preserve"> </w:t>
      </w:r>
      <w:r>
        <w:t>alquiler del transporte, comodato del bien, comodato del servicio o si se trata del uso de un</w:t>
      </w:r>
      <w:r>
        <w:t xml:space="preserve"> </w:t>
      </w:r>
      <w:r>
        <w:t>bien del candidato de la coalición o del partido, adquirido por compra o donación, además</w:t>
      </w:r>
      <w:r>
        <w:t xml:space="preserve"> </w:t>
      </w:r>
      <w:r>
        <w:t xml:space="preserve">incluir la referencia contable, recibo de aportación o </w:t>
      </w:r>
      <w:proofErr w:type="gramStart"/>
      <w:r>
        <w:t>factura</w:t>
      </w:r>
      <w:proofErr w:type="gramEnd"/>
      <w:r>
        <w:t xml:space="preserve"> así como importe.</w:t>
      </w:r>
    </w:p>
    <w:p w:rsidR="00AC36DC" w:rsidRDefault="00AC36DC" w:rsidP="00AC36DC">
      <w:pPr>
        <w:jc w:val="both"/>
      </w:pPr>
      <w:r>
        <w:t>c) En caso de donación, alquiler de unidades, contratación del servicio, así como del</w:t>
      </w:r>
      <w:r>
        <w:t xml:space="preserve"> </w:t>
      </w:r>
      <w:r>
        <w:t>comodato del bien o del servicio se deberá presentar el contrato correspondiente.</w:t>
      </w:r>
    </w:p>
    <w:p w:rsidR="00AC36DC" w:rsidRDefault="00AC36DC" w:rsidP="00AC36DC">
      <w:pPr>
        <w:jc w:val="both"/>
      </w:pPr>
      <w:r>
        <w:t>d) El reporte deberá contener la descripción de los trayectos y las personas que hayan hecho</w:t>
      </w:r>
      <w:r>
        <w:t xml:space="preserve"> </w:t>
      </w:r>
      <w:r>
        <w:t>uso de dicho servicio por parte del partido, coalición o del candidato.</w:t>
      </w:r>
    </w:p>
    <w:p w:rsidR="00AC36DC" w:rsidRDefault="00AC36DC" w:rsidP="00AC36DC">
      <w:pPr>
        <w:jc w:val="both"/>
      </w:pPr>
      <w:r>
        <w:t>e) En el caso del hospedaje, el reporte diario indicará fecha, lugar, nombre y domicilio,</w:t>
      </w:r>
      <w:r>
        <w:t xml:space="preserve"> </w:t>
      </w:r>
      <w:r>
        <w:t>relación de las personas que lo hayan utilizado, y tipo de servicio gratuito u oneroso. En el</w:t>
      </w:r>
      <w:r>
        <w:t xml:space="preserve"> </w:t>
      </w:r>
      <w:r>
        <w:t>primer caso, deberá acreditarse la voluntad del oferente y, en el segundo, la factura</w:t>
      </w:r>
      <w:r>
        <w:t xml:space="preserve"> </w:t>
      </w:r>
      <w:r>
        <w:t>correspondiente que reúna la totalidad de los requisitos fiscales.</w:t>
      </w:r>
    </w:p>
    <w:p w:rsidR="00AC36DC" w:rsidRDefault="00AC36DC" w:rsidP="00AC36DC">
      <w:pPr>
        <w:jc w:val="both"/>
      </w:pPr>
      <w:r>
        <w:t xml:space="preserve">2. Los gastos de viáticos y pasajes para el candidato a </w:t>
      </w:r>
      <w:proofErr w:type="gramStart"/>
      <w:r>
        <w:t>Presidente</w:t>
      </w:r>
      <w:proofErr w:type="gramEnd"/>
      <w:r>
        <w:t xml:space="preserve"> de los Estados Unidos</w:t>
      </w:r>
      <w:r>
        <w:t xml:space="preserve"> </w:t>
      </w:r>
      <w:r>
        <w:t>Mexicanos y Gobernador, además deberán estar desglosados en el formato “Rel-Viapas-Pres”</w:t>
      </w:r>
      <w:r>
        <w:t xml:space="preserve"> </w:t>
      </w:r>
      <w:r>
        <w:t>y “Rel-Viapas-Gob”, respectivamente, incluidos en el Reglamento.</w:t>
      </w:r>
    </w:p>
    <w:p w:rsidR="00A91318" w:rsidRDefault="00A91318" w:rsidP="00AC36DC">
      <w:pPr>
        <w:jc w:val="both"/>
      </w:pPr>
    </w:p>
    <w:p w:rsidR="00A91318" w:rsidRDefault="00A91318" w:rsidP="00AC36DC">
      <w:pPr>
        <w:jc w:val="both"/>
      </w:pPr>
      <w:r>
        <w:t>EN ESTE HIPERVÍNCULO PUEDE DESCARGAR LA NORMATIVA INTEGRA:</w:t>
      </w:r>
    </w:p>
    <w:p w:rsidR="00A91318" w:rsidRDefault="00A91318" w:rsidP="00AC36DC">
      <w:pPr>
        <w:jc w:val="both"/>
      </w:pPr>
      <w:hyperlink r:id="rId6" w:history="1">
        <w:r>
          <w:rPr>
            <w:rStyle w:val="Hipervnculo"/>
          </w:rPr>
          <w:t>http://www.diputados.gob.mx/LeyesBiblio/regla/n298.pdf</w:t>
        </w:r>
      </w:hyperlink>
    </w:p>
    <w:p w:rsidR="00AC36DC" w:rsidRDefault="00AC36DC" w:rsidP="0095647A">
      <w:pPr>
        <w:jc w:val="both"/>
      </w:pPr>
    </w:p>
    <w:sectPr w:rsidR="00AC36DC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73461" w:rsidRDefault="00C73461" w:rsidP="00A91318">
      <w:pPr>
        <w:spacing w:after="0" w:line="240" w:lineRule="auto"/>
      </w:pPr>
      <w:r>
        <w:separator/>
      </w:r>
    </w:p>
  </w:endnote>
  <w:endnote w:type="continuationSeparator" w:id="0">
    <w:p w:rsidR="00C73461" w:rsidRDefault="00C73461" w:rsidP="00A913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73461" w:rsidRDefault="00C73461" w:rsidP="00A91318">
      <w:pPr>
        <w:spacing w:after="0" w:line="240" w:lineRule="auto"/>
      </w:pPr>
      <w:bookmarkStart w:id="0" w:name="_Hlk26949529"/>
      <w:bookmarkEnd w:id="0"/>
      <w:r>
        <w:separator/>
      </w:r>
    </w:p>
  </w:footnote>
  <w:footnote w:type="continuationSeparator" w:id="0">
    <w:p w:rsidR="00C73461" w:rsidRDefault="00C73461" w:rsidP="00A913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609" w:type="dxa"/>
      <w:tblInd w:w="-318" w:type="dxa"/>
      <w:tblLook w:val="0600" w:firstRow="0" w:lastRow="0" w:firstColumn="0" w:lastColumn="0" w:noHBand="1" w:noVBand="1"/>
    </w:tblPr>
    <w:tblGrid>
      <w:gridCol w:w="1952"/>
      <w:gridCol w:w="7657"/>
    </w:tblGrid>
    <w:tr w:rsidR="00A91318" w:rsidRPr="00D9353A" w:rsidTr="00310D12">
      <w:trPr>
        <w:trHeight w:val="1061"/>
      </w:trPr>
      <w:tc>
        <w:tcPr>
          <w:tcW w:w="1952" w:type="dxa"/>
          <w:shd w:val="clear" w:color="auto" w:fill="auto"/>
        </w:tcPr>
        <w:p w:rsidR="00A91318" w:rsidRPr="00C61683" w:rsidRDefault="00A91318" w:rsidP="00A91318">
          <w:pPr>
            <w:pStyle w:val="Encabezado"/>
            <w:jc w:val="right"/>
          </w:pPr>
          <w:bookmarkStart w:id="2" w:name="_Hlk4570530"/>
          <w:r>
            <w:rPr>
              <w:rFonts w:ascii="Arial" w:hAnsi="Arial" w:cs="Arial"/>
              <w:noProof/>
              <w:sz w:val="18"/>
              <w:szCs w:val="18"/>
              <w:lang w:val="es-ES"/>
            </w:rPr>
            <w:drawing>
              <wp:inline distT="0" distB="0" distL="0" distR="0" wp14:anchorId="28ECD68B" wp14:editId="20EF5855">
                <wp:extent cx="1079500" cy="1079500"/>
                <wp:effectExtent l="0" t="0" r="12700" b="12700"/>
                <wp:docPr id="9" name="Imagen 9" descr="Descripción: Macintosh HD:Users:secretariogeneral:Desktop:pvem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Descripción: Macintosh HD:Users:secretariogeneral:Desktop:pvem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79500" cy="1079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657" w:type="dxa"/>
          <w:shd w:val="clear" w:color="auto" w:fill="auto"/>
        </w:tcPr>
        <w:p w:rsidR="00A91318" w:rsidRPr="00C61683" w:rsidRDefault="00A91318" w:rsidP="00A91318">
          <w:pPr>
            <w:pStyle w:val="Encabezado"/>
            <w:jc w:val="right"/>
            <w:rPr>
              <w:rFonts w:ascii="Arial" w:hAnsi="Arial" w:cs="Arial"/>
              <w:color w:val="008000"/>
              <w:sz w:val="40"/>
              <w:szCs w:val="40"/>
            </w:rPr>
          </w:pPr>
          <w:r w:rsidRPr="00C61683">
            <w:rPr>
              <w:rFonts w:ascii="Arial" w:hAnsi="Arial" w:cs="Arial"/>
              <w:color w:val="008000"/>
              <w:sz w:val="40"/>
              <w:szCs w:val="40"/>
            </w:rPr>
            <w:t xml:space="preserve">Partido Verde Ecologista de México </w:t>
          </w:r>
        </w:p>
        <w:p w:rsidR="00A91318" w:rsidRPr="00C61683" w:rsidRDefault="00A91318" w:rsidP="00A91318">
          <w:pPr>
            <w:pStyle w:val="Encabezado"/>
            <w:jc w:val="right"/>
            <w:rPr>
              <w:rFonts w:ascii="Arial" w:hAnsi="Arial" w:cs="Arial"/>
              <w:color w:val="008000"/>
              <w:sz w:val="40"/>
              <w:szCs w:val="40"/>
            </w:rPr>
          </w:pPr>
          <w:r w:rsidRPr="00C61683">
            <w:rPr>
              <w:rFonts w:ascii="Arial" w:hAnsi="Arial" w:cs="Arial"/>
              <w:color w:val="008000"/>
              <w:sz w:val="40"/>
              <w:szCs w:val="40"/>
            </w:rPr>
            <w:t>San Luis Potosí</w:t>
          </w:r>
        </w:p>
        <w:p w:rsidR="00A91318" w:rsidRPr="00D9353A" w:rsidRDefault="00A91318" w:rsidP="00A91318">
          <w:pPr>
            <w:pStyle w:val="Encabezado"/>
            <w:jc w:val="right"/>
            <w:rPr>
              <w:rFonts w:ascii="Arial" w:hAnsi="Arial" w:cs="Arial"/>
              <w:color w:val="FFFFFF" w:themeColor="background1"/>
              <w:sz w:val="40"/>
              <w:szCs w:val="40"/>
            </w:rPr>
          </w:pPr>
        </w:p>
      </w:tc>
    </w:tr>
    <w:bookmarkEnd w:id="2"/>
  </w:tbl>
  <w:p w:rsidR="00A91318" w:rsidRDefault="00A91318" w:rsidP="00A91318">
    <w:pPr>
      <w:pStyle w:val="Encabezado"/>
      <w:rPr>
        <w:rFonts w:ascii="Arial" w:hAnsi="Arial" w:cs="Arial"/>
        <w:noProof/>
        <w:sz w:val="18"/>
        <w:szCs w:val="18"/>
        <w:lang w:val="es-ES"/>
      </w:rPr>
    </w:pPr>
  </w:p>
  <w:p w:rsidR="00A91318" w:rsidRDefault="00A91318" w:rsidP="00A91318">
    <w:pPr>
      <w:pStyle w:val="Encabezado"/>
      <w:rPr>
        <w:rFonts w:ascii="Arial" w:hAnsi="Arial" w:cs="Arial"/>
        <w:color w:val="008000"/>
        <w:sz w:val="40"/>
        <w:szCs w:val="4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47A"/>
    <w:rsid w:val="00606D14"/>
    <w:rsid w:val="0095647A"/>
    <w:rsid w:val="00A91318"/>
    <w:rsid w:val="00AC36DC"/>
    <w:rsid w:val="00C73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A9ECA6"/>
  <w15:chartTrackingRefBased/>
  <w15:docId w15:val="{3E0CE3E9-9933-4A51-B2F1-9DF9CB3A7A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A91318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A913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91318"/>
  </w:style>
  <w:style w:type="paragraph" w:styleId="Piedepgina">
    <w:name w:val="footer"/>
    <w:basedOn w:val="Normal"/>
    <w:link w:val="PiedepginaCar"/>
    <w:uiPriority w:val="99"/>
    <w:unhideWhenUsed/>
    <w:rsid w:val="00A913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913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iputados.gob.mx/LeyesBiblio/regla/n298.pdf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347</Words>
  <Characters>1909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2019-12-10T23:34:00Z</dcterms:created>
  <dcterms:modified xsi:type="dcterms:W3CDTF">2019-12-11T15:40:00Z</dcterms:modified>
</cp:coreProperties>
</file>