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406" w:rsidRDefault="009D094F" w:rsidP="00B015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Los criterios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e indicadores de sustentabilidad, deforestación y degradación de los Ecosistemas Forestales.  Es correspondencia de la Comisión Nacional Forestal y la Secretaria de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Medio Ambiente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Y Recursos Naturales (SEMARNAT) Art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7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fracción XI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Y LX,</w:t>
      </w:r>
      <w:r w:rsidR="00703687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37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A75406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46 fracción VI de la ley General de Desarrollo Forestal Sustentable.</w:t>
      </w:r>
      <w:r w:rsidR="00854E18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</w:p>
    <w:p w:rsidR="006A3F29" w:rsidRPr="00B01539" w:rsidRDefault="006A3F29" w:rsidP="008E6E49">
      <w:pPr>
        <w:rPr>
          <w:rFonts w:ascii="Arial" w:hAnsi="Arial" w:cs="Arial"/>
          <w:sz w:val="72"/>
          <w:szCs w:val="72"/>
        </w:rPr>
      </w:pPr>
    </w:p>
    <w:sectPr w:rsidR="006A3F29" w:rsidRPr="00B015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007F67"/>
    <w:rsid w:val="00026F21"/>
    <w:rsid w:val="000548EF"/>
    <w:rsid w:val="000C0BE8"/>
    <w:rsid w:val="000C3842"/>
    <w:rsid w:val="000E1FC8"/>
    <w:rsid w:val="001055EA"/>
    <w:rsid w:val="00130230"/>
    <w:rsid w:val="001C1713"/>
    <w:rsid w:val="0020015E"/>
    <w:rsid w:val="002D3123"/>
    <w:rsid w:val="0035236A"/>
    <w:rsid w:val="003E763B"/>
    <w:rsid w:val="00440698"/>
    <w:rsid w:val="004F0865"/>
    <w:rsid w:val="00524FB0"/>
    <w:rsid w:val="006A3F29"/>
    <w:rsid w:val="00703687"/>
    <w:rsid w:val="00854E18"/>
    <w:rsid w:val="008E6E49"/>
    <w:rsid w:val="009675F0"/>
    <w:rsid w:val="009D094F"/>
    <w:rsid w:val="00A4525E"/>
    <w:rsid w:val="00A75406"/>
    <w:rsid w:val="00A815DC"/>
    <w:rsid w:val="00A83479"/>
    <w:rsid w:val="00AA1094"/>
    <w:rsid w:val="00B01539"/>
    <w:rsid w:val="00E2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60B6E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acardenasreyes338@outlook.es</cp:lastModifiedBy>
  <cp:revision>31</cp:revision>
  <dcterms:created xsi:type="dcterms:W3CDTF">2018-11-14T18:51:00Z</dcterms:created>
  <dcterms:modified xsi:type="dcterms:W3CDTF">2020-06-13T04:55:00Z</dcterms:modified>
</cp:coreProperties>
</file>