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A14E08" w:rsidRDefault="00514524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SESIÓN DE ORDINARIA</w:t>
      </w:r>
      <w:r w:rsidR="00A822A2">
        <w:rPr>
          <w:rFonts w:ascii="Arial" w:hAnsi="Arial" w:cs="Arial"/>
          <w:b/>
          <w:sz w:val="24"/>
          <w:szCs w:val="24"/>
        </w:rPr>
        <w:t xml:space="preserve"> DE CABILDO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B45DB" w:rsidRPr="00A14E08">
        <w:rPr>
          <w:rFonts w:ascii="Arial" w:hAnsi="Arial" w:cs="Arial"/>
          <w:b/>
          <w:sz w:val="24"/>
          <w:szCs w:val="24"/>
        </w:rPr>
        <w:t xml:space="preserve">NÚMERO </w:t>
      </w:r>
      <w:r w:rsidR="00694163">
        <w:rPr>
          <w:rFonts w:ascii="Arial" w:hAnsi="Arial" w:cs="Arial"/>
          <w:b/>
          <w:sz w:val="24"/>
          <w:szCs w:val="24"/>
        </w:rPr>
        <w:t>01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</w:t>
      </w:r>
      <w:r w:rsidR="00514524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AB45DB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4.- </w:t>
      </w:r>
      <w:r w:rsidR="00A822A2">
        <w:rPr>
          <w:rFonts w:ascii="Arial" w:hAnsi="Arial" w:cs="Arial"/>
          <w:sz w:val="24"/>
          <w:szCs w:val="24"/>
        </w:rPr>
        <w:t>Análisis</w:t>
      </w:r>
      <w:r w:rsidR="00514524">
        <w:rPr>
          <w:rFonts w:ascii="Arial" w:hAnsi="Arial" w:cs="Arial"/>
          <w:sz w:val="24"/>
          <w:szCs w:val="24"/>
        </w:rPr>
        <w:t>, discusión y aprobación en su cas</w:t>
      </w:r>
      <w:r w:rsidR="00A822A2">
        <w:rPr>
          <w:rFonts w:ascii="Arial" w:hAnsi="Arial" w:cs="Arial"/>
          <w:sz w:val="24"/>
          <w:szCs w:val="24"/>
        </w:rPr>
        <w:t>o</w:t>
      </w:r>
      <w:r w:rsidR="00514524">
        <w:rPr>
          <w:rFonts w:ascii="Arial" w:hAnsi="Arial" w:cs="Arial"/>
          <w:sz w:val="24"/>
          <w:szCs w:val="24"/>
        </w:rPr>
        <w:t xml:space="preserve">, </w:t>
      </w:r>
      <w:r w:rsidR="00A254A2">
        <w:rPr>
          <w:rFonts w:ascii="Arial" w:hAnsi="Arial" w:cs="Arial"/>
          <w:sz w:val="24"/>
          <w:szCs w:val="24"/>
        </w:rPr>
        <w:t xml:space="preserve">de la cuenta pública del mes de </w:t>
      </w:r>
      <w:r w:rsidR="00694163">
        <w:rPr>
          <w:rFonts w:ascii="Arial" w:hAnsi="Arial" w:cs="Arial"/>
          <w:sz w:val="24"/>
          <w:szCs w:val="24"/>
        </w:rPr>
        <w:t>dicie</w:t>
      </w:r>
      <w:r w:rsidR="00A254A2">
        <w:rPr>
          <w:rFonts w:ascii="Arial" w:hAnsi="Arial" w:cs="Arial"/>
          <w:sz w:val="24"/>
          <w:szCs w:val="24"/>
        </w:rPr>
        <w:t>mbre del año 2019,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694163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5.- </w:t>
      </w:r>
      <w:r w:rsidR="005D7178">
        <w:rPr>
          <w:rFonts w:ascii="Arial" w:hAnsi="Arial" w:cs="Arial"/>
          <w:sz w:val="24"/>
          <w:szCs w:val="24"/>
        </w:rPr>
        <w:t xml:space="preserve">Análisis, discusión y aprobación en su caso </w:t>
      </w:r>
      <w:r w:rsidR="00AD5244">
        <w:rPr>
          <w:rFonts w:ascii="Arial" w:hAnsi="Arial" w:cs="Arial"/>
          <w:sz w:val="24"/>
          <w:szCs w:val="24"/>
        </w:rPr>
        <w:t>del informe trimestral correspondiente a octubre, noviembre y diciembre del año 2019 así como las modificaciones y ampliaciones y reducciones a los presupuestos de ingresos y egresos, inc</w:t>
      </w:r>
      <w:r w:rsidR="00731E6E">
        <w:rPr>
          <w:rFonts w:ascii="Arial" w:hAnsi="Arial" w:cs="Arial"/>
          <w:sz w:val="24"/>
          <w:szCs w:val="24"/>
        </w:rPr>
        <w:t>luyendo los estados financieros: información contable, información presupuestaria, información de la Ley de Disciplina Financiera y otros estados financieros.</w:t>
      </w:r>
      <w:r w:rsidR="00AD5244">
        <w:rPr>
          <w:rFonts w:ascii="Arial" w:hAnsi="Arial" w:cs="Arial"/>
          <w:sz w:val="24"/>
          <w:szCs w:val="24"/>
        </w:rPr>
        <w:t xml:space="preserve">  </w:t>
      </w:r>
    </w:p>
    <w:p w:rsidR="00864446" w:rsidRDefault="002E31B9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6.- Análisis, di</w:t>
      </w:r>
      <w:r w:rsidR="00A254A2">
        <w:rPr>
          <w:rFonts w:ascii="Arial" w:hAnsi="Arial" w:cs="Arial"/>
          <w:sz w:val="24"/>
          <w:szCs w:val="24"/>
        </w:rPr>
        <w:t>scusión y aprobación en su caso,</w:t>
      </w:r>
      <w:r w:rsidR="00864446">
        <w:rPr>
          <w:rFonts w:ascii="Arial" w:hAnsi="Arial" w:cs="Arial"/>
          <w:sz w:val="24"/>
          <w:szCs w:val="24"/>
        </w:rPr>
        <w:t xml:space="preserve"> de participar en el Fondo de Ahorro del 10% con cargo a las Participaciones Federales del Fondo General y del Fondo de Fomento Municipal por el periodo de enero a noviembre 2020 </w:t>
      </w:r>
      <w:r w:rsidR="00B340FB">
        <w:rPr>
          <w:rFonts w:ascii="Arial" w:hAnsi="Arial" w:cs="Arial"/>
          <w:sz w:val="24"/>
          <w:szCs w:val="24"/>
        </w:rPr>
        <w:t>y autorizar a la Secretaria de Finanzas del Gobierno del Estado, la retención del 10% del fondo general y fondo de fomento municipal de las participaciones mensuales durante el periodo enero a noviembre del 2020, y solicitar que dicha reserva sea depositada a la cuenta de participaciones federales a más tardar el 10 diez de diciembre de 2020</w:t>
      </w:r>
      <w:r w:rsidR="00864446">
        <w:rPr>
          <w:rFonts w:ascii="Arial" w:hAnsi="Arial" w:cs="Arial"/>
          <w:sz w:val="24"/>
          <w:szCs w:val="24"/>
        </w:rPr>
        <w:t xml:space="preserve"> </w:t>
      </w:r>
      <w:r w:rsidR="00A254A2">
        <w:rPr>
          <w:rFonts w:ascii="Arial" w:hAnsi="Arial" w:cs="Arial"/>
          <w:sz w:val="24"/>
          <w:szCs w:val="24"/>
        </w:rPr>
        <w:t xml:space="preserve"> </w:t>
      </w:r>
    </w:p>
    <w:p w:rsidR="003F2B98" w:rsidRDefault="007E6F5D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7.- Análisis, discusión y aprobación en su caso de la </w:t>
      </w:r>
      <w:r w:rsidR="00D35B54">
        <w:rPr>
          <w:rFonts w:ascii="Arial" w:hAnsi="Arial" w:cs="Arial"/>
          <w:sz w:val="24"/>
          <w:szCs w:val="24"/>
        </w:rPr>
        <w:t xml:space="preserve">solicitud, de </w:t>
      </w:r>
      <w:r w:rsidR="003F2B98">
        <w:rPr>
          <w:rFonts w:ascii="Arial" w:hAnsi="Arial" w:cs="Arial"/>
          <w:sz w:val="24"/>
          <w:szCs w:val="24"/>
        </w:rPr>
        <w:t xml:space="preserve">incremento salarial, de Roberto González Cruz, y </w:t>
      </w:r>
      <w:proofErr w:type="spellStart"/>
      <w:r w:rsidR="003F2B98">
        <w:rPr>
          <w:rFonts w:ascii="Arial" w:hAnsi="Arial" w:cs="Arial"/>
          <w:sz w:val="24"/>
          <w:szCs w:val="24"/>
        </w:rPr>
        <w:t>Donatilio</w:t>
      </w:r>
      <w:proofErr w:type="spellEnd"/>
      <w:r w:rsidR="003F2B98">
        <w:rPr>
          <w:rFonts w:ascii="Arial" w:hAnsi="Arial" w:cs="Arial"/>
          <w:sz w:val="24"/>
          <w:szCs w:val="24"/>
        </w:rPr>
        <w:t xml:space="preserve"> Hernández Salvador, Secretario General y Secretario de Trabajos y Conflictos respectivamente del Sindicato Democrático de los Trabajadores al Servicio del Ayuntamiento municipal de Tanlajás, S.L.P.</w:t>
      </w:r>
    </w:p>
    <w:p w:rsidR="002E31B9" w:rsidRDefault="007E6F5D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8.- </w:t>
      </w:r>
      <w:r w:rsidR="00D35B54">
        <w:rPr>
          <w:rFonts w:ascii="Arial" w:hAnsi="Arial" w:cs="Arial"/>
          <w:sz w:val="24"/>
          <w:szCs w:val="24"/>
        </w:rPr>
        <w:t xml:space="preserve">Análisis discusión y aprobación en su caso de la solicitud </w:t>
      </w:r>
      <w:r w:rsidR="003F2B98">
        <w:rPr>
          <w:rFonts w:ascii="Arial" w:hAnsi="Arial" w:cs="Arial"/>
          <w:sz w:val="24"/>
          <w:szCs w:val="24"/>
        </w:rPr>
        <w:t xml:space="preserve">de la </w:t>
      </w:r>
      <w:r w:rsidR="00AD26F7">
        <w:rPr>
          <w:rFonts w:ascii="Arial" w:hAnsi="Arial" w:cs="Arial"/>
          <w:sz w:val="24"/>
          <w:szCs w:val="24"/>
        </w:rPr>
        <w:t>Profa.</w:t>
      </w:r>
      <w:r w:rsidR="003F2B98">
        <w:rPr>
          <w:rFonts w:ascii="Arial" w:hAnsi="Arial" w:cs="Arial"/>
          <w:sz w:val="24"/>
          <w:szCs w:val="24"/>
        </w:rPr>
        <w:t xml:space="preserve"> BERTHA PEÑAFLOR VALDÉS, Presidenta del SMDIF, de autorizar</w:t>
      </w:r>
      <w:r w:rsidR="00AD26F7">
        <w:rPr>
          <w:rFonts w:ascii="Arial" w:hAnsi="Arial" w:cs="Arial"/>
          <w:sz w:val="24"/>
          <w:szCs w:val="24"/>
        </w:rPr>
        <w:t xml:space="preserve"> las </w:t>
      </w:r>
      <w:r w:rsidR="00531BDC">
        <w:rPr>
          <w:rFonts w:ascii="Arial" w:hAnsi="Arial" w:cs="Arial"/>
          <w:sz w:val="24"/>
          <w:szCs w:val="24"/>
        </w:rPr>
        <w:t>transferencias municipales</w:t>
      </w:r>
      <w:r w:rsidR="00AD26F7">
        <w:rPr>
          <w:rFonts w:ascii="Arial" w:hAnsi="Arial" w:cs="Arial"/>
          <w:sz w:val="24"/>
          <w:szCs w:val="24"/>
        </w:rPr>
        <w:t xml:space="preserve"> para cubrir</w:t>
      </w:r>
      <w:r w:rsidR="00531BDC">
        <w:rPr>
          <w:rFonts w:ascii="Arial" w:hAnsi="Arial" w:cs="Arial"/>
          <w:sz w:val="24"/>
          <w:szCs w:val="24"/>
        </w:rPr>
        <w:t xml:space="preserve"> el Presupuesto de Egresos del ejercicio 2020 por las siguientes cantidades: $86,500.00 (ochenta y seis mil quinientos pesos 00/100 m.n.) para el día 14 de cada mes, $194,500.00 (ciento noventa y cuatro mil quinientos pesos 00/100m.n.) </w:t>
      </w:r>
      <w:r w:rsidR="00EB415D">
        <w:rPr>
          <w:rFonts w:ascii="Arial" w:hAnsi="Arial" w:cs="Arial"/>
          <w:sz w:val="24"/>
          <w:szCs w:val="24"/>
        </w:rPr>
        <w:t>para los días 28 al 30 de cada mes, 263,476.35 (doscientos sesenta y tres mil cuatrocientos setenta y seis pesos 35/100 m.n.) por aguinaldos pendientes de cubrir del ejercicio 2019, 47,000.00 (cuarenta y siete mil pesos 00/100 m.n.) por prima vacacional del ejercicio 2019, $25,000.00 (veinticinco mil pesos 00/100 m.n.)</w:t>
      </w:r>
      <w:r w:rsidR="00281764">
        <w:rPr>
          <w:rFonts w:ascii="Arial" w:hAnsi="Arial" w:cs="Arial"/>
          <w:sz w:val="24"/>
          <w:szCs w:val="24"/>
        </w:rPr>
        <w:t xml:space="preserve"> para el día 31 de enero de 2020, por concepto de un convenio laboral con el empleado</w:t>
      </w:r>
      <w:r w:rsidR="006417C1">
        <w:rPr>
          <w:rFonts w:ascii="Arial" w:hAnsi="Arial" w:cs="Arial"/>
          <w:sz w:val="24"/>
          <w:szCs w:val="24"/>
        </w:rPr>
        <w:t xml:space="preserve"> Romualdo Garay Fernández, y $24.107.99 (veinte y cuatro mil ciento siete pesos 99/100 para el día 28 de febrero del 2020, por concepto, por concepto de un convenio laboral con el em</w:t>
      </w:r>
      <w:r w:rsidR="002E477F">
        <w:rPr>
          <w:rFonts w:ascii="Arial" w:hAnsi="Arial" w:cs="Arial"/>
          <w:sz w:val="24"/>
          <w:szCs w:val="24"/>
        </w:rPr>
        <w:t>pleado Romualdo Garay Fernández.</w:t>
      </w:r>
    </w:p>
    <w:p w:rsidR="00D35B54" w:rsidRDefault="00D35B54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9.-</w:t>
      </w:r>
      <w:r w:rsidR="002E477F">
        <w:rPr>
          <w:rFonts w:ascii="Arial" w:hAnsi="Arial" w:cs="Arial"/>
          <w:sz w:val="24"/>
          <w:szCs w:val="24"/>
        </w:rPr>
        <w:t xml:space="preserve">Analisis, discusión </w:t>
      </w:r>
      <w:r w:rsidR="00AC275E">
        <w:rPr>
          <w:rFonts w:ascii="Arial" w:hAnsi="Arial" w:cs="Arial"/>
          <w:sz w:val="24"/>
          <w:szCs w:val="24"/>
        </w:rPr>
        <w:t>y aprobación en su caso de la solicitud de un intendente realizada por la Profa. Alicia Monserrat Muños Tenorio y Sonia Lucero Padrón, Directo</w:t>
      </w:r>
      <w:r w:rsidR="00891803">
        <w:rPr>
          <w:rFonts w:ascii="Arial" w:hAnsi="Arial" w:cs="Arial"/>
          <w:sz w:val="24"/>
          <w:szCs w:val="24"/>
        </w:rPr>
        <w:t>ra y Presidenta de A.P.F., respec</w:t>
      </w:r>
      <w:r w:rsidR="00AC275E">
        <w:rPr>
          <w:rFonts w:ascii="Arial" w:hAnsi="Arial" w:cs="Arial"/>
          <w:sz w:val="24"/>
          <w:szCs w:val="24"/>
        </w:rPr>
        <w:t>tivamente de la Escuel</w:t>
      </w:r>
      <w:r w:rsidR="00891803">
        <w:rPr>
          <w:rFonts w:ascii="Arial" w:hAnsi="Arial" w:cs="Arial"/>
          <w:sz w:val="24"/>
          <w:szCs w:val="24"/>
        </w:rPr>
        <w:t xml:space="preserve">a Primaria “Ignacio López Rayón. Con C.C.T. 24DPR3033S de Tancolol. Tanlajás, S.L.P. </w:t>
      </w:r>
    </w:p>
    <w:p w:rsidR="00596E90" w:rsidRDefault="00D35B54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2E31B9">
        <w:rPr>
          <w:rFonts w:ascii="Arial" w:hAnsi="Arial" w:cs="Arial"/>
          <w:sz w:val="24"/>
          <w:szCs w:val="24"/>
        </w:rPr>
        <w:t>.-</w:t>
      </w:r>
      <w:r w:rsidR="00891803">
        <w:rPr>
          <w:rFonts w:ascii="Arial" w:hAnsi="Arial" w:cs="Arial"/>
          <w:sz w:val="24"/>
          <w:szCs w:val="24"/>
        </w:rPr>
        <w:t xml:space="preserve"> Análisis, discusión y aprobación en su caso de la autorización de pago a los siguientes maestros municipales; MARTHA GODOY MARTÍNEZ, con un monto quincenal</w:t>
      </w:r>
      <w:r w:rsidR="00221086">
        <w:rPr>
          <w:rFonts w:ascii="Arial" w:hAnsi="Arial" w:cs="Arial"/>
          <w:sz w:val="24"/>
          <w:szCs w:val="24"/>
        </w:rPr>
        <w:t xml:space="preserve"> </w:t>
      </w:r>
      <w:r w:rsidR="00596E90">
        <w:rPr>
          <w:rFonts w:ascii="Arial" w:hAnsi="Arial" w:cs="Arial"/>
          <w:sz w:val="24"/>
          <w:szCs w:val="24"/>
        </w:rPr>
        <w:t>de 1.500.00 (mil quinientos pesos 00/100 m.n.), JONATHAN GIOVANNI SANCHÉZ GÓMEZ con un monto quincenal de 1.500.00 (mil quinientos pesos 00/100 m.n.) y ROSA TIMOTEO DIEGO con un monto quincenal de $700.00 (setecientos pesos 00/100 m.n.) hasta el 31 de diciembre del presente año.</w:t>
      </w:r>
    </w:p>
    <w:p w:rsidR="00596E90" w:rsidRDefault="00596E90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11.- Asuntos generales.</w:t>
      </w:r>
    </w:p>
    <w:p w:rsidR="00AB45DB" w:rsidRDefault="00596E90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12.- C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lausura de la sesión.  </w:t>
      </w:r>
    </w:p>
    <w:p w:rsidR="00891803" w:rsidRDefault="00891803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037252"/>
    <w:rsid w:val="00197D0E"/>
    <w:rsid w:val="00212795"/>
    <w:rsid w:val="00221086"/>
    <w:rsid w:val="00281764"/>
    <w:rsid w:val="002832E4"/>
    <w:rsid w:val="002954FB"/>
    <w:rsid w:val="002A306B"/>
    <w:rsid w:val="002E31B9"/>
    <w:rsid w:val="002E477F"/>
    <w:rsid w:val="003A1B56"/>
    <w:rsid w:val="003D30EA"/>
    <w:rsid w:val="003F2B98"/>
    <w:rsid w:val="00494210"/>
    <w:rsid w:val="00501F93"/>
    <w:rsid w:val="00514524"/>
    <w:rsid w:val="00531BDC"/>
    <w:rsid w:val="00596E90"/>
    <w:rsid w:val="005D7178"/>
    <w:rsid w:val="006417C1"/>
    <w:rsid w:val="00694163"/>
    <w:rsid w:val="006E5F22"/>
    <w:rsid w:val="00731E6E"/>
    <w:rsid w:val="0074587D"/>
    <w:rsid w:val="007E6F5D"/>
    <w:rsid w:val="00864446"/>
    <w:rsid w:val="00891803"/>
    <w:rsid w:val="00A254A2"/>
    <w:rsid w:val="00A54C65"/>
    <w:rsid w:val="00A822A2"/>
    <w:rsid w:val="00A86CB5"/>
    <w:rsid w:val="00AB17C5"/>
    <w:rsid w:val="00AB45DB"/>
    <w:rsid w:val="00AC275E"/>
    <w:rsid w:val="00AD26F7"/>
    <w:rsid w:val="00AD5244"/>
    <w:rsid w:val="00B340FB"/>
    <w:rsid w:val="00B56C2E"/>
    <w:rsid w:val="00C40E66"/>
    <w:rsid w:val="00D35B54"/>
    <w:rsid w:val="00E576E5"/>
    <w:rsid w:val="00E9381A"/>
    <w:rsid w:val="00EB415D"/>
    <w:rsid w:val="00F15BEF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54F2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583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11</cp:revision>
  <dcterms:created xsi:type="dcterms:W3CDTF">2019-10-01T19:08:00Z</dcterms:created>
  <dcterms:modified xsi:type="dcterms:W3CDTF">2020-01-30T17:22:00Z</dcterms:modified>
</cp:coreProperties>
</file>