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A8900" w14:textId="68D4005A" w:rsidR="00900C77" w:rsidRDefault="00151E9A"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60B01274" wp14:editId="2A7F9433">
            <wp:simplePos x="0" y="0"/>
            <wp:positionH relativeFrom="margin">
              <wp:posOffset>-373380</wp:posOffset>
            </wp:positionH>
            <wp:positionV relativeFrom="paragraph">
              <wp:posOffset>158115</wp:posOffset>
            </wp:positionV>
            <wp:extent cx="9018905" cy="6590665"/>
            <wp:effectExtent l="0" t="0" r="10795" b="635"/>
            <wp:wrapSquare wrapText="bothSides"/>
            <wp:docPr id="2" name="Gráfico 2">
              <a:extLst xmlns:a="http://schemas.openxmlformats.org/drawingml/2006/main">
                <a:ext uri="{FF2B5EF4-FFF2-40B4-BE49-F238E27FC236}">
                  <a16:creationId xmlns:a16="http://schemas.microsoft.com/office/drawing/2014/main" id="{A06387C2-0B47-44B1-9025-CAAF790102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4DF09F8" w14:textId="281E6D50" w:rsidR="0010163A" w:rsidRDefault="0010163A"/>
    <w:sectPr w:rsidR="0010163A" w:rsidSect="0010163A">
      <w:pgSz w:w="15840" w:h="12240" w:orient="landscape"/>
      <w:pgMar w:top="142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71"/>
    <w:rsid w:val="0010163A"/>
    <w:rsid w:val="00151E9A"/>
    <w:rsid w:val="00152E08"/>
    <w:rsid w:val="001663A8"/>
    <w:rsid w:val="00182A9B"/>
    <w:rsid w:val="001846D8"/>
    <w:rsid w:val="001A4BFE"/>
    <w:rsid w:val="001E26F1"/>
    <w:rsid w:val="0028449B"/>
    <w:rsid w:val="004617E4"/>
    <w:rsid w:val="00535E88"/>
    <w:rsid w:val="005C22A2"/>
    <w:rsid w:val="005F1128"/>
    <w:rsid w:val="00672A7B"/>
    <w:rsid w:val="006F268C"/>
    <w:rsid w:val="00711567"/>
    <w:rsid w:val="00754D71"/>
    <w:rsid w:val="007671D7"/>
    <w:rsid w:val="0078451A"/>
    <w:rsid w:val="0083362A"/>
    <w:rsid w:val="008C5306"/>
    <w:rsid w:val="00900C77"/>
    <w:rsid w:val="009F3E7A"/>
    <w:rsid w:val="00A50B4C"/>
    <w:rsid w:val="00BD3E2D"/>
    <w:rsid w:val="00C21BC7"/>
    <w:rsid w:val="00D27F12"/>
    <w:rsid w:val="00E04C4B"/>
    <w:rsid w:val="00E216CA"/>
    <w:rsid w:val="00EC6006"/>
    <w:rsid w:val="00FE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475FC"/>
  <w15:chartTrackingRefBased/>
  <w15:docId w15:val="{CCAE0D3E-827E-41A4-8A48-792846BB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BENEFICIARIOS CERTAMEN 20 DE NOVIEMBRE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>
        <c:manualLayout>
          <c:layoutTarget val="inner"/>
          <c:xMode val="edge"/>
          <c:yMode val="edge"/>
          <c:x val="0.18522468519817861"/>
          <c:y val="8.0806100217864926E-2"/>
          <c:w val="0.79259709698003922"/>
          <c:h val="0.55293880947808349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'Gráfica emisiones y desiert (2)'!$E$2</c:f>
              <c:strCache>
                <c:ptCount val="1"/>
                <c:pt idx="0">
                  <c:v>Mujeres ganadoras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delete val="1"/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(2)'!$E$3:$E$16</c:f>
              <c:numCache>
                <c:formatCode>0</c:formatCode>
                <c:ptCount val="14"/>
                <c:pt idx="0">
                  <c:v>1</c:v>
                </c:pt>
                <c:pt idx="1">
                  <c:v>4</c:v>
                </c:pt>
                <c:pt idx="2">
                  <c:v>6</c:v>
                </c:pt>
                <c:pt idx="3">
                  <c:v>5</c:v>
                </c:pt>
                <c:pt idx="4">
                  <c:v>10</c:v>
                </c:pt>
                <c:pt idx="5">
                  <c:v>6</c:v>
                </c:pt>
                <c:pt idx="6">
                  <c:v>11</c:v>
                </c:pt>
                <c:pt idx="7">
                  <c:v>4</c:v>
                </c:pt>
                <c:pt idx="8">
                  <c:v>5</c:v>
                </c:pt>
                <c:pt idx="9">
                  <c:v>7</c:v>
                </c:pt>
                <c:pt idx="10">
                  <c:v>12</c:v>
                </c:pt>
                <c:pt idx="11">
                  <c:v>6</c:v>
                </c:pt>
                <c:pt idx="12">
                  <c:v>0</c:v>
                </c:pt>
                <c:pt idx="13">
                  <c:v>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23-4BE6-8B66-3F1FE7F7B88E}"/>
            </c:ext>
          </c:extLst>
        </c:ser>
        <c:ser>
          <c:idx val="1"/>
          <c:order val="1"/>
          <c:tx>
            <c:strRef>
              <c:f>'Gráfica emisiones y desiert (2)'!$F$2</c:f>
              <c:strCache>
                <c:ptCount val="1"/>
                <c:pt idx="0">
                  <c:v> Hombres ganadores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delete val="1"/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(2)'!$F$3:$F$16</c:f>
              <c:numCache>
                <c:formatCode>General</c:formatCode>
                <c:ptCount val="14"/>
                <c:pt idx="0">
                  <c:v>10</c:v>
                </c:pt>
                <c:pt idx="1">
                  <c:v>18</c:v>
                </c:pt>
                <c:pt idx="2">
                  <c:v>13</c:v>
                </c:pt>
                <c:pt idx="3">
                  <c:v>18</c:v>
                </c:pt>
                <c:pt idx="4">
                  <c:v>14</c:v>
                </c:pt>
                <c:pt idx="5">
                  <c:v>20</c:v>
                </c:pt>
                <c:pt idx="6">
                  <c:v>14</c:v>
                </c:pt>
                <c:pt idx="7">
                  <c:v>17</c:v>
                </c:pt>
                <c:pt idx="8">
                  <c:v>13</c:v>
                </c:pt>
                <c:pt idx="9">
                  <c:v>9</c:v>
                </c:pt>
                <c:pt idx="10">
                  <c:v>11</c:v>
                </c:pt>
                <c:pt idx="11">
                  <c:v>19</c:v>
                </c:pt>
                <c:pt idx="12">
                  <c:v>12</c:v>
                </c:pt>
                <c:pt idx="13">
                  <c:v>188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23-4BE6-8B66-3F1FE7F7B88E}"/>
            </c:ext>
          </c:extLst>
        </c:ser>
        <c:ser>
          <c:idx val="2"/>
          <c:order val="2"/>
          <c:tx>
            <c:strRef>
              <c:f>'Gráfica emisiones y desiert (2)'!$G$2</c:f>
              <c:strCache>
                <c:ptCount val="1"/>
                <c:pt idx="0">
                  <c:v>Premios declarados desiertos</c:v>
                </c:pt>
              </c:strCache>
            </c:strRef>
          </c:tx>
          <c:spPr>
            <a:solidFill>
              <a:schemeClr val="accent3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delete val="1"/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(2)'!$G$3:$G$16</c:f>
              <c:numCache>
                <c:formatCode>General</c:formatCode>
                <c:ptCount val="14"/>
                <c:pt idx="0">
                  <c:v>11</c:v>
                </c:pt>
                <c:pt idx="1">
                  <c:v>1</c:v>
                </c:pt>
                <c:pt idx="2">
                  <c:v>3</c:v>
                </c:pt>
                <c:pt idx="3">
                  <c:v>0</c:v>
                </c:pt>
                <c:pt idx="4">
                  <c:v>1</c:v>
                </c:pt>
                <c:pt idx="5">
                  <c:v>0</c:v>
                </c:pt>
                <c:pt idx="6">
                  <c:v>1</c:v>
                </c:pt>
                <c:pt idx="7">
                  <c:v>0</c:v>
                </c:pt>
                <c:pt idx="8">
                  <c:v>4</c:v>
                </c:pt>
                <c:pt idx="9">
                  <c:v>3</c:v>
                </c:pt>
                <c:pt idx="10">
                  <c:v>3</c:v>
                </c:pt>
                <c:pt idx="11">
                  <c:v>1</c:v>
                </c:pt>
                <c:pt idx="12">
                  <c:v>2</c:v>
                </c:pt>
                <c:pt idx="1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A23-4BE6-8B66-3F1FE7F7B88E}"/>
            </c:ext>
          </c:extLst>
        </c:ser>
        <c:ser>
          <c:idx val="3"/>
          <c:order val="3"/>
          <c:tx>
            <c:strRef>
              <c:f>'Gráfica emisiones y desiert (2)'!$H$2</c:f>
              <c:strCache>
                <c:ptCount val="1"/>
                <c:pt idx="0">
                  <c:v>Ganadores</c:v>
                </c:pt>
              </c:strCache>
            </c:strRef>
          </c:tx>
          <c:spPr>
            <a:solidFill>
              <a:schemeClr val="accent4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delete val="1"/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(2)'!$H$3:$H$16</c:f>
              <c:numCache>
                <c:formatCode>General</c:formatCode>
                <c:ptCount val="14"/>
                <c:pt idx="0">
                  <c:v>11</c:v>
                </c:pt>
                <c:pt idx="1">
                  <c:v>22</c:v>
                </c:pt>
                <c:pt idx="2">
                  <c:v>19</c:v>
                </c:pt>
                <c:pt idx="3">
                  <c:v>23</c:v>
                </c:pt>
                <c:pt idx="4">
                  <c:v>24</c:v>
                </c:pt>
                <c:pt idx="5">
                  <c:v>26</c:v>
                </c:pt>
                <c:pt idx="6">
                  <c:v>25</c:v>
                </c:pt>
                <c:pt idx="7">
                  <c:v>21</c:v>
                </c:pt>
                <c:pt idx="8">
                  <c:v>18</c:v>
                </c:pt>
                <c:pt idx="9">
                  <c:v>16</c:v>
                </c:pt>
                <c:pt idx="10">
                  <c:v>23</c:v>
                </c:pt>
                <c:pt idx="11">
                  <c:v>25</c:v>
                </c:pt>
                <c:pt idx="12">
                  <c:v>12</c:v>
                </c:pt>
                <c:pt idx="13">
                  <c:v>265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A23-4BE6-8B66-3F1FE7F7B88E}"/>
            </c:ext>
          </c:extLst>
        </c:ser>
        <c:ser>
          <c:idx val="4"/>
          <c:order val="4"/>
          <c:tx>
            <c:strRef>
              <c:f>'Gráfica emisiones y desiert (2)'!$I$2</c:f>
              <c:strCache>
                <c:ptCount val="1"/>
                <c:pt idx="0">
                  <c:v>Emisiones</c:v>
                </c:pt>
              </c:strCache>
            </c:strRef>
          </c:tx>
          <c:spPr>
            <a:solidFill>
              <a:schemeClr val="accent5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00206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(2)'!$I$3:$I$16</c:f>
              <c:numCache>
                <c:formatCode>General</c:formatCode>
                <c:ptCount val="14"/>
                <c:pt idx="0">
                  <c:v>22</c:v>
                </c:pt>
                <c:pt idx="1">
                  <c:v>23</c:v>
                </c:pt>
                <c:pt idx="2">
                  <c:v>22</c:v>
                </c:pt>
                <c:pt idx="3">
                  <c:v>23</c:v>
                </c:pt>
                <c:pt idx="4">
                  <c:v>25</c:v>
                </c:pt>
                <c:pt idx="5">
                  <c:v>26</c:v>
                </c:pt>
                <c:pt idx="6">
                  <c:v>26</c:v>
                </c:pt>
                <c:pt idx="7">
                  <c:v>21</c:v>
                </c:pt>
                <c:pt idx="8">
                  <c:v>22</c:v>
                </c:pt>
                <c:pt idx="9">
                  <c:v>19</c:v>
                </c:pt>
                <c:pt idx="10">
                  <c:v>26</c:v>
                </c:pt>
                <c:pt idx="11">
                  <c:v>26</c:v>
                </c:pt>
                <c:pt idx="12">
                  <c:v>14</c:v>
                </c:pt>
                <c:pt idx="13">
                  <c:v>295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A23-4BE6-8B66-3F1FE7F7B88E}"/>
            </c:ext>
          </c:extLst>
        </c:ser>
        <c:ser>
          <c:idx val="5"/>
          <c:order val="5"/>
          <c:tx>
            <c:strRef>
              <c:f>'Gráfica emisiones y desiert (2)'!$J$2</c:f>
              <c:strCache>
                <c:ptCount val="1"/>
                <c:pt idx="0">
                  <c:v>Ultimo año</c:v>
                </c:pt>
              </c:strCache>
            </c:strRef>
          </c:tx>
          <c:spPr>
            <a:solidFill>
              <a:schemeClr val="accent6"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dLbl>
              <c:idx val="0"/>
              <c:layout>
                <c:manualLayout>
                  <c:x val="-4.4356435643564465E-2"/>
                  <c:y val="-9.291521486643437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A23-4BE6-8B66-3F1FE7F7B88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00206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(2)'!$J$3:$J$16</c:f>
              <c:numCache>
                <c:formatCode>General</c:formatCode>
                <c:ptCount val="14"/>
                <c:pt idx="0">
                  <c:v>2019</c:v>
                </c:pt>
                <c:pt idx="1">
                  <c:v>2019</c:v>
                </c:pt>
                <c:pt idx="2">
                  <c:v>2019</c:v>
                </c:pt>
                <c:pt idx="3">
                  <c:v>2019</c:v>
                </c:pt>
                <c:pt idx="4">
                  <c:v>2019</c:v>
                </c:pt>
                <c:pt idx="5">
                  <c:v>2019</c:v>
                </c:pt>
                <c:pt idx="6">
                  <c:v>2019</c:v>
                </c:pt>
                <c:pt idx="7">
                  <c:v>2019</c:v>
                </c:pt>
                <c:pt idx="8">
                  <c:v>2019</c:v>
                </c:pt>
                <c:pt idx="9">
                  <c:v>2019</c:v>
                </c:pt>
                <c:pt idx="10">
                  <c:v>2019</c:v>
                </c:pt>
                <c:pt idx="11">
                  <c:v>2019</c:v>
                </c:pt>
                <c:pt idx="12">
                  <c:v>2019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A23-4BE6-8B66-3F1FE7F7B88E}"/>
            </c:ext>
          </c:extLst>
        </c:ser>
        <c:ser>
          <c:idx val="6"/>
          <c:order val="6"/>
          <c:tx>
            <c:strRef>
              <c:f>'Gráfica emisiones y desiert (2)'!$L$2</c:f>
              <c:strCache>
                <c:ptCount val="1"/>
              </c:strCache>
            </c:strRef>
          </c:tx>
          <c:spPr>
            <a:solidFill>
              <a:schemeClr val="accent1">
                <a:lumMod val="60000"/>
                <a:alpha val="85000"/>
              </a:schemeClr>
            </a:solidFill>
            <a:ln w="9525" cap="flat" cmpd="sng" algn="ctr">
              <a:solidFill>
                <a:schemeClr val="lt1">
                  <a:alpha val="50000"/>
                </a:schemeClr>
              </a:solidFill>
              <a:round/>
            </a:ln>
            <a:effectLst/>
          </c:spPr>
          <c:invertIfNegative val="0"/>
          <c:dLbls>
            <c:dLbl>
              <c:idx val="0"/>
              <c:layout>
                <c:manualLayout>
                  <c:x val="-4.4356435643564354E-2"/>
                  <c:y val="-1.1614401858304382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BA23-4BE6-8B66-3F1FE7F7B88E}"/>
                </c:ext>
              </c:extLst>
            </c:dLbl>
            <c:dLbl>
              <c:idx val="1"/>
              <c:layout>
                <c:manualLayout>
                  <c:x val="-5.0223689035570222E-2"/>
                  <c:y val="-9.291521486643437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BA23-4BE6-8B66-3F1FE7F7B88E}"/>
                </c:ext>
              </c:extLst>
            </c:dLbl>
            <c:dLbl>
              <c:idx val="2"/>
              <c:layout>
                <c:manualLayout>
                  <c:x val="-4.2889622295562889E-2"/>
                  <c:y val="-1.3937282229965157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BA23-4BE6-8B66-3F1FE7F7B88E}"/>
                </c:ext>
              </c:extLst>
            </c:dLbl>
            <c:dLbl>
              <c:idx val="3"/>
              <c:layout>
                <c:manualLayout>
                  <c:x val="-4.4356435643564354E-2"/>
                  <c:y val="-6.968641114982578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BA23-4BE6-8B66-3F1FE7F7B88E}"/>
                </c:ext>
              </c:extLst>
            </c:dLbl>
            <c:dLbl>
              <c:idx val="4"/>
              <c:layout>
                <c:manualLayout>
                  <c:x val="-4.4356435643564354E-2"/>
                  <c:y val="-6.968641114982578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BA23-4BE6-8B66-3F1FE7F7B88E}"/>
                </c:ext>
              </c:extLst>
            </c:dLbl>
            <c:dLbl>
              <c:idx val="5"/>
              <c:layout>
                <c:manualLayout>
                  <c:x val="-4.4356435643564354E-2"/>
                  <c:y val="-9.291521486643522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BA23-4BE6-8B66-3F1FE7F7B88E}"/>
                </c:ext>
              </c:extLst>
            </c:dLbl>
            <c:dLbl>
              <c:idx val="6"/>
              <c:layout>
                <c:manualLayout>
                  <c:x val="-4.4356435643564354E-2"/>
                  <c:y val="-6.968641114982578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BA23-4BE6-8B66-3F1FE7F7B88E}"/>
                </c:ext>
              </c:extLst>
            </c:dLbl>
            <c:dLbl>
              <c:idx val="7"/>
              <c:layout>
                <c:manualLayout>
                  <c:x val="-4.4356435643564354E-2"/>
                  <c:y val="-1.1614401858304341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E-BA23-4BE6-8B66-3F1FE7F7B88E}"/>
                </c:ext>
              </c:extLst>
            </c:dLbl>
            <c:dLbl>
              <c:idx val="8"/>
              <c:layout>
                <c:manualLayout>
                  <c:x val="-4.4356435643564354E-2"/>
                  <c:y val="-9.291521486643437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BA23-4BE6-8B66-3F1FE7F7B88E}"/>
                </c:ext>
              </c:extLst>
            </c:dLbl>
            <c:dLbl>
              <c:idx val="9"/>
              <c:layout>
                <c:manualLayout>
                  <c:x val="-4.4356435643564354E-2"/>
                  <c:y val="-9.2915214866434812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0-BA23-4BE6-8B66-3F1FE7F7B88E}"/>
                </c:ext>
              </c:extLst>
            </c:dLbl>
            <c:dLbl>
              <c:idx val="10"/>
              <c:layout>
                <c:manualLayout>
                  <c:x val="-4.4356435643564354E-2"/>
                  <c:y val="-6.9686411149825784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1-BA23-4BE6-8B66-3F1FE7F7B88E}"/>
                </c:ext>
              </c:extLst>
            </c:dLbl>
            <c:dLbl>
              <c:idx val="11"/>
              <c:layout>
                <c:manualLayout>
                  <c:x val="-4.4356435643564354E-2"/>
                  <c:y val="-9.2915214866434379E-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2-BA23-4BE6-8B66-3F1FE7F7B88E}"/>
                </c:ext>
              </c:extLst>
            </c:dLbl>
            <c:dLbl>
              <c:idx val="12"/>
              <c:layout>
                <c:manualLayout>
                  <c:x val="-4.4356435643564465E-2"/>
                  <c:y val="-1.8583042973286886E-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3-BA23-4BE6-8B66-3F1FE7F7B88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rgbClr val="002060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'Gráfica emisiones y desiert (2)'!$D$3:$D$16</c:f>
              <c:strCache>
                <c:ptCount val="14"/>
                <c:pt idx="0">
                  <c:v>Composición musical</c:v>
                </c:pt>
                <c:pt idx="1">
                  <c:v>Cuento o Narrativa</c:v>
                </c:pt>
                <c:pt idx="2">
                  <c:v>Dramaturgia</c:v>
                </c:pt>
                <c:pt idx="3">
                  <c:v>Poesía</c:v>
                </c:pt>
                <c:pt idx="4">
                  <c:v>Dibujo </c:v>
                </c:pt>
                <c:pt idx="5">
                  <c:v>Pintura</c:v>
                </c:pt>
                <c:pt idx="6">
                  <c:v> Grabado</c:v>
                </c:pt>
                <c:pt idx="7">
                  <c:v>Fotografía</c:v>
                </c:pt>
                <c:pt idx="8">
                  <c:v>Escultura</c:v>
                </c:pt>
                <c:pt idx="9">
                  <c:v>Danza</c:v>
                </c:pt>
                <c:pt idx="10">
                  <c:v>Investigación científica</c:v>
                </c:pt>
                <c:pt idx="11">
                  <c:v>Investigación histórica</c:v>
                </c:pt>
                <c:pt idx="12">
                  <c:v>Artes Populares</c:v>
                </c:pt>
                <c:pt idx="13">
                  <c:v>total</c:v>
                </c:pt>
              </c:strCache>
            </c:strRef>
          </c:cat>
          <c:val>
            <c:numRef>
              <c:f>'Gráfica emisiones y desiert (2)'!$K$3:$K$16</c:f>
              <c:numCache>
                <c:formatCode>General</c:formatCode>
                <c:ptCount val="14"/>
                <c:pt idx="0">
                  <c:v>1998</c:v>
                </c:pt>
                <c:pt idx="1">
                  <c:v>1995</c:v>
                </c:pt>
                <c:pt idx="2">
                  <c:v>1998</c:v>
                </c:pt>
                <c:pt idx="3">
                  <c:v>1994</c:v>
                </c:pt>
                <c:pt idx="4">
                  <c:v>1994</c:v>
                </c:pt>
                <c:pt idx="5">
                  <c:v>1994</c:v>
                </c:pt>
                <c:pt idx="6">
                  <c:v>1994</c:v>
                </c:pt>
                <c:pt idx="7">
                  <c:v>1998</c:v>
                </c:pt>
                <c:pt idx="8">
                  <c:v>1998</c:v>
                </c:pt>
                <c:pt idx="9">
                  <c:v>2001</c:v>
                </c:pt>
                <c:pt idx="10">
                  <c:v>1994</c:v>
                </c:pt>
                <c:pt idx="11">
                  <c:v>1994</c:v>
                </c:pt>
                <c:pt idx="12">
                  <c:v>2006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4-BA23-4BE6-8B66-3F1FE7F7B88E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65"/>
        <c:axId val="522354320"/>
        <c:axId val="522349728"/>
      </c:barChart>
      <c:catAx>
        <c:axId val="5223543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22349728"/>
        <c:crosses val="autoZero"/>
        <c:auto val="1"/>
        <c:lblAlgn val="ctr"/>
        <c:lblOffset val="100"/>
        <c:noMultiLvlLbl val="0"/>
      </c:catAx>
      <c:valAx>
        <c:axId val="522349728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522354320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>
            <a:solidFill>
              <a:schemeClr val="dk1">
                <a:lumMod val="35000"/>
                <a:lumOff val="65000"/>
              </a:schemeClr>
            </a:solidFill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A6D16-479A-4E3A-A09C-F1207588F7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22</cp:revision>
  <dcterms:created xsi:type="dcterms:W3CDTF">2019-07-02T17:24:00Z</dcterms:created>
  <dcterms:modified xsi:type="dcterms:W3CDTF">2020-01-29T17:57:00Z</dcterms:modified>
</cp:coreProperties>
</file>