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F09C3C" w14:textId="4D50FCEB"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3D7476">
        <w:rPr>
          <w:rFonts w:ascii="AvantGarde Bk BT" w:hAnsi="AvantGarde Bk BT" w:cs="Arial"/>
          <w:b/>
          <w:color w:val="000000" w:themeColor="text1"/>
          <w:sz w:val="24"/>
          <w:szCs w:val="24"/>
        </w:rPr>
        <w:t>2</w:t>
      </w:r>
      <w:r w:rsidR="00003BCA">
        <w:rPr>
          <w:rFonts w:ascii="AvantGarde Bk BT" w:hAnsi="AvantGarde Bk BT" w:cs="Arial"/>
          <w:b/>
          <w:color w:val="000000" w:themeColor="text1"/>
          <w:sz w:val="24"/>
          <w:szCs w:val="24"/>
        </w:rPr>
        <w:t>223</w:t>
      </w:r>
      <w:r>
        <w:rPr>
          <w:rFonts w:ascii="AvantGarde Bk BT" w:hAnsi="AvantGarde Bk BT" w:cs="Arial"/>
          <w:b/>
          <w:color w:val="000000" w:themeColor="text1"/>
          <w:sz w:val="24"/>
          <w:szCs w:val="24"/>
        </w:rPr>
        <w:t>/2019</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645312">
        <w:rPr>
          <w:rFonts w:ascii="AvantGarde Bk BT" w:hAnsi="AvantGarde Bk BT" w:cs="Arial"/>
          <w:b/>
          <w:color w:val="000000" w:themeColor="text1"/>
          <w:sz w:val="24"/>
          <w:szCs w:val="24"/>
        </w:rPr>
        <w:t>SICOM</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7A5FF1FF" w:rsidR="00946007" w:rsidRPr="007C5605" w:rsidRDefault="00645312"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AYUNTAMIENTO DE SOLEDAD DE GRACIANO SÁNCHEZ</w:t>
      </w:r>
      <w:r w:rsidR="007D2F86">
        <w:rPr>
          <w:rFonts w:ascii="AvantGarde Bk BT" w:hAnsi="AvantGarde Bk BT" w:cs="Arial"/>
          <w:b/>
          <w:color w:val="000000" w:themeColor="text1"/>
          <w:sz w:val="24"/>
          <w:szCs w:val="24"/>
        </w:rPr>
        <w:t>.</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2F0960B6"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645312">
        <w:rPr>
          <w:rFonts w:ascii="AvantGarde Bk BT" w:hAnsi="AvantGarde Bk BT" w:cs="Arial"/>
          <w:color w:val="000000" w:themeColor="text1"/>
          <w:sz w:val="24"/>
          <w:szCs w:val="24"/>
        </w:rPr>
        <w:t>11 once de diciembre</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68F740D" w14:textId="582F78A7" w:rsidR="00946007" w:rsidRPr="00927822" w:rsidRDefault="00946007" w:rsidP="00927822">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6CA07B07" w14:textId="7206B7CF" w:rsidR="00946007" w:rsidRPr="00207103" w:rsidRDefault="00946007" w:rsidP="00927822">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170C6A">
        <w:rPr>
          <w:rFonts w:ascii="AvantGarde Bk BT" w:hAnsi="AvantGarde Bk BT" w:cs="Arial"/>
          <w:color w:val="000000" w:themeColor="text1"/>
          <w:sz w:val="24"/>
          <w:szCs w:val="24"/>
        </w:rPr>
        <w:t>09 nueve</w:t>
      </w:r>
      <w:r w:rsidR="006C42DC">
        <w:rPr>
          <w:rFonts w:ascii="AvantGarde Bk BT" w:hAnsi="AvantGarde Bk BT" w:cs="Arial"/>
          <w:color w:val="000000" w:themeColor="text1"/>
          <w:sz w:val="24"/>
          <w:szCs w:val="24"/>
        </w:rPr>
        <w:t xml:space="preserve"> de septiembre</w:t>
      </w:r>
      <w:r>
        <w:rPr>
          <w:rFonts w:ascii="AvantGarde Bk BT" w:hAnsi="AvantGarde Bk BT" w:cs="Arial"/>
          <w:color w:val="000000" w:themeColor="text1"/>
          <w:sz w:val="24"/>
          <w:szCs w:val="24"/>
        </w:rPr>
        <w:t xml:space="preserve"> de 2019 dos mil diecinueve </w:t>
      </w:r>
      <w:r w:rsidR="00751174">
        <w:rPr>
          <w:rFonts w:ascii="AvantGarde Bk BT" w:hAnsi="AvantGarde Bk BT" w:cs="Arial"/>
          <w:color w:val="000000" w:themeColor="text1"/>
          <w:sz w:val="24"/>
          <w:szCs w:val="24"/>
        </w:rPr>
        <w:t>la</w:t>
      </w:r>
      <w:r>
        <w:rPr>
          <w:rFonts w:ascii="AvantGarde Bk BT" w:hAnsi="AvantGarde Bk BT" w:cs="Arial"/>
          <w:color w:val="000000" w:themeColor="text1"/>
          <w:sz w:val="24"/>
          <w:szCs w:val="24"/>
        </w:rPr>
        <w:t xml:space="preserve"> </w:t>
      </w:r>
      <w:r w:rsidR="00645312">
        <w:rPr>
          <w:rFonts w:ascii="AvantGarde Bk BT" w:hAnsi="AvantGarde Bk BT" w:cs="Arial"/>
          <w:b/>
          <w:color w:val="000000" w:themeColor="text1"/>
          <w:sz w:val="24"/>
          <w:szCs w:val="24"/>
        </w:rPr>
        <w:t>AYUNTAMIENTO DE SOLEDAD DE GRACIANO SÁNCHEZ</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recibió una solicitud de información a través de la Plataforma Nacional de Transparencia, misma que quedó r</w:t>
      </w:r>
      <w:r w:rsidR="00645312">
        <w:rPr>
          <w:rFonts w:ascii="AvantGarde Bk BT" w:hAnsi="AvantGarde Bk BT" w:cs="Arial"/>
          <w:color w:val="000000" w:themeColor="text1"/>
          <w:sz w:val="24"/>
          <w:szCs w:val="24"/>
        </w:rPr>
        <w:t>egis</w:t>
      </w:r>
      <w:r w:rsidR="00833E1A">
        <w:rPr>
          <w:rFonts w:ascii="AvantGarde Bk BT" w:hAnsi="AvantGarde Bk BT" w:cs="Arial"/>
          <w:color w:val="000000" w:themeColor="text1"/>
          <w:sz w:val="24"/>
          <w:szCs w:val="24"/>
        </w:rPr>
        <w:t>trada con número de f</w:t>
      </w:r>
      <w:r w:rsidR="00D31562">
        <w:rPr>
          <w:rFonts w:ascii="AvantGarde Bk BT" w:hAnsi="AvantGarde Bk BT" w:cs="Arial"/>
          <w:color w:val="000000" w:themeColor="text1"/>
          <w:sz w:val="24"/>
          <w:szCs w:val="24"/>
        </w:rPr>
        <w:t>olio 01</w:t>
      </w:r>
      <w:r w:rsidR="00003BCA">
        <w:rPr>
          <w:rFonts w:ascii="AvantGarde Bk BT" w:hAnsi="AvantGarde Bk BT" w:cs="Arial"/>
          <w:color w:val="000000" w:themeColor="text1"/>
          <w:sz w:val="24"/>
          <w:szCs w:val="24"/>
        </w:rPr>
        <w:t>3027</w:t>
      </w:r>
      <w:r w:rsidR="00285161">
        <w:rPr>
          <w:rFonts w:ascii="AvantGarde Bk BT" w:hAnsi="AvantGarde Bk BT" w:cs="Arial"/>
          <w:color w:val="000000" w:themeColor="text1"/>
          <w:sz w:val="24"/>
          <w:szCs w:val="24"/>
        </w:rPr>
        <w:t>19</w:t>
      </w:r>
      <w:r>
        <w:rPr>
          <w:rFonts w:ascii="AvantGarde Bk BT" w:hAnsi="AvantGarde Bk BT" w:cs="Arial"/>
          <w:color w:val="000000" w:themeColor="text1"/>
          <w:sz w:val="24"/>
          <w:szCs w:val="24"/>
        </w:rPr>
        <w:t>.</w:t>
      </w:r>
    </w:p>
    <w:p w14:paraId="0A2136A9" w14:textId="324FFEDB" w:rsidR="00946007" w:rsidRPr="00927822" w:rsidRDefault="00946007" w:rsidP="009278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170C6A">
        <w:rPr>
          <w:rFonts w:ascii="AvantGarde Bk BT" w:hAnsi="AvantGarde Bk BT" w:cs="Arial"/>
          <w:color w:val="000000" w:themeColor="text1"/>
          <w:sz w:val="24"/>
          <w:szCs w:val="24"/>
        </w:rPr>
        <w:t>23 veintitrés</w:t>
      </w:r>
      <w:r w:rsidR="00EF146A">
        <w:rPr>
          <w:rFonts w:ascii="AvantGarde Bk BT" w:hAnsi="AvantGarde Bk BT" w:cs="Arial"/>
          <w:color w:val="000000" w:themeColor="text1"/>
          <w:sz w:val="24"/>
          <w:szCs w:val="24"/>
        </w:rPr>
        <w:t xml:space="preserve"> de septiembre</w:t>
      </w:r>
      <w:r w:rsidRPr="00770DB4">
        <w:rPr>
          <w:rFonts w:ascii="AvantGarde Bk BT" w:hAnsi="AvantGarde Bk BT" w:cs="Arial"/>
          <w:sz w:val="24"/>
          <w:szCs w:val="24"/>
        </w:rPr>
        <w:t xml:space="preserve"> </w:t>
      </w:r>
      <w:r>
        <w:rPr>
          <w:rFonts w:ascii="AvantGarde Bk BT" w:hAnsi="AvantGarde Bk BT" w:cs="Arial"/>
          <w:color w:val="000000" w:themeColor="text1"/>
          <w:sz w:val="24"/>
          <w:szCs w:val="24"/>
        </w:rPr>
        <w:t>de 2019 dos mil diecinueve el sujeto obligado otorgó contestación a la solicitud de acceso.</w:t>
      </w:r>
    </w:p>
    <w:p w14:paraId="5D640CBF" w14:textId="7A002293" w:rsidR="00946007" w:rsidRPr="0092495A" w:rsidRDefault="00946007" w:rsidP="009278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w:t>
      </w:r>
      <w:r w:rsidR="00170C6A">
        <w:rPr>
          <w:rFonts w:ascii="AvantGarde Bk BT" w:hAnsi="AvantGarde Bk BT" w:cs="Arial"/>
          <w:color w:val="000000" w:themeColor="text1"/>
          <w:sz w:val="24"/>
          <w:szCs w:val="24"/>
        </w:rPr>
        <w:t>El 30 treinta de septiembre</w:t>
      </w:r>
      <w:r w:rsidR="007D2F86">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473DAFF5" w14:textId="46E46425" w:rsidR="00946007" w:rsidRPr="007C5605" w:rsidRDefault="00946007" w:rsidP="009278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6C42DC">
        <w:rPr>
          <w:rFonts w:ascii="AvantGarde Bk BT" w:hAnsi="AvantGarde Bk BT" w:cs="Arial"/>
          <w:color w:val="000000" w:themeColor="text1"/>
          <w:sz w:val="24"/>
          <w:szCs w:val="24"/>
        </w:rPr>
        <w:t>16 dieciséis de octubre</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por razón de turno, tocó conocer a la ponencia </w:t>
      </w:r>
      <w:r w:rsidRPr="007C5605">
        <w:rPr>
          <w:rFonts w:ascii="AvantGarde Bk BT" w:hAnsi="AvantGarde Bk BT" w:cs="Arial"/>
          <w:color w:val="000000" w:themeColor="text1"/>
          <w:sz w:val="24"/>
          <w:szCs w:val="24"/>
        </w:rPr>
        <w:lastRenderedPageBreak/>
        <w:t xml:space="preserve">del Maestro Alejandro Lafuente Torres para que procediera, previo su análisis, a su admisión o </w:t>
      </w:r>
      <w:proofErr w:type="spellStart"/>
      <w:r w:rsidRPr="007C5605">
        <w:rPr>
          <w:rFonts w:ascii="AvantGarde Bk BT" w:hAnsi="AvantGarde Bk BT" w:cs="Arial"/>
          <w:color w:val="000000" w:themeColor="text1"/>
          <w:sz w:val="24"/>
          <w:szCs w:val="24"/>
        </w:rPr>
        <w:t>desechamiento</w:t>
      </w:r>
      <w:proofErr w:type="spellEnd"/>
      <w:r w:rsidRPr="007C5605">
        <w:rPr>
          <w:rFonts w:ascii="AvantGarde Bk BT" w:hAnsi="AvantGarde Bk BT" w:cs="Arial"/>
          <w:color w:val="000000" w:themeColor="text1"/>
          <w:sz w:val="24"/>
          <w:szCs w:val="24"/>
        </w:rPr>
        <w:t xml:space="preserve"> según fuera el caso.</w:t>
      </w:r>
    </w:p>
    <w:p w14:paraId="5F9DA4C1" w14:textId="2C46000E" w:rsidR="00946007" w:rsidRPr="007C5605" w:rsidRDefault="00946007" w:rsidP="002A3C0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615A9F">
        <w:rPr>
          <w:rFonts w:ascii="AvantGarde Bk BT" w:hAnsi="AvantGarde Bk BT" w:cs="Arial"/>
          <w:color w:val="000000" w:themeColor="text1"/>
          <w:sz w:val="24"/>
          <w:szCs w:val="24"/>
        </w:rPr>
        <w:t>29 veintinueve</w:t>
      </w:r>
      <w:r w:rsidR="006C42DC">
        <w:rPr>
          <w:rFonts w:ascii="AvantGarde Bk BT" w:hAnsi="AvantGarde Bk BT" w:cs="Arial"/>
          <w:color w:val="000000" w:themeColor="text1"/>
          <w:sz w:val="24"/>
          <w:szCs w:val="24"/>
        </w:rPr>
        <w:t xml:space="preserve"> de octubre </w:t>
      </w:r>
      <w:r>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el Comisionado Ponente:</w:t>
      </w:r>
    </w:p>
    <w:p w14:paraId="3DC67082" w14:textId="2E4504AE"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y forma el medio de impugnación en atención a la hipótesis establecida en la fracci</w:t>
      </w:r>
      <w:r w:rsidR="006B727F">
        <w:rPr>
          <w:rFonts w:ascii="AvantGarde Bk BT" w:hAnsi="AvantGarde Bk BT" w:cs="Arial"/>
          <w:color w:val="000000" w:themeColor="text1"/>
          <w:sz w:val="24"/>
          <w:szCs w:val="24"/>
        </w:rPr>
        <w:t>ón</w:t>
      </w:r>
      <w:r w:rsidR="00645312">
        <w:rPr>
          <w:rFonts w:ascii="AvantGarde Bk BT" w:hAnsi="AvantGarde Bk BT" w:cs="Arial"/>
          <w:color w:val="000000" w:themeColor="text1"/>
          <w:sz w:val="24"/>
          <w:szCs w:val="24"/>
        </w:rPr>
        <w:t xml:space="preserve"> </w:t>
      </w:r>
      <w:r w:rsidR="007D2F86">
        <w:rPr>
          <w:rFonts w:ascii="AvantGarde Bk BT" w:hAnsi="AvantGarde Bk BT" w:cs="Arial"/>
          <w:color w:val="000000" w:themeColor="text1"/>
          <w:sz w:val="24"/>
          <w:szCs w:val="24"/>
        </w:rPr>
        <w:t>V</w:t>
      </w:r>
      <w:r w:rsidR="00F14472">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del artículo 167, de la Ley de la materia.</w:t>
      </w:r>
    </w:p>
    <w:p w14:paraId="00D6F064" w14:textId="6BE762E0"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E04F4C">
        <w:rPr>
          <w:rFonts w:ascii="AvantGarde Bk BT" w:hAnsi="AvantGarde Bk BT" w:cs="Arial"/>
          <w:b/>
          <w:color w:val="000000" w:themeColor="text1"/>
          <w:sz w:val="24"/>
          <w:szCs w:val="24"/>
        </w:rPr>
        <w:t>2</w:t>
      </w:r>
      <w:r w:rsidR="00003BCA">
        <w:rPr>
          <w:rFonts w:ascii="AvantGarde Bk BT" w:hAnsi="AvantGarde Bk BT" w:cs="Arial"/>
          <w:b/>
          <w:color w:val="000000" w:themeColor="text1"/>
          <w:sz w:val="24"/>
          <w:szCs w:val="24"/>
        </w:rPr>
        <w:t>223</w:t>
      </w:r>
      <w:r>
        <w:rPr>
          <w:rFonts w:ascii="AvantGarde Bk BT" w:hAnsi="AvantGarde Bk BT" w:cs="Arial"/>
          <w:b/>
          <w:color w:val="000000" w:themeColor="text1"/>
          <w:sz w:val="24"/>
          <w:szCs w:val="24"/>
        </w:rPr>
        <w:t xml:space="preserve">/2019-1 </w:t>
      </w:r>
      <w:r w:rsidR="00645312">
        <w:rPr>
          <w:rFonts w:ascii="AvantGarde Bk BT" w:hAnsi="AvantGarde Bk BT" w:cs="Arial"/>
          <w:b/>
          <w:color w:val="000000" w:themeColor="text1"/>
          <w:sz w:val="24"/>
          <w:szCs w:val="24"/>
        </w:rPr>
        <w:t>SICOM</w:t>
      </w:r>
      <w:r w:rsidRPr="00BF7B76">
        <w:rPr>
          <w:rFonts w:ascii="AvantGarde Bk BT" w:hAnsi="AvantGarde Bk BT" w:cs="Arial"/>
          <w:b/>
          <w:color w:val="000000" w:themeColor="text1"/>
          <w:sz w:val="24"/>
          <w:szCs w:val="24"/>
        </w:rPr>
        <w:t>.</w:t>
      </w:r>
    </w:p>
    <w:p w14:paraId="50D0D28A" w14:textId="7CADDAC7" w:rsidR="00946007" w:rsidRPr="00FB0B93" w:rsidRDefault="00946007" w:rsidP="00FB0B93">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006B727F">
        <w:rPr>
          <w:rFonts w:ascii="AvantGarde Bk BT" w:hAnsi="AvantGarde Bk BT" w:cs="Arial"/>
          <w:color w:val="000000" w:themeColor="text1"/>
          <w:sz w:val="24"/>
          <w:szCs w:val="24"/>
        </w:rPr>
        <w:t>l</w:t>
      </w:r>
      <w:r w:rsidRPr="007C5605">
        <w:rPr>
          <w:rFonts w:ascii="AvantGarde Bk BT" w:hAnsi="AvantGarde Bk BT" w:cs="Arial"/>
          <w:color w:val="000000" w:themeColor="text1"/>
          <w:sz w:val="24"/>
          <w:szCs w:val="24"/>
        </w:rPr>
        <w:t xml:space="preserve"> </w:t>
      </w:r>
      <w:r w:rsidR="00645312">
        <w:rPr>
          <w:rFonts w:ascii="AvantGarde Bk BT" w:hAnsi="AvantGarde Bk BT" w:cs="Arial"/>
          <w:b/>
          <w:color w:val="000000" w:themeColor="text1"/>
          <w:sz w:val="24"/>
          <w:szCs w:val="24"/>
        </w:rPr>
        <w:t>AYUNTAMIENTO DE SOLEDAD DE GRACIANO SÁNCHEZ</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6E11DD44"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w:t>
      </w:r>
      <w:r w:rsidR="00264834">
        <w:rPr>
          <w:rFonts w:ascii="AvantGarde Bk BT" w:hAnsi="AvantGarde Bk BT" w:cs="Arial"/>
          <w:color w:val="000000" w:themeColor="text1"/>
          <w:sz w:val="24"/>
          <w:szCs w:val="24"/>
        </w:rPr>
        <w:t>s</w:t>
      </w:r>
      <w:r>
        <w:rPr>
          <w:rFonts w:ascii="AvantGarde Bk BT" w:hAnsi="AvantGarde Bk BT" w:cs="Arial"/>
          <w:color w:val="000000" w:themeColor="text1"/>
          <w:sz w:val="24"/>
          <w:szCs w:val="24"/>
        </w:rPr>
        <w:t>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0BD2A582" w14:textId="40768099" w:rsidR="00946007" w:rsidRPr="007C5605" w:rsidRDefault="00946007" w:rsidP="00927822">
      <w:pPr>
        <w:pStyle w:val="corte4fondo"/>
        <w:tabs>
          <w:tab w:val="left" w:pos="567"/>
        </w:tabs>
        <w:spacing w:after="240"/>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 xml:space="preserve">remitieran copia certificada del nombramiento </w:t>
      </w:r>
      <w:r w:rsidRPr="007C5605">
        <w:rPr>
          <w:rFonts w:ascii="AvantGarde Bk BT" w:hAnsi="AvantGarde Bk BT" w:cs="Arial"/>
          <w:color w:val="000000" w:themeColor="text1"/>
          <w:sz w:val="24"/>
          <w:szCs w:val="24"/>
        </w:rPr>
        <w:lastRenderedPageBreak/>
        <w:t>que los acreditara como tales; para que señalaran personas y domicilio para oír y recibir notificaciones en esta ciudad y se les informó que una vez que fuera decretado el cierre de instrucción no se atendería la información que fuese enviada.</w:t>
      </w:r>
    </w:p>
    <w:p w14:paraId="230F3781" w14:textId="33341FA9" w:rsidR="00946007" w:rsidRDefault="00946007" w:rsidP="002A3C06">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D31562">
        <w:rPr>
          <w:rFonts w:ascii="AvantGarde Bk BT" w:hAnsi="AvantGarde Bk BT" w:cs="Arial"/>
          <w:color w:val="000000" w:themeColor="text1"/>
          <w:sz w:val="24"/>
          <w:szCs w:val="24"/>
        </w:rPr>
        <w:t>15 quince</w:t>
      </w:r>
      <w:r w:rsidR="006C42DC">
        <w:rPr>
          <w:rFonts w:ascii="AvantGarde Bk BT" w:hAnsi="AvantGarde Bk BT" w:cs="Arial"/>
          <w:color w:val="000000" w:themeColor="text1"/>
          <w:sz w:val="24"/>
          <w:szCs w:val="24"/>
        </w:rPr>
        <w:t xml:space="preserve"> de noviembre</w:t>
      </w:r>
      <w:r>
        <w:rPr>
          <w:rFonts w:ascii="AvantGarde Bk BT" w:hAnsi="AvantGarde Bk BT" w:cs="Arial"/>
          <w:color w:val="000000" w:themeColor="text1"/>
          <w:sz w:val="24"/>
          <w:szCs w:val="24"/>
        </w:rPr>
        <w:t xml:space="preserve"> de 2019 dos mil diecinueve el ponente:</w:t>
      </w:r>
    </w:p>
    <w:p w14:paraId="19D12330" w14:textId="78B0ACD5"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 </w:t>
      </w:r>
      <w:r w:rsidR="00003BCA">
        <w:rPr>
          <w:rFonts w:ascii="AvantGarde Bk BT" w:hAnsi="AvantGarde Bk BT" w:cs="Arial"/>
          <w:color w:val="000000" w:themeColor="text1"/>
          <w:sz w:val="24"/>
          <w:szCs w:val="24"/>
        </w:rPr>
        <w:t>MSGS/UT/898</w:t>
      </w:r>
      <w:r w:rsidR="00CA7983">
        <w:rPr>
          <w:rFonts w:ascii="AvantGarde Bk BT" w:hAnsi="AvantGarde Bk BT" w:cs="Arial"/>
          <w:color w:val="000000" w:themeColor="text1"/>
          <w:sz w:val="24"/>
          <w:szCs w:val="24"/>
        </w:rPr>
        <w:t>/11</w:t>
      </w:r>
      <w:r w:rsidR="00B520C8">
        <w:rPr>
          <w:rFonts w:ascii="AvantGarde Bk BT" w:hAnsi="AvantGarde Bk BT" w:cs="Arial"/>
          <w:color w:val="000000" w:themeColor="text1"/>
          <w:sz w:val="24"/>
          <w:szCs w:val="24"/>
        </w:rPr>
        <w:t>/2019</w:t>
      </w:r>
      <w:r w:rsidR="00742AFD">
        <w:rPr>
          <w:rFonts w:ascii="AvantGarde Bk BT" w:hAnsi="AvantGarde Bk BT" w:cs="Arial"/>
          <w:color w:val="000000" w:themeColor="text1"/>
          <w:sz w:val="24"/>
          <w:szCs w:val="24"/>
        </w:rPr>
        <w:t>,</w:t>
      </w:r>
      <w:r w:rsidRPr="000028AA">
        <w:rPr>
          <w:rFonts w:ascii="AvantGarde Bk BT" w:hAnsi="AvantGarde Bk BT" w:cs="Arial"/>
          <w:sz w:val="24"/>
          <w:szCs w:val="24"/>
        </w:rPr>
        <w:t xml:space="preserve"> signado por </w:t>
      </w:r>
      <w:r w:rsidR="00645312">
        <w:rPr>
          <w:rFonts w:ascii="AvantGarde Bk BT" w:hAnsi="AvantGarde Bk BT" w:cs="Arial"/>
          <w:sz w:val="24"/>
          <w:szCs w:val="24"/>
        </w:rPr>
        <w:t>Juan Daniel Torres Noyola, Coordinador de la Unidad de Transparencia del sujeto obligado</w:t>
      </w:r>
      <w:r w:rsidR="00105D91">
        <w:rPr>
          <w:rFonts w:ascii="AvantGarde Bk BT" w:hAnsi="AvantGarde Bk BT" w:cs="Arial"/>
          <w:sz w:val="24"/>
          <w:szCs w:val="24"/>
        </w:rPr>
        <w:t>,</w:t>
      </w:r>
      <w:r w:rsidRPr="000028AA">
        <w:rPr>
          <w:rFonts w:ascii="AvantGarde Bk BT" w:hAnsi="AvantGarde Bk BT" w:cs="Arial"/>
          <w:sz w:val="24"/>
          <w:szCs w:val="24"/>
        </w:rPr>
        <w:t xml:space="preserve"> </w:t>
      </w:r>
      <w:r w:rsidR="00864989">
        <w:rPr>
          <w:rFonts w:ascii="AvantGarde Bk BT" w:hAnsi="AvantGarde Bk BT" w:cs="Arial"/>
          <w:sz w:val="24"/>
          <w:szCs w:val="24"/>
        </w:rPr>
        <w:t xml:space="preserve">con </w:t>
      </w:r>
      <w:r w:rsidR="003D7476">
        <w:rPr>
          <w:rFonts w:ascii="AvantGarde Bk BT" w:hAnsi="AvantGarde Bk BT" w:cs="Arial"/>
          <w:sz w:val="24"/>
          <w:szCs w:val="24"/>
        </w:rPr>
        <w:t>06 seis</w:t>
      </w:r>
      <w:r w:rsidRPr="000028AA">
        <w:rPr>
          <w:rFonts w:ascii="AvantGarde Bk BT" w:hAnsi="AvantGarde Bk BT" w:cs="Arial"/>
          <w:sz w:val="24"/>
          <w:szCs w:val="24"/>
        </w:rPr>
        <w:t xml:space="preserve"> anexo</w:t>
      </w:r>
      <w:r w:rsidR="00105D91">
        <w:rPr>
          <w:rFonts w:ascii="AvantGarde Bk BT" w:hAnsi="AvantGarde Bk BT" w:cs="Arial"/>
          <w:sz w:val="24"/>
          <w:szCs w:val="24"/>
        </w:rPr>
        <w:t>s</w:t>
      </w:r>
      <w:r w:rsidRPr="000028AA">
        <w:rPr>
          <w:rFonts w:ascii="AvantGarde Bk BT" w:hAnsi="AvantGarde Bk BT" w:cs="Arial"/>
          <w:sz w:val="24"/>
          <w:szCs w:val="24"/>
        </w:rPr>
        <w:t xml:space="preserve">, recibido en este organismo el </w:t>
      </w:r>
      <w:r w:rsidR="00951FF4">
        <w:rPr>
          <w:rFonts w:ascii="AvantGarde Bk BT" w:hAnsi="AvantGarde Bk BT" w:cs="Arial"/>
          <w:sz w:val="24"/>
          <w:szCs w:val="24"/>
        </w:rPr>
        <w:t>13 trece</w:t>
      </w:r>
      <w:r w:rsidR="006C42DC">
        <w:rPr>
          <w:rFonts w:ascii="AvantGarde Bk BT" w:hAnsi="AvantGarde Bk BT" w:cs="Arial"/>
          <w:sz w:val="24"/>
          <w:szCs w:val="24"/>
        </w:rPr>
        <w:t xml:space="preserve"> de noviembre</w:t>
      </w:r>
      <w:r w:rsidRPr="000028AA">
        <w:rPr>
          <w:rFonts w:ascii="AvantGarde Bk BT" w:hAnsi="AvantGarde Bk BT" w:cs="Arial"/>
          <w:sz w:val="24"/>
          <w:szCs w:val="24"/>
        </w:rPr>
        <w:t xml:space="preserve"> de 2019 dos mil diecinueve.</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2E3632B7"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70446A79"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Se le tiene por ofrecidas las pruebas y manifestando lo que a su derecho convenga.</w:t>
      </w:r>
    </w:p>
    <w:p w14:paraId="69990D62" w14:textId="5E11B440" w:rsidR="00946007" w:rsidRDefault="006B71F8" w:rsidP="00951FF4">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Tuvo por omiso en realizar manifestaciones en vía de alegatos y en ofrecer pruebas al recurrente</w:t>
      </w:r>
      <w:r w:rsidR="00946007" w:rsidRPr="002B7561">
        <w:rPr>
          <w:rFonts w:ascii="AvantGarde Bk BT" w:hAnsi="AvantGarde Bk BT" w:cs="Arial"/>
          <w:sz w:val="24"/>
          <w:szCs w:val="24"/>
        </w:rPr>
        <w:t>.</w:t>
      </w:r>
    </w:p>
    <w:p w14:paraId="0AF99AE7" w14:textId="23CDF555" w:rsidR="006B71F8" w:rsidRPr="006C42DC" w:rsidRDefault="006C42DC" w:rsidP="006C42DC">
      <w:pPr>
        <w:pStyle w:val="corte4fondo"/>
        <w:numPr>
          <w:ilvl w:val="0"/>
          <w:numId w:val="1"/>
        </w:numPr>
        <w:tabs>
          <w:tab w:val="left" w:pos="567"/>
        </w:tabs>
        <w:spacing w:after="240"/>
        <w:rPr>
          <w:rFonts w:ascii="AvantGarde Bk BT" w:hAnsi="AvantGarde Bk BT" w:cs="Arial"/>
          <w:sz w:val="24"/>
          <w:szCs w:val="24"/>
        </w:rPr>
      </w:pPr>
      <w:r>
        <w:rPr>
          <w:rFonts w:ascii="AvantGarde Bk BT" w:hAnsi="AvantGarde Bk BT" w:cs="Arial"/>
          <w:sz w:val="24"/>
          <w:szCs w:val="24"/>
        </w:rPr>
        <w:t xml:space="preserve">Finalmente, </w:t>
      </w:r>
      <w:r w:rsidR="00753EDD" w:rsidRPr="006C42DC">
        <w:rPr>
          <w:rFonts w:ascii="AvantGarde Bk BT" w:hAnsi="AvantGarde Bk BT" w:cs="Arial"/>
          <w:color w:val="000000" w:themeColor="text1"/>
          <w:sz w:val="24"/>
          <w:szCs w:val="24"/>
        </w:rPr>
        <w:t>el comisionado ponente decretó cerrado el periodo de instrucción y procedió a elaborar el proyecto de resolución correspondiente.</w:t>
      </w:r>
    </w:p>
    <w:p w14:paraId="29C7C638" w14:textId="3EEDB240" w:rsidR="00946007" w:rsidRPr="002B7561" w:rsidRDefault="00946007" w:rsidP="00927822">
      <w:pPr>
        <w:pStyle w:val="corte4fondo"/>
        <w:tabs>
          <w:tab w:val="left" w:pos="567"/>
        </w:tabs>
        <w:spacing w:after="240"/>
        <w:jc w:val="center"/>
        <w:rPr>
          <w:rFonts w:ascii="AvantGarde Bk BT" w:hAnsi="AvantGarde Bk BT" w:cs="Arial"/>
          <w:b/>
          <w:sz w:val="24"/>
          <w:szCs w:val="24"/>
        </w:rPr>
      </w:pPr>
      <w:r w:rsidRPr="002B7561">
        <w:rPr>
          <w:rFonts w:ascii="AvantGarde Bk BT" w:hAnsi="AvantGarde Bk BT" w:cs="Arial"/>
          <w:b/>
          <w:sz w:val="24"/>
          <w:szCs w:val="24"/>
        </w:rPr>
        <w:t>CONSIDERANDO</w:t>
      </w:r>
    </w:p>
    <w:p w14:paraId="1A700222" w14:textId="390B15ED" w:rsidR="00946007" w:rsidRPr="002B7561" w:rsidRDefault="00946007" w:rsidP="009278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084D4F61" w14:textId="59074EE0" w:rsidR="00946007" w:rsidRPr="002B7561" w:rsidRDefault="00946007" w:rsidP="009278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w:t>
      </w:r>
      <w:r w:rsidRPr="002B7561">
        <w:rPr>
          <w:rFonts w:ascii="AvantGarde Bk BT" w:hAnsi="AvantGarde Bk BT" w:cs="Arial"/>
          <w:sz w:val="24"/>
          <w:szCs w:val="24"/>
        </w:rPr>
        <w:lastRenderedPageBreak/>
        <w:t xml:space="preserve">Pública del Estado ya que la recurrente se inconforma por la respuesta a su solicitud de acceso a la información pública. </w:t>
      </w:r>
    </w:p>
    <w:p w14:paraId="06CA5EDD" w14:textId="54AF6CB3" w:rsidR="00946007" w:rsidRPr="00927822" w:rsidRDefault="00946007" w:rsidP="009278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2846ACAF" w14:textId="2AC0142D" w:rsidR="00946007" w:rsidRPr="00927822" w:rsidRDefault="00946007" w:rsidP="002A3C06">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3A5B76FD" w14:textId="59417EA2"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w:t>
      </w:r>
      <w:r w:rsidRPr="008A6D72">
        <w:rPr>
          <w:rFonts w:ascii="AvantGarde Bk BT" w:hAnsi="AvantGarde Bk BT" w:cs="Arial"/>
          <w:sz w:val="24"/>
          <w:szCs w:val="24"/>
        </w:rPr>
        <w:t xml:space="preserve">El </w:t>
      </w:r>
      <w:r w:rsidR="00170C6A">
        <w:rPr>
          <w:rFonts w:ascii="AvantGarde Bk BT" w:hAnsi="AvantGarde Bk BT" w:cs="Arial"/>
          <w:sz w:val="24"/>
          <w:szCs w:val="24"/>
        </w:rPr>
        <w:t>23 veintitrés</w:t>
      </w:r>
      <w:r w:rsidR="00823B75">
        <w:rPr>
          <w:rFonts w:ascii="AvantGarde Bk BT" w:hAnsi="AvantGarde Bk BT" w:cs="Arial"/>
          <w:sz w:val="24"/>
          <w:szCs w:val="24"/>
        </w:rPr>
        <w:t xml:space="preserve"> de septiembre</w:t>
      </w:r>
      <w:r w:rsidRPr="008A6D72">
        <w:rPr>
          <w:rFonts w:ascii="AvantGarde Bk BT" w:hAnsi="AvantGarde Bk BT" w:cs="Arial"/>
          <w:sz w:val="24"/>
          <w:szCs w:val="24"/>
        </w:rPr>
        <w:t xml:space="preserve"> de 2019 dos mil diecinueve</w:t>
      </w:r>
      <w:r w:rsidRPr="00E965A2">
        <w:rPr>
          <w:rFonts w:ascii="AvantGarde Bk BT" w:hAnsi="AvantGarde Bk BT" w:cs="Arial"/>
          <w:sz w:val="24"/>
          <w:szCs w:val="24"/>
        </w:rPr>
        <w:t xml:space="preserve"> el solicitante de la información fue notificado de la respuesta a su solicitud de información. </w:t>
      </w:r>
    </w:p>
    <w:p w14:paraId="61F09157" w14:textId="32B8B684"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Así, los quince días hábiles para interponer el recurso de revisión transcurrieron del </w:t>
      </w:r>
      <w:r w:rsidR="00170C6A">
        <w:rPr>
          <w:rFonts w:ascii="AvantGarde Bk BT" w:hAnsi="AvantGarde Bk BT" w:cs="Arial"/>
          <w:sz w:val="24"/>
          <w:szCs w:val="24"/>
        </w:rPr>
        <w:t>24 veinticuatro de septiembre</w:t>
      </w:r>
      <w:r w:rsidR="00FC0E15">
        <w:rPr>
          <w:rFonts w:ascii="AvantGarde Bk BT" w:hAnsi="AvantGarde Bk BT" w:cs="Arial"/>
          <w:sz w:val="24"/>
          <w:szCs w:val="24"/>
        </w:rPr>
        <w:t xml:space="preserve"> </w:t>
      </w:r>
      <w:r w:rsidR="00EF146A">
        <w:rPr>
          <w:rFonts w:ascii="AvantGarde Bk BT" w:hAnsi="AvantGarde Bk BT" w:cs="Arial"/>
          <w:sz w:val="24"/>
          <w:szCs w:val="24"/>
        </w:rPr>
        <w:t xml:space="preserve">al </w:t>
      </w:r>
      <w:r w:rsidR="00170C6A">
        <w:rPr>
          <w:rFonts w:ascii="AvantGarde Bk BT" w:hAnsi="AvantGarde Bk BT" w:cs="Arial"/>
          <w:sz w:val="24"/>
          <w:szCs w:val="24"/>
        </w:rPr>
        <w:t>14 catorce</w:t>
      </w:r>
      <w:r w:rsidR="00FC0E15">
        <w:rPr>
          <w:rFonts w:ascii="AvantGarde Bk BT" w:hAnsi="AvantGarde Bk BT" w:cs="Arial"/>
          <w:sz w:val="24"/>
          <w:szCs w:val="24"/>
        </w:rPr>
        <w:t xml:space="preserve"> de octubre</w:t>
      </w:r>
      <w:r w:rsidRPr="00E965A2">
        <w:rPr>
          <w:rFonts w:ascii="AvantGarde Bk BT" w:hAnsi="AvantGarde Bk BT" w:cs="Arial"/>
          <w:sz w:val="24"/>
          <w:szCs w:val="24"/>
        </w:rPr>
        <w:t xml:space="preserve"> de 2019 dos mil diecinueve.</w:t>
      </w:r>
    </w:p>
    <w:p w14:paraId="650490BE" w14:textId="138C6356" w:rsidR="00946007" w:rsidRPr="00E965A2" w:rsidRDefault="00FC0E15" w:rsidP="00946007">
      <w:pPr>
        <w:pStyle w:val="corte4fondo"/>
        <w:tabs>
          <w:tab w:val="left" w:pos="567"/>
        </w:tabs>
        <w:ind w:left="680" w:firstLine="0"/>
        <w:rPr>
          <w:rFonts w:ascii="AvantGarde Bk BT" w:hAnsi="AvantGarde Bk BT" w:cs="Arial"/>
          <w:sz w:val="24"/>
          <w:szCs w:val="24"/>
        </w:rPr>
      </w:pPr>
      <w:r>
        <w:rPr>
          <w:rFonts w:ascii="AvantGarde Bk BT" w:hAnsi="AvantGarde Bk BT" w:cs="Arial"/>
          <w:sz w:val="24"/>
          <w:szCs w:val="24"/>
        </w:rPr>
        <w:t>• Sin tomar en cuenta los días</w:t>
      </w:r>
      <w:r w:rsidR="00170C6A">
        <w:rPr>
          <w:rFonts w:ascii="AvantGarde Bk BT" w:hAnsi="AvantGarde Bk BT" w:cs="Arial"/>
          <w:sz w:val="24"/>
          <w:szCs w:val="24"/>
        </w:rPr>
        <w:t>28 veintiocho y 29 veintinueve de septiembre, así como los días</w:t>
      </w:r>
      <w:r w:rsidR="00D31562">
        <w:rPr>
          <w:rFonts w:ascii="AvantGarde Bk BT" w:hAnsi="AvantGarde Bk BT" w:cs="Arial"/>
          <w:sz w:val="24"/>
          <w:szCs w:val="24"/>
        </w:rPr>
        <w:t xml:space="preserve"> 05</w:t>
      </w:r>
      <w:r w:rsidR="00951FF4">
        <w:rPr>
          <w:rFonts w:ascii="AvantGarde Bk BT" w:hAnsi="AvantGarde Bk BT" w:cs="Arial"/>
          <w:sz w:val="24"/>
          <w:szCs w:val="24"/>
        </w:rPr>
        <w:t xml:space="preserve"> cinco,</w:t>
      </w:r>
      <w:r>
        <w:rPr>
          <w:rFonts w:ascii="AvantGarde Bk BT" w:hAnsi="AvantGarde Bk BT" w:cs="Arial"/>
          <w:sz w:val="24"/>
          <w:szCs w:val="24"/>
        </w:rPr>
        <w:t xml:space="preserve"> 06 seis</w:t>
      </w:r>
      <w:r w:rsidR="00D31562">
        <w:rPr>
          <w:rFonts w:ascii="AvantGarde Bk BT" w:hAnsi="AvantGarde Bk BT" w:cs="Arial"/>
          <w:sz w:val="24"/>
          <w:szCs w:val="24"/>
        </w:rPr>
        <w:t>, 12 doce</w:t>
      </w:r>
      <w:r w:rsidR="00170C6A">
        <w:rPr>
          <w:rFonts w:ascii="AvantGarde Bk BT" w:hAnsi="AvantGarde Bk BT" w:cs="Arial"/>
          <w:sz w:val="24"/>
          <w:szCs w:val="24"/>
        </w:rPr>
        <w:t xml:space="preserve"> y</w:t>
      </w:r>
      <w:r w:rsidR="00951FF4">
        <w:rPr>
          <w:rFonts w:ascii="AvantGarde Bk BT" w:hAnsi="AvantGarde Bk BT" w:cs="Arial"/>
          <w:sz w:val="24"/>
          <w:szCs w:val="24"/>
        </w:rPr>
        <w:t xml:space="preserve"> 13 trece </w:t>
      </w:r>
      <w:r>
        <w:rPr>
          <w:rFonts w:ascii="AvantGarde Bk BT" w:hAnsi="AvantGarde Bk BT" w:cs="Arial"/>
          <w:sz w:val="24"/>
          <w:szCs w:val="24"/>
        </w:rPr>
        <w:t>de octubre</w:t>
      </w:r>
      <w:r w:rsidR="00865A36">
        <w:rPr>
          <w:rFonts w:ascii="AvantGarde Bk BT" w:hAnsi="AvantGarde Bk BT" w:cs="Arial"/>
          <w:sz w:val="24"/>
          <w:szCs w:val="24"/>
        </w:rPr>
        <w:t xml:space="preserve"> </w:t>
      </w:r>
      <w:r w:rsidR="00946007" w:rsidRPr="00E965A2">
        <w:rPr>
          <w:rFonts w:ascii="AvantGarde Bk BT" w:hAnsi="AvantGarde Bk BT" w:cs="Arial"/>
          <w:sz w:val="24"/>
          <w:szCs w:val="24"/>
        </w:rPr>
        <w:t>por ser inhábiles.</w:t>
      </w:r>
    </w:p>
    <w:p w14:paraId="3D35C7F2" w14:textId="43669125" w:rsidR="00946007" w:rsidRPr="00927822" w:rsidRDefault="00865A36" w:rsidP="00927822">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sz w:val="24"/>
          <w:szCs w:val="24"/>
        </w:rPr>
        <w:t xml:space="preserve">• Consecuentemente si el </w:t>
      </w:r>
      <w:r w:rsidR="00170C6A">
        <w:rPr>
          <w:rFonts w:ascii="AvantGarde Bk BT" w:hAnsi="AvantGarde Bk BT" w:cs="Arial"/>
          <w:sz w:val="24"/>
          <w:szCs w:val="24"/>
        </w:rPr>
        <w:t>30 treinta de septiembre</w:t>
      </w:r>
      <w:r w:rsidR="00946007" w:rsidRPr="00770DB4">
        <w:rPr>
          <w:rFonts w:ascii="AvantGarde Bk BT" w:hAnsi="AvantGarde Bk BT" w:cs="Arial"/>
          <w:sz w:val="24"/>
          <w:szCs w:val="24"/>
        </w:rPr>
        <w:t xml:space="preserve"> de 2019 dos mil diecinueve el recurrente interpuso el citado medio de impugnación ante esta Comisión de Transparencia, resulta claro que es oportuna su presentación.</w:t>
      </w:r>
    </w:p>
    <w:p w14:paraId="00F2571E" w14:textId="36E149A3" w:rsidR="00946007" w:rsidRPr="00927822" w:rsidRDefault="00946007" w:rsidP="00927822">
      <w:pPr>
        <w:pStyle w:val="corte4fondo"/>
        <w:tabs>
          <w:tab w:val="left" w:pos="567"/>
        </w:tabs>
        <w:spacing w:after="240"/>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117B1434" w14:textId="3AC92A39" w:rsidR="00946007" w:rsidRPr="00E0750B" w:rsidRDefault="00946007" w:rsidP="00264834">
      <w:pPr>
        <w:pStyle w:val="corte4fondo"/>
        <w:tabs>
          <w:tab w:val="left" w:pos="567"/>
        </w:tabs>
        <w:spacing w:after="240"/>
        <w:ind w:firstLine="680"/>
        <w:rPr>
          <w:rFonts w:ascii="AvantGarde Bk BT" w:hAnsi="AvantGarde Bk BT" w:cs="Arial"/>
          <w:b/>
          <w:sz w:val="24"/>
          <w:szCs w:val="24"/>
        </w:rPr>
      </w:pPr>
      <w:r w:rsidRPr="00E0750B">
        <w:rPr>
          <w:rFonts w:ascii="AvantGarde Bk BT" w:hAnsi="AvantGarde Bk BT" w:cs="Arial"/>
          <w:b/>
          <w:sz w:val="24"/>
          <w:szCs w:val="24"/>
        </w:rPr>
        <w:t>SEXTO. Estudio de fondo.</w:t>
      </w:r>
      <w:r w:rsidRPr="00E0750B">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0100524E" w14:textId="053C3C40" w:rsidR="00946007" w:rsidRPr="00264834" w:rsidRDefault="00946007" w:rsidP="002A3C06">
      <w:pPr>
        <w:pStyle w:val="corte4fondo"/>
        <w:tabs>
          <w:tab w:val="left" w:pos="567"/>
        </w:tabs>
        <w:ind w:firstLine="680"/>
        <w:rPr>
          <w:rFonts w:ascii="AvantGarde Bk BT" w:hAnsi="AvantGarde Bk BT" w:cs="Arial"/>
          <w:b/>
          <w:sz w:val="24"/>
          <w:szCs w:val="24"/>
        </w:rPr>
      </w:pPr>
      <w:r w:rsidRPr="00E0750B">
        <w:rPr>
          <w:rFonts w:ascii="AvantGarde Bk BT" w:hAnsi="AvantGarde Bk BT" w:cs="Arial"/>
          <w:sz w:val="24"/>
          <w:szCs w:val="24"/>
        </w:rPr>
        <w:lastRenderedPageBreak/>
        <w:t>En la solicitud de información de la que se deriva el presente recurso de revisión se solicitó:</w:t>
      </w:r>
    </w:p>
    <w:p w14:paraId="46140FC5" w14:textId="5FFF9F7B" w:rsidR="00946007" w:rsidRPr="00D31562" w:rsidRDefault="00946007" w:rsidP="00003BCA">
      <w:pPr>
        <w:pStyle w:val="corte4fondo"/>
        <w:tabs>
          <w:tab w:val="left" w:pos="567"/>
        </w:tabs>
        <w:spacing w:after="240"/>
        <w:ind w:left="680"/>
        <w:rPr>
          <w:rFonts w:ascii="AvantGarde Bk BT" w:hAnsi="AvantGarde Bk BT" w:cs="Arial"/>
          <w:i/>
          <w:sz w:val="22"/>
          <w:szCs w:val="22"/>
        </w:rPr>
      </w:pPr>
      <w:r w:rsidRPr="00E0750B">
        <w:rPr>
          <w:rFonts w:ascii="AvantGarde Bk BT" w:hAnsi="AvantGarde Bk BT" w:cs="Arial"/>
          <w:sz w:val="24"/>
          <w:szCs w:val="24"/>
        </w:rPr>
        <w:t>“</w:t>
      </w:r>
      <w:r w:rsidR="00003BCA" w:rsidRPr="00003BCA">
        <w:rPr>
          <w:rFonts w:ascii="AvantGarde Bk BT" w:hAnsi="AvantGarde Bk BT" w:cs="Arial"/>
          <w:i/>
          <w:sz w:val="22"/>
          <w:szCs w:val="22"/>
        </w:rPr>
        <w:t>COMP</w:t>
      </w:r>
      <w:r w:rsidR="00003BCA">
        <w:rPr>
          <w:rFonts w:ascii="AvantGarde Bk BT" w:hAnsi="AvantGarde Bk BT" w:cs="Arial"/>
          <w:i/>
          <w:sz w:val="22"/>
          <w:szCs w:val="22"/>
        </w:rPr>
        <w:t xml:space="preserve">RAS CAROLINA GONZALEZ HERNANDEZ </w:t>
      </w:r>
      <w:r w:rsidR="00003BCA" w:rsidRPr="00003BCA">
        <w:rPr>
          <w:rFonts w:ascii="AvantGarde Bk BT" w:hAnsi="AvantGarde Bk BT" w:cs="Arial"/>
          <w:i/>
          <w:sz w:val="22"/>
          <w:szCs w:val="22"/>
        </w:rPr>
        <w:t>CUANTOS ASESORES TIENEN EN ESTA AREA Y UN LISTADO ESPECIFICANDO SUS TAREAS, ASI COMO SU CURRICULUM VITAE DE CADA UNO DE LOS MISMOS ASESORES CONTRATADOS EN ESTE 2019, CUANTO SE LE PAGA Y CADA CUANDO RINDE INFORME DEL AREA QUE REPRESENTA.</w:t>
      </w:r>
      <w:r w:rsidRPr="00E0750B">
        <w:rPr>
          <w:rFonts w:ascii="AvantGarde Bk BT" w:hAnsi="AvantGarde Bk BT" w:cs="Arial"/>
          <w:sz w:val="24"/>
          <w:szCs w:val="24"/>
        </w:rPr>
        <w:t xml:space="preserve">” (Visible a foja </w:t>
      </w:r>
      <w:r w:rsidR="00C44B12">
        <w:rPr>
          <w:rFonts w:ascii="AvantGarde Bk BT" w:hAnsi="AvantGarde Bk BT" w:cs="Arial"/>
          <w:sz w:val="24"/>
          <w:szCs w:val="24"/>
        </w:rPr>
        <w:t>0</w:t>
      </w:r>
      <w:r w:rsidR="003D7476">
        <w:rPr>
          <w:rFonts w:ascii="AvantGarde Bk BT" w:hAnsi="AvantGarde Bk BT" w:cs="Arial"/>
          <w:sz w:val="24"/>
          <w:szCs w:val="24"/>
        </w:rPr>
        <w:t>5</w:t>
      </w:r>
      <w:r w:rsidRPr="00E0750B">
        <w:rPr>
          <w:rFonts w:ascii="AvantGarde Bk BT" w:hAnsi="AvantGarde Bk BT" w:cs="Arial"/>
          <w:sz w:val="24"/>
          <w:szCs w:val="24"/>
        </w:rPr>
        <w:t xml:space="preserve"> de autos).</w:t>
      </w:r>
    </w:p>
    <w:p w14:paraId="48F358FB" w14:textId="2374B0BE" w:rsidR="00946007" w:rsidRPr="00E0750B" w:rsidRDefault="00946007" w:rsidP="002A3C06">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Como respuesta a la solicitud, el sujeto obligado emitió la siguiente contestación:</w:t>
      </w:r>
    </w:p>
    <w:p w14:paraId="6F40C502" w14:textId="77777777" w:rsidR="00003BCA" w:rsidRPr="00003BCA" w:rsidRDefault="00946007" w:rsidP="00003BCA">
      <w:pPr>
        <w:pStyle w:val="corte4fondo"/>
        <w:tabs>
          <w:tab w:val="left" w:pos="567"/>
        </w:tabs>
        <w:ind w:left="680"/>
        <w:rPr>
          <w:rFonts w:ascii="AvantGarde Bk BT" w:hAnsi="AvantGarde Bk BT" w:cs="Arial"/>
          <w:i/>
          <w:iCs/>
          <w:sz w:val="22"/>
          <w:szCs w:val="22"/>
        </w:rPr>
      </w:pPr>
      <w:r w:rsidRPr="00E0750B">
        <w:rPr>
          <w:rFonts w:ascii="AvantGarde Bk BT" w:hAnsi="AvantGarde Bk BT" w:cs="Arial"/>
          <w:sz w:val="24"/>
          <w:szCs w:val="24"/>
        </w:rPr>
        <w:t>“</w:t>
      </w:r>
      <w:r w:rsidR="00003BCA" w:rsidRPr="00003BCA">
        <w:rPr>
          <w:rFonts w:ascii="AvantGarde Bk BT" w:hAnsi="AvantGarde Bk BT" w:cs="Arial"/>
          <w:i/>
          <w:iCs/>
          <w:sz w:val="22"/>
          <w:szCs w:val="22"/>
        </w:rPr>
        <w:t>C. TRANSPARENCIA A C</w:t>
      </w:r>
    </w:p>
    <w:p w14:paraId="22D2E161" w14:textId="77777777" w:rsidR="00003BCA" w:rsidRPr="00003BCA" w:rsidRDefault="00003BCA" w:rsidP="00003BCA">
      <w:pPr>
        <w:pStyle w:val="corte4fondo"/>
        <w:tabs>
          <w:tab w:val="left" w:pos="567"/>
        </w:tabs>
        <w:ind w:left="680"/>
        <w:rPr>
          <w:rFonts w:ascii="AvantGarde Bk BT" w:hAnsi="AvantGarde Bk BT" w:cs="Arial"/>
          <w:i/>
          <w:iCs/>
          <w:sz w:val="22"/>
          <w:szCs w:val="22"/>
        </w:rPr>
      </w:pPr>
      <w:r w:rsidRPr="00003BCA">
        <w:rPr>
          <w:rFonts w:ascii="AvantGarde Bk BT" w:hAnsi="AvantGarde Bk BT" w:cs="Arial"/>
          <w:i/>
          <w:iCs/>
          <w:sz w:val="22"/>
          <w:szCs w:val="22"/>
        </w:rPr>
        <w:t>FOLIO  01302719</w:t>
      </w:r>
    </w:p>
    <w:p w14:paraId="66796995" w14:textId="48E860C0" w:rsidR="00003BCA" w:rsidRPr="00003BCA" w:rsidRDefault="007E62D7" w:rsidP="007E62D7">
      <w:pPr>
        <w:pStyle w:val="corte4fondo"/>
        <w:tabs>
          <w:tab w:val="left" w:pos="567"/>
        </w:tabs>
        <w:ind w:left="680"/>
        <w:rPr>
          <w:rFonts w:ascii="AvantGarde Bk BT" w:hAnsi="AvantGarde Bk BT" w:cs="Arial"/>
          <w:i/>
          <w:iCs/>
          <w:sz w:val="22"/>
          <w:szCs w:val="22"/>
        </w:rPr>
      </w:pPr>
      <w:r>
        <w:rPr>
          <w:rFonts w:ascii="AvantGarde Bk BT" w:hAnsi="AvantGarde Bk BT" w:cs="Arial"/>
          <w:i/>
          <w:iCs/>
          <w:sz w:val="22"/>
          <w:szCs w:val="22"/>
        </w:rPr>
        <w:t>P R E S E N T E.-</w:t>
      </w:r>
    </w:p>
    <w:p w14:paraId="1EB9432E" w14:textId="3DE0D44A" w:rsidR="00003BCA" w:rsidRPr="00003BCA" w:rsidRDefault="00003BCA" w:rsidP="007E62D7">
      <w:pPr>
        <w:pStyle w:val="corte4fondo"/>
        <w:tabs>
          <w:tab w:val="left" w:pos="567"/>
        </w:tabs>
        <w:ind w:left="680"/>
        <w:rPr>
          <w:rFonts w:ascii="AvantGarde Bk BT" w:hAnsi="AvantGarde Bk BT" w:cs="Arial"/>
          <w:i/>
          <w:iCs/>
          <w:sz w:val="22"/>
          <w:szCs w:val="22"/>
        </w:rPr>
      </w:pPr>
      <w:r w:rsidRPr="00003BCA">
        <w:rPr>
          <w:rFonts w:ascii="AvantGarde Bk BT" w:hAnsi="AvantGarde Bk BT" w:cs="Arial"/>
          <w:i/>
          <w:iCs/>
          <w:sz w:val="22"/>
          <w:szCs w:val="22"/>
        </w:rPr>
        <w:t>DENTRO DE LOS AUTOS FORMADOS CON MOTIVO DE SU ESCRITO RECIBIDO EL DIA 09 DE SEPTIEMBRE DEL 2019, EN ESTA OFICINA DE LA UNIDAD DE TRANSPARENCIA, POR MEDIO DEL SISTEMA INFOMEX CON NO. DE FOLIO 01302719 A LA CUAL SE LE ASIGNO EL No. DE EXPEDIENTE UT/189</w:t>
      </w:r>
      <w:r w:rsidR="007E62D7">
        <w:rPr>
          <w:rFonts w:ascii="AvantGarde Bk BT" w:hAnsi="AvantGarde Bk BT" w:cs="Arial"/>
          <w:i/>
          <w:iCs/>
          <w:sz w:val="22"/>
          <w:szCs w:val="22"/>
        </w:rPr>
        <w:t>3/09/2019, EN LA CUAL SOLICITA.</w:t>
      </w:r>
    </w:p>
    <w:p w14:paraId="44530F68" w14:textId="77777777" w:rsidR="00003BCA" w:rsidRPr="00003BCA" w:rsidRDefault="00003BCA" w:rsidP="00003BCA">
      <w:pPr>
        <w:pStyle w:val="corte4fondo"/>
        <w:tabs>
          <w:tab w:val="left" w:pos="567"/>
        </w:tabs>
        <w:ind w:left="680"/>
        <w:rPr>
          <w:rFonts w:ascii="AvantGarde Bk BT" w:hAnsi="AvantGarde Bk BT" w:cs="Arial"/>
          <w:i/>
          <w:iCs/>
          <w:sz w:val="22"/>
          <w:szCs w:val="22"/>
        </w:rPr>
      </w:pPr>
      <w:r w:rsidRPr="00003BCA">
        <w:rPr>
          <w:rFonts w:ascii="AvantGarde Bk BT" w:hAnsi="AvantGarde Bk BT" w:cs="Arial"/>
          <w:i/>
          <w:iCs/>
          <w:sz w:val="22"/>
          <w:szCs w:val="22"/>
        </w:rPr>
        <w:t>COMPRAS CAROLINA GONZALEZ HERNANDEZ</w:t>
      </w:r>
    </w:p>
    <w:p w14:paraId="4182DE80" w14:textId="176EAD71" w:rsidR="00003BCA" w:rsidRPr="00003BCA" w:rsidRDefault="00003BCA" w:rsidP="00003BCA">
      <w:pPr>
        <w:pStyle w:val="corte4fondo"/>
        <w:tabs>
          <w:tab w:val="left" w:pos="567"/>
        </w:tabs>
        <w:ind w:left="680"/>
        <w:rPr>
          <w:rFonts w:ascii="AvantGarde Bk BT" w:hAnsi="AvantGarde Bk BT" w:cs="Arial"/>
          <w:i/>
          <w:iCs/>
          <w:sz w:val="22"/>
          <w:szCs w:val="22"/>
        </w:rPr>
      </w:pPr>
      <w:r w:rsidRPr="00003BCA">
        <w:rPr>
          <w:rFonts w:ascii="AvantGarde Bk BT" w:hAnsi="AvantGarde Bk BT" w:cs="Arial"/>
          <w:i/>
          <w:iCs/>
          <w:sz w:val="22"/>
          <w:szCs w:val="22"/>
        </w:rPr>
        <w:t>CUANTOS ASESORES TIENEN EN ESTA AREA Y UN LISTADO ESPECIFICANDO SUS TAREAS, ASI COMO SU CURRICULUM VITAE DE CADA UNO DE LOS MISMOS ASESORES CONTRATADOS EN ESTE 2019, CUANTO SE LE PAGA Y CADA CUANDO RINDE INFORME DEL A</w:t>
      </w:r>
      <w:r w:rsidR="007E62D7">
        <w:rPr>
          <w:rFonts w:ascii="AvantGarde Bk BT" w:hAnsi="AvantGarde Bk BT" w:cs="Arial"/>
          <w:i/>
          <w:iCs/>
          <w:sz w:val="22"/>
          <w:szCs w:val="22"/>
        </w:rPr>
        <w:t>REA QUE REPRESENTA.</w:t>
      </w:r>
      <w:r w:rsidRPr="00003BCA">
        <w:rPr>
          <w:rFonts w:ascii="AvantGarde Bk BT" w:hAnsi="AvantGarde Bk BT" w:cs="Arial"/>
          <w:i/>
          <w:iCs/>
          <w:sz w:val="22"/>
          <w:szCs w:val="22"/>
        </w:rPr>
        <w:tab/>
      </w:r>
      <w:r w:rsidRPr="00003BCA">
        <w:rPr>
          <w:rFonts w:ascii="AvantGarde Bk BT" w:hAnsi="AvantGarde Bk BT" w:cs="Arial"/>
          <w:i/>
          <w:iCs/>
          <w:sz w:val="22"/>
          <w:szCs w:val="22"/>
        </w:rPr>
        <w:tab/>
      </w:r>
      <w:r w:rsidRPr="00003BCA">
        <w:rPr>
          <w:rFonts w:ascii="AvantGarde Bk BT" w:hAnsi="AvantGarde Bk BT" w:cs="Arial"/>
          <w:i/>
          <w:iCs/>
          <w:sz w:val="22"/>
          <w:szCs w:val="22"/>
        </w:rPr>
        <w:tab/>
      </w:r>
      <w:r w:rsidRPr="00003BCA">
        <w:rPr>
          <w:rFonts w:ascii="AvantGarde Bk BT" w:hAnsi="AvantGarde Bk BT" w:cs="Arial"/>
          <w:i/>
          <w:iCs/>
          <w:sz w:val="22"/>
          <w:szCs w:val="22"/>
        </w:rPr>
        <w:tab/>
      </w:r>
    </w:p>
    <w:p w14:paraId="65681EBA" w14:textId="47F1CA2A" w:rsidR="00003BCA" w:rsidRPr="00003BCA" w:rsidRDefault="00003BCA" w:rsidP="007E62D7">
      <w:pPr>
        <w:pStyle w:val="corte4fondo"/>
        <w:tabs>
          <w:tab w:val="left" w:pos="567"/>
        </w:tabs>
        <w:ind w:left="680"/>
        <w:rPr>
          <w:rFonts w:ascii="AvantGarde Bk BT" w:hAnsi="AvantGarde Bk BT" w:cs="Arial"/>
          <w:i/>
          <w:iCs/>
          <w:sz w:val="22"/>
          <w:szCs w:val="22"/>
        </w:rPr>
      </w:pPr>
      <w:r w:rsidRPr="00003BCA">
        <w:rPr>
          <w:rFonts w:ascii="AvantGarde Bk BT" w:hAnsi="AvantGarde Bk BT" w:cs="Arial"/>
          <w:i/>
          <w:iCs/>
          <w:sz w:val="22"/>
          <w:szCs w:val="22"/>
        </w:rPr>
        <w:t>POR LO ANTERIORMENTE EXPUESTO SE TIENE POR ENVIADO EL OFICIO DE NÚMERO MSGS/UT/2045/09/2019 PARA RECURSOS HUMANOS; YA QUE CON FUNDAMENTO EN EL ARTICULO 153 DE LA LEY DE TRANSPARENCIA VIGENTE EN EL ESTADO DE SAN LUIS POTOSI, SON LAS AREAS LAS RESPONSABLES DE PROPORCIONAR LA INFORMACION QUE COMPETE DE ACUERDO A SUS FACUL</w:t>
      </w:r>
      <w:r w:rsidR="007E62D7">
        <w:rPr>
          <w:rFonts w:ascii="AvantGarde Bk BT" w:hAnsi="AvantGarde Bk BT" w:cs="Arial"/>
          <w:i/>
          <w:iCs/>
          <w:sz w:val="22"/>
          <w:szCs w:val="22"/>
        </w:rPr>
        <w:t>TADES COMPETENCIAS Y FUNCIONES.</w:t>
      </w:r>
    </w:p>
    <w:p w14:paraId="642F0636" w14:textId="021B19C9" w:rsidR="00003BCA" w:rsidRPr="00003BCA" w:rsidRDefault="00003BCA" w:rsidP="00003BCA">
      <w:pPr>
        <w:pStyle w:val="corte4fondo"/>
        <w:tabs>
          <w:tab w:val="left" w:pos="567"/>
        </w:tabs>
        <w:ind w:left="680"/>
        <w:rPr>
          <w:rFonts w:ascii="AvantGarde Bk BT" w:hAnsi="AvantGarde Bk BT" w:cs="Arial"/>
          <w:i/>
          <w:iCs/>
          <w:sz w:val="22"/>
          <w:szCs w:val="22"/>
        </w:rPr>
      </w:pPr>
      <w:r w:rsidRPr="00003BCA">
        <w:rPr>
          <w:rFonts w:ascii="AvantGarde Bk BT" w:hAnsi="AvantGarde Bk BT" w:cs="Arial"/>
          <w:i/>
          <w:iCs/>
          <w:sz w:val="22"/>
          <w:szCs w:val="22"/>
        </w:rPr>
        <w:t>DERIVADO DE LO ANTERIOR SE TIENE POR RECIBIDO EL OFICIO CON NO. MSGS/RH/509/IX/2019 POR PARTE DE RECURSOS HUMANOS EN E</w:t>
      </w:r>
      <w:r>
        <w:rPr>
          <w:rFonts w:ascii="AvantGarde Bk BT" w:hAnsi="AvantGarde Bk BT" w:cs="Arial"/>
          <w:i/>
          <w:iCs/>
          <w:sz w:val="22"/>
          <w:szCs w:val="22"/>
        </w:rPr>
        <w:t>L CUAL SE INFORMA LO SIGUIENTE:</w:t>
      </w:r>
    </w:p>
    <w:p w14:paraId="68E21147" w14:textId="4A0283F1" w:rsidR="00003BCA" w:rsidRPr="00003BCA" w:rsidRDefault="00003BCA" w:rsidP="00003BCA">
      <w:pPr>
        <w:pStyle w:val="corte4fondo"/>
        <w:tabs>
          <w:tab w:val="left" w:pos="567"/>
        </w:tabs>
        <w:ind w:left="680"/>
        <w:rPr>
          <w:rFonts w:ascii="AvantGarde Bk BT" w:hAnsi="AvantGarde Bk BT" w:cs="Arial"/>
          <w:i/>
          <w:iCs/>
          <w:sz w:val="22"/>
          <w:szCs w:val="22"/>
        </w:rPr>
      </w:pPr>
      <w:r w:rsidRPr="00003BCA">
        <w:rPr>
          <w:rFonts w:ascii="AvantGarde Bk BT" w:hAnsi="AvantGarde Bk BT" w:cs="Arial"/>
          <w:i/>
          <w:iCs/>
          <w:sz w:val="22"/>
          <w:szCs w:val="22"/>
        </w:rPr>
        <w:t xml:space="preserve">Por este conducto, en atención a su oficio número MSGS/UT/2045/09/2019, de fecha 10 de septiembre de 2019, relacionado con la solicitud de acceso a la información con número de folio 01302719 y número de expediente 1893, presentada </w:t>
      </w:r>
      <w:r w:rsidRPr="00003BCA">
        <w:rPr>
          <w:rFonts w:ascii="AvantGarde Bk BT" w:hAnsi="AvantGarde Bk BT" w:cs="Arial"/>
          <w:i/>
          <w:iCs/>
          <w:sz w:val="22"/>
          <w:szCs w:val="22"/>
        </w:rPr>
        <w:lastRenderedPageBreak/>
        <w:t>por C. TRANSPARENCIA A.C. a través de la Plataforma Nacional de Transparencia, me permito c</w:t>
      </w:r>
      <w:r>
        <w:rPr>
          <w:rFonts w:ascii="AvantGarde Bk BT" w:hAnsi="AvantGarde Bk BT" w:cs="Arial"/>
          <w:i/>
          <w:iCs/>
          <w:sz w:val="22"/>
          <w:szCs w:val="22"/>
        </w:rPr>
        <w:t>omunicar a Usted, lo siguiente:</w:t>
      </w:r>
    </w:p>
    <w:p w14:paraId="43BDAED4" w14:textId="77777777" w:rsidR="00003BCA" w:rsidRPr="00003BCA" w:rsidRDefault="00003BCA" w:rsidP="00003BCA">
      <w:pPr>
        <w:pStyle w:val="corte4fondo"/>
        <w:tabs>
          <w:tab w:val="left" w:pos="567"/>
        </w:tabs>
        <w:ind w:left="680"/>
        <w:rPr>
          <w:rFonts w:ascii="AvantGarde Bk BT" w:hAnsi="AvantGarde Bk BT" w:cs="Arial"/>
          <w:i/>
          <w:iCs/>
          <w:sz w:val="22"/>
          <w:szCs w:val="22"/>
        </w:rPr>
      </w:pPr>
      <w:r w:rsidRPr="00003BCA">
        <w:rPr>
          <w:rFonts w:ascii="AvantGarde Bk BT" w:hAnsi="AvantGarde Bk BT" w:cs="Arial"/>
          <w:i/>
          <w:iCs/>
          <w:sz w:val="22"/>
          <w:szCs w:val="22"/>
        </w:rPr>
        <w:t>En atención a su solicitud de información, hago de su conocimiento que en lo que respecta a los datos solicitados del departamento de Compras, no se encuentra personal alguno con el cargo o puesto de “Asesor”.</w:t>
      </w:r>
    </w:p>
    <w:p w14:paraId="24FE49F3" w14:textId="37C22303" w:rsidR="00003BCA" w:rsidRPr="00003BCA" w:rsidRDefault="00003BCA" w:rsidP="00003BCA">
      <w:pPr>
        <w:pStyle w:val="corte4fondo"/>
        <w:tabs>
          <w:tab w:val="left" w:pos="567"/>
        </w:tabs>
        <w:ind w:left="680"/>
        <w:rPr>
          <w:rFonts w:ascii="AvantGarde Bk BT" w:hAnsi="AvantGarde Bk BT" w:cs="Arial"/>
          <w:i/>
          <w:iCs/>
          <w:sz w:val="22"/>
          <w:szCs w:val="22"/>
        </w:rPr>
      </w:pPr>
      <w:r w:rsidRPr="00003BCA">
        <w:rPr>
          <w:rFonts w:ascii="AvantGarde Bk BT" w:hAnsi="AvantGarde Bk BT" w:cs="Arial"/>
          <w:i/>
          <w:iCs/>
          <w:sz w:val="22"/>
          <w:szCs w:val="22"/>
        </w:rPr>
        <w:t>Sin otro particular</w:t>
      </w:r>
      <w:r>
        <w:rPr>
          <w:rFonts w:ascii="AvantGarde Bk BT" w:hAnsi="AvantGarde Bk BT" w:cs="Arial"/>
          <w:i/>
          <w:iCs/>
          <w:sz w:val="22"/>
          <w:szCs w:val="22"/>
        </w:rPr>
        <w:t xml:space="preserve"> por el momento quedo de Usted.</w:t>
      </w:r>
    </w:p>
    <w:p w14:paraId="0642E7A0" w14:textId="210BA456" w:rsidR="00003BCA" w:rsidRPr="00003BCA" w:rsidRDefault="00003BCA" w:rsidP="00003BCA">
      <w:pPr>
        <w:pStyle w:val="corte4fondo"/>
        <w:tabs>
          <w:tab w:val="left" w:pos="567"/>
        </w:tabs>
        <w:ind w:left="680"/>
        <w:rPr>
          <w:rFonts w:ascii="AvantGarde Bk BT" w:hAnsi="AvantGarde Bk BT" w:cs="Arial"/>
          <w:i/>
          <w:iCs/>
          <w:sz w:val="22"/>
          <w:szCs w:val="22"/>
        </w:rPr>
      </w:pPr>
      <w:r w:rsidRPr="00003BCA">
        <w:rPr>
          <w:rFonts w:ascii="AvantGarde Bk BT" w:hAnsi="AvantGarde Bk BT" w:cs="Arial"/>
          <w:i/>
          <w:iCs/>
          <w:sz w:val="22"/>
          <w:szCs w:val="22"/>
        </w:rPr>
        <w:t>POR LO ANTERIORMENTE EXPUESTO ESTA UNIDAD DE TRANSPARENCIA TIENE A BIEN ACORDAR. – NOTIFIQUESE AL C. TRANSPARENCIA A C EL CONTENIDO DEL OFICIO AQUÍ CITADO, MISMO QUE SE PONE A SU DISPOSICIÓN PARA SU CONSULTA FISICA GRATUITA EN ESTAS OFICINAS QUE OCUPA LA UNIDAD DE TRANSPARENCIA UBICADA EN NEGRETE 106-A PLANTA ALTA CABECERA MUNICIPAL DE SOLEDAD DE GRACIANO SANCHEZ, S.L.P. EN UN HO</w:t>
      </w:r>
      <w:r>
        <w:rPr>
          <w:rFonts w:ascii="AvantGarde Bk BT" w:hAnsi="AvantGarde Bk BT" w:cs="Arial"/>
          <w:i/>
          <w:iCs/>
          <w:sz w:val="22"/>
          <w:szCs w:val="22"/>
        </w:rPr>
        <w:t>RARIO DE L-V de 8:00 a 15:00 PM</w:t>
      </w:r>
    </w:p>
    <w:p w14:paraId="0A6B0DC8" w14:textId="4FBC87BE" w:rsidR="00946007" w:rsidRPr="00951FF4" w:rsidRDefault="00003BCA" w:rsidP="00003BCA">
      <w:pPr>
        <w:pStyle w:val="corte4fondo"/>
        <w:tabs>
          <w:tab w:val="left" w:pos="567"/>
        </w:tabs>
        <w:spacing w:after="240"/>
        <w:ind w:left="680"/>
        <w:rPr>
          <w:rFonts w:ascii="AvantGarde Bk BT" w:hAnsi="AvantGarde Bk BT" w:cs="Arial"/>
          <w:i/>
          <w:iCs/>
          <w:sz w:val="22"/>
          <w:szCs w:val="22"/>
        </w:rPr>
      </w:pPr>
      <w:r w:rsidRPr="00003BCA">
        <w:rPr>
          <w:rFonts w:ascii="AvantGarde Bk BT" w:hAnsi="AvantGarde Bk BT" w:cs="Arial"/>
          <w:i/>
          <w:iCs/>
          <w:sz w:val="22"/>
          <w:szCs w:val="22"/>
        </w:rPr>
        <w:t>ASI LO ACORDO ESTA UNIDAD DE TRANSPARENCIA, DEL AYUNTAMIENTO DE SOLEDAD DE GRACIANO SANCHEZ</w:t>
      </w:r>
      <w:r w:rsidR="00C44B12">
        <w:rPr>
          <w:rFonts w:ascii="AvantGarde Bk BT" w:hAnsi="AvantGarde Bk BT" w:cs="Arial"/>
          <w:sz w:val="24"/>
          <w:szCs w:val="24"/>
        </w:rPr>
        <w:t>”</w:t>
      </w:r>
      <w:r w:rsidR="00946007" w:rsidRPr="0037595A">
        <w:rPr>
          <w:rFonts w:ascii="AvantGarde Bk BT" w:hAnsi="AvantGarde Bk BT" w:cs="Arial"/>
          <w:sz w:val="24"/>
          <w:szCs w:val="24"/>
        </w:rPr>
        <w:t xml:space="preserve"> (Visible </w:t>
      </w:r>
      <w:r w:rsidR="00C44B12">
        <w:rPr>
          <w:rFonts w:ascii="AvantGarde Bk BT" w:hAnsi="AvantGarde Bk BT" w:cs="Arial"/>
          <w:sz w:val="24"/>
          <w:szCs w:val="24"/>
        </w:rPr>
        <w:t>a</w:t>
      </w:r>
      <w:r w:rsidR="00F708EE" w:rsidRPr="0037595A">
        <w:rPr>
          <w:rFonts w:ascii="AvantGarde Bk BT" w:hAnsi="AvantGarde Bk BT" w:cs="Arial"/>
          <w:sz w:val="24"/>
          <w:szCs w:val="24"/>
        </w:rPr>
        <w:t xml:space="preserve"> foja </w:t>
      </w:r>
      <w:r w:rsidR="005F108B">
        <w:rPr>
          <w:rFonts w:ascii="AvantGarde Bk BT" w:hAnsi="AvantGarde Bk BT" w:cs="Arial"/>
          <w:sz w:val="24"/>
          <w:szCs w:val="24"/>
        </w:rPr>
        <w:t>0</w:t>
      </w:r>
      <w:r w:rsidR="00221BFE">
        <w:rPr>
          <w:rFonts w:ascii="AvantGarde Bk BT" w:hAnsi="AvantGarde Bk BT" w:cs="Arial"/>
          <w:sz w:val="24"/>
          <w:szCs w:val="24"/>
        </w:rPr>
        <w:t>2</w:t>
      </w:r>
      <w:r w:rsidR="00EE75F1" w:rsidRPr="0037595A">
        <w:rPr>
          <w:rFonts w:ascii="AvantGarde Bk BT" w:hAnsi="AvantGarde Bk BT" w:cs="Arial"/>
          <w:sz w:val="24"/>
          <w:szCs w:val="24"/>
        </w:rPr>
        <w:t xml:space="preserve"> </w:t>
      </w:r>
      <w:r w:rsidR="00946007" w:rsidRPr="0037595A">
        <w:rPr>
          <w:rFonts w:ascii="AvantGarde Bk BT" w:hAnsi="AvantGarde Bk BT" w:cs="Arial"/>
          <w:sz w:val="24"/>
          <w:szCs w:val="24"/>
        </w:rPr>
        <w:t>de autos).</w:t>
      </w:r>
    </w:p>
    <w:p w14:paraId="2228B789" w14:textId="560067E5" w:rsidR="00867CE6" w:rsidRPr="000B6565" w:rsidRDefault="00867CE6" w:rsidP="007D7B73">
      <w:pPr>
        <w:pStyle w:val="corte4fondo"/>
        <w:tabs>
          <w:tab w:val="left" w:pos="567"/>
        </w:tabs>
        <w:spacing w:after="240"/>
        <w:ind w:firstLine="680"/>
        <w:rPr>
          <w:rFonts w:ascii="AvantGarde Bk BT" w:hAnsi="AvantGarde Bk BT" w:cs="Arial"/>
          <w:sz w:val="24"/>
          <w:szCs w:val="24"/>
        </w:rPr>
      </w:pPr>
      <w:r w:rsidRPr="000B6565">
        <w:rPr>
          <w:rFonts w:ascii="AvantGarde Bk BT" w:hAnsi="AvantGarde Bk BT" w:cs="Arial"/>
          <w:sz w:val="24"/>
          <w:szCs w:val="24"/>
        </w:rPr>
        <w:t>Derivado de la respuesta proporcionada por el sujeto obligado, el peticionario se inconformó y manifestó como agravio:</w:t>
      </w:r>
    </w:p>
    <w:p w14:paraId="689EA324" w14:textId="59DC9AAE" w:rsidR="00867CE6" w:rsidRDefault="00867CE6" w:rsidP="007D7B73">
      <w:pPr>
        <w:pStyle w:val="corte4fondo"/>
        <w:tabs>
          <w:tab w:val="left" w:pos="567"/>
        </w:tabs>
        <w:spacing w:after="240"/>
        <w:ind w:firstLine="680"/>
        <w:rPr>
          <w:rFonts w:ascii="AvantGarde Bk BT" w:hAnsi="AvantGarde Bk BT" w:cs="Arial"/>
          <w:sz w:val="24"/>
          <w:szCs w:val="24"/>
          <w:highlight w:val="yellow"/>
        </w:rPr>
      </w:pPr>
      <w:r w:rsidRPr="000B6565">
        <w:rPr>
          <w:rFonts w:ascii="AvantGarde Bk BT" w:hAnsi="AvantGarde Bk BT" w:cs="Arial"/>
          <w:sz w:val="24"/>
          <w:szCs w:val="24"/>
        </w:rPr>
        <w:t>“</w:t>
      </w:r>
      <w:r w:rsidR="000B6565" w:rsidRPr="000B6565">
        <w:rPr>
          <w:rFonts w:ascii="AvantGarde Bk BT" w:hAnsi="AvantGarde Bk BT" w:cs="Arial"/>
          <w:sz w:val="22"/>
          <w:szCs w:val="24"/>
        </w:rPr>
        <w:t>El sujeto obligado no contestó la información requerida</w:t>
      </w:r>
      <w:r w:rsidR="000B6565" w:rsidRPr="000B6565">
        <w:rPr>
          <w:rFonts w:ascii="AvantGarde Bk BT" w:hAnsi="AvantGarde Bk BT" w:cs="Arial"/>
          <w:sz w:val="24"/>
          <w:szCs w:val="24"/>
        </w:rPr>
        <w:t>” (visible a foja 01 de autos.)</w:t>
      </w:r>
    </w:p>
    <w:p w14:paraId="0ADE5701" w14:textId="431E11C7" w:rsidR="00D4006E" w:rsidRDefault="00946007" w:rsidP="007D7B73">
      <w:pPr>
        <w:pStyle w:val="corte4fondo"/>
        <w:tabs>
          <w:tab w:val="left" w:pos="567"/>
        </w:tabs>
        <w:spacing w:after="240"/>
        <w:ind w:firstLine="680"/>
        <w:rPr>
          <w:rFonts w:ascii="AvantGarde Bk BT" w:hAnsi="AvantGarde Bk BT" w:cs="Arial"/>
          <w:sz w:val="24"/>
          <w:szCs w:val="24"/>
        </w:rPr>
      </w:pPr>
      <w:r w:rsidRPr="000B6565">
        <w:rPr>
          <w:rFonts w:ascii="AvantGarde Bk BT" w:hAnsi="AvantGarde Bk BT" w:cs="Arial"/>
          <w:sz w:val="24"/>
          <w:szCs w:val="24"/>
        </w:rPr>
        <w:t xml:space="preserve">Al respecto, en el informe que el sujeto obligado rindió ante este organismo, </w:t>
      </w:r>
      <w:r w:rsidR="00D4006E" w:rsidRPr="000B6565">
        <w:rPr>
          <w:rFonts w:ascii="AvantGarde Bk BT" w:hAnsi="AvantGarde Bk BT" w:cs="Arial"/>
          <w:sz w:val="24"/>
          <w:szCs w:val="24"/>
        </w:rPr>
        <w:t xml:space="preserve">y que </w:t>
      </w:r>
      <w:r w:rsidR="00395037" w:rsidRPr="000B6565">
        <w:rPr>
          <w:rFonts w:ascii="AvantGarde Bk BT" w:hAnsi="AvantGarde Bk BT" w:cs="Arial"/>
          <w:sz w:val="24"/>
          <w:szCs w:val="24"/>
        </w:rPr>
        <w:t xml:space="preserve">se encuentra </w:t>
      </w:r>
      <w:r w:rsidR="00D4006E" w:rsidRPr="000B6565">
        <w:rPr>
          <w:rFonts w:ascii="AvantGarde Bk BT" w:hAnsi="AvantGarde Bk BT" w:cs="Arial"/>
          <w:sz w:val="24"/>
          <w:szCs w:val="24"/>
        </w:rPr>
        <w:t xml:space="preserve">visible de foja </w:t>
      </w:r>
      <w:r w:rsidR="007E62D7">
        <w:rPr>
          <w:rFonts w:ascii="AvantGarde Bk BT" w:hAnsi="AvantGarde Bk BT" w:cs="Arial"/>
          <w:sz w:val="24"/>
          <w:szCs w:val="24"/>
        </w:rPr>
        <w:t>17</w:t>
      </w:r>
      <w:r w:rsidR="00C44B12" w:rsidRPr="000B6565">
        <w:rPr>
          <w:rFonts w:ascii="AvantGarde Bk BT" w:hAnsi="AvantGarde Bk BT" w:cs="Arial"/>
          <w:sz w:val="24"/>
          <w:szCs w:val="24"/>
        </w:rPr>
        <w:t xml:space="preserve"> </w:t>
      </w:r>
      <w:r w:rsidR="00221BFE">
        <w:rPr>
          <w:rFonts w:ascii="AvantGarde Bk BT" w:hAnsi="AvantGarde Bk BT" w:cs="Arial"/>
          <w:sz w:val="24"/>
          <w:szCs w:val="24"/>
        </w:rPr>
        <w:t>a 2</w:t>
      </w:r>
      <w:r w:rsidR="007E62D7">
        <w:rPr>
          <w:rFonts w:ascii="AvantGarde Bk BT" w:hAnsi="AvantGarde Bk BT" w:cs="Arial"/>
          <w:sz w:val="24"/>
          <w:szCs w:val="24"/>
        </w:rPr>
        <w:t>6</w:t>
      </w:r>
      <w:r w:rsidR="00C44B12" w:rsidRPr="000B6565">
        <w:rPr>
          <w:rFonts w:ascii="AvantGarde Bk BT" w:hAnsi="AvantGarde Bk BT" w:cs="Arial"/>
          <w:sz w:val="24"/>
          <w:szCs w:val="24"/>
        </w:rPr>
        <w:t xml:space="preserve"> de autos</w:t>
      </w:r>
      <w:r w:rsidR="00D4006E" w:rsidRPr="000B6565">
        <w:rPr>
          <w:rFonts w:ascii="AvantGarde Bk BT" w:hAnsi="AvantGarde Bk BT" w:cs="Arial"/>
          <w:sz w:val="24"/>
          <w:szCs w:val="24"/>
        </w:rPr>
        <w:t xml:space="preserve">, </w:t>
      </w:r>
      <w:r w:rsidR="00050D73" w:rsidRPr="000B6565">
        <w:rPr>
          <w:rFonts w:ascii="AvantGarde Bk BT" w:hAnsi="AvantGarde Bk BT" w:cs="Arial"/>
          <w:sz w:val="24"/>
          <w:szCs w:val="24"/>
        </w:rPr>
        <w:t xml:space="preserve">reiteró su respuesta e </w:t>
      </w:r>
      <w:r w:rsidR="008D713E" w:rsidRPr="000B6565">
        <w:rPr>
          <w:rFonts w:ascii="AvantGarde Bk BT" w:hAnsi="AvantGarde Bk BT" w:cs="Arial"/>
          <w:sz w:val="24"/>
          <w:szCs w:val="24"/>
        </w:rPr>
        <w:t xml:space="preserve">hizo hincapié en que </w:t>
      </w:r>
      <w:r w:rsidR="002F24D0" w:rsidRPr="000B6565">
        <w:rPr>
          <w:rFonts w:ascii="AvantGarde Bk BT" w:hAnsi="AvantGarde Bk BT" w:cs="Arial"/>
          <w:sz w:val="24"/>
          <w:szCs w:val="24"/>
        </w:rPr>
        <w:t>las manifestaciones vertidas por el recurrente en sus agravios son falsas, pues se atendió cabalmente la solicitud de información</w:t>
      </w:r>
      <w:r w:rsidR="00D4006E" w:rsidRPr="000B6565">
        <w:rPr>
          <w:rFonts w:ascii="AvantGarde Bk BT" w:hAnsi="AvantGarde Bk BT" w:cs="Arial"/>
          <w:sz w:val="24"/>
          <w:szCs w:val="24"/>
        </w:rPr>
        <w:t>.</w:t>
      </w:r>
    </w:p>
    <w:p w14:paraId="63FEE43A" w14:textId="24D7914B" w:rsidR="002F24D0" w:rsidRDefault="002F24D0" w:rsidP="000B6565">
      <w:pPr>
        <w:pStyle w:val="corte4fondo"/>
        <w:tabs>
          <w:tab w:val="left" w:pos="567"/>
        </w:tabs>
        <w:spacing w:after="240"/>
        <w:ind w:firstLine="680"/>
        <w:rPr>
          <w:rFonts w:ascii="AvantGarde Bk BT" w:hAnsi="AvantGarde Bk BT" w:cs="Arial"/>
          <w:sz w:val="24"/>
          <w:szCs w:val="24"/>
        </w:rPr>
      </w:pPr>
      <w:r w:rsidRPr="002C74F9">
        <w:rPr>
          <w:rFonts w:ascii="AvantGarde Bk BT" w:hAnsi="AvantGarde Bk BT" w:cs="Arial"/>
          <w:sz w:val="24"/>
          <w:szCs w:val="24"/>
        </w:rPr>
        <w:t>Así las cosas</w:t>
      </w:r>
      <w:r w:rsidR="001555B9" w:rsidRPr="002C74F9">
        <w:rPr>
          <w:rFonts w:ascii="AvantGarde Bk BT" w:hAnsi="AvantGarde Bk BT" w:cs="Arial"/>
          <w:sz w:val="24"/>
          <w:szCs w:val="24"/>
        </w:rPr>
        <w:t xml:space="preserve">, este cuerpo colegiado estima que los agravios vertidos por el particular resultan </w:t>
      </w:r>
      <w:r w:rsidRPr="002C74F9">
        <w:rPr>
          <w:rFonts w:ascii="AvantGarde Bk BT" w:hAnsi="AvantGarde Bk BT" w:cs="Arial"/>
          <w:sz w:val="24"/>
          <w:szCs w:val="24"/>
        </w:rPr>
        <w:t xml:space="preserve">inatendibles </w:t>
      </w:r>
      <w:r w:rsidR="000B6565" w:rsidRPr="002C74F9">
        <w:rPr>
          <w:rFonts w:ascii="AvantGarde Bk BT" w:hAnsi="AvantGarde Bk BT" w:cs="Arial"/>
          <w:sz w:val="24"/>
          <w:szCs w:val="24"/>
        </w:rPr>
        <w:t>en razón de los siguientes argumentos:</w:t>
      </w:r>
    </w:p>
    <w:p w14:paraId="004FB908" w14:textId="6BA427A5" w:rsidR="002F24D0" w:rsidRDefault="002F24D0" w:rsidP="002F24D0">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 xml:space="preserve">En este contexto, </w:t>
      </w:r>
      <w:r w:rsidRPr="00F337EC">
        <w:rPr>
          <w:rFonts w:ascii="AvantGarde Bk BT" w:hAnsi="AvantGarde Bk BT" w:cs="Arial"/>
          <w:sz w:val="24"/>
          <w:szCs w:val="24"/>
        </w:rPr>
        <w:t>la ley de transparencia</w:t>
      </w:r>
      <w:r>
        <w:rPr>
          <w:rFonts w:ascii="AvantGarde Bk BT" w:hAnsi="AvantGarde Bk BT" w:cs="Arial"/>
          <w:sz w:val="24"/>
          <w:szCs w:val="24"/>
        </w:rPr>
        <w:t xml:space="preserve"> prevé que</w:t>
      </w:r>
      <w:r w:rsidRPr="00F337EC">
        <w:rPr>
          <w:rFonts w:ascii="AvantGarde Bk BT" w:hAnsi="AvantGarde Bk BT" w:cs="Arial"/>
          <w:sz w:val="24"/>
          <w:szCs w:val="24"/>
        </w:rPr>
        <w:t xml:space="preserve"> los sujetos obligados se encuentran constreñidos a proporcionar la información que se encuentra en su posesión, lo anterior para efecto de permitir que el derecho de acceso a la info</w:t>
      </w:r>
      <w:r>
        <w:rPr>
          <w:rFonts w:ascii="AvantGarde Bk BT" w:hAnsi="AvantGarde Bk BT" w:cs="Arial"/>
          <w:sz w:val="24"/>
          <w:szCs w:val="24"/>
        </w:rPr>
        <w:t>rmación se encuentre satisfecho</w:t>
      </w:r>
      <w:r w:rsidRPr="00F337EC">
        <w:rPr>
          <w:rFonts w:ascii="AvantGarde Bk BT" w:hAnsi="AvantGarde Bk BT" w:cs="Arial"/>
          <w:sz w:val="24"/>
          <w:szCs w:val="24"/>
          <w:vertAlign w:val="superscript"/>
        </w:rPr>
        <w:footnoteReference w:id="1"/>
      </w:r>
      <w:r>
        <w:rPr>
          <w:rFonts w:ascii="AvantGarde Bk BT" w:hAnsi="AvantGarde Bk BT" w:cs="Arial"/>
          <w:sz w:val="24"/>
          <w:szCs w:val="24"/>
        </w:rPr>
        <w:t>; l</w:t>
      </w:r>
      <w:r w:rsidRPr="00F337EC">
        <w:rPr>
          <w:rFonts w:ascii="AvantGarde Bk BT" w:hAnsi="AvantGarde Bk BT" w:cs="Arial"/>
          <w:sz w:val="24"/>
          <w:szCs w:val="24"/>
        </w:rPr>
        <w:t xml:space="preserve">o anterior aunado a que los funcionarios </w:t>
      </w:r>
      <w:r w:rsidRPr="00F337EC">
        <w:rPr>
          <w:rFonts w:ascii="AvantGarde Bk BT" w:hAnsi="AvantGarde Bk BT" w:cs="Arial"/>
          <w:sz w:val="24"/>
          <w:szCs w:val="24"/>
        </w:rPr>
        <w:lastRenderedPageBreak/>
        <w:t>públicos están obligados a documentar todo acto que devenga de sus funciones y/o atribuciones.</w:t>
      </w:r>
      <w:r w:rsidRPr="00F337EC">
        <w:rPr>
          <w:rFonts w:ascii="AvantGarde Bk BT" w:hAnsi="AvantGarde Bk BT" w:cs="Arial"/>
          <w:sz w:val="24"/>
          <w:szCs w:val="24"/>
          <w:vertAlign w:val="superscript"/>
        </w:rPr>
        <w:t xml:space="preserve"> </w:t>
      </w:r>
      <w:r w:rsidRPr="00F337EC">
        <w:rPr>
          <w:rFonts w:ascii="AvantGarde Bk BT" w:hAnsi="AvantGarde Bk BT" w:cs="Arial"/>
          <w:sz w:val="24"/>
          <w:szCs w:val="24"/>
          <w:vertAlign w:val="superscript"/>
        </w:rPr>
        <w:footnoteReference w:id="2"/>
      </w:r>
    </w:p>
    <w:p w14:paraId="7EF269A6" w14:textId="67B2F4C2" w:rsidR="00CA0F8B" w:rsidRDefault="00CA0F8B" w:rsidP="00CA0F8B">
      <w:pPr>
        <w:pStyle w:val="corte4fondo"/>
        <w:spacing w:after="240"/>
        <w:rPr>
          <w:rFonts w:ascii="AvantGarde Bk BT" w:hAnsi="AvantGarde Bk BT" w:cs="Arial"/>
          <w:color w:val="000000" w:themeColor="text1"/>
          <w:sz w:val="24"/>
          <w:szCs w:val="24"/>
        </w:rPr>
      </w:pPr>
      <w:r w:rsidRPr="00CB2002">
        <w:rPr>
          <w:rFonts w:ascii="AvantGarde Bk BT" w:hAnsi="AvantGarde Bk BT" w:cs="Arial"/>
          <w:color w:val="000000" w:themeColor="text1"/>
          <w:sz w:val="24"/>
          <w:szCs w:val="24"/>
        </w:rPr>
        <w:t xml:space="preserve">Ahora bien, este cuerpo colegiado </w:t>
      </w:r>
      <w:r w:rsidR="00221BFE">
        <w:rPr>
          <w:rFonts w:ascii="AvantGarde Bk BT" w:hAnsi="AvantGarde Bk BT" w:cs="Arial"/>
          <w:color w:val="000000" w:themeColor="text1"/>
          <w:sz w:val="24"/>
          <w:szCs w:val="24"/>
        </w:rPr>
        <w:t>considera</w:t>
      </w:r>
      <w:r w:rsidRPr="00CB2002">
        <w:rPr>
          <w:rFonts w:ascii="AvantGarde Bk BT" w:hAnsi="AvantGarde Bk BT" w:cs="Arial"/>
          <w:color w:val="000000" w:themeColor="text1"/>
          <w:sz w:val="24"/>
          <w:szCs w:val="24"/>
        </w:rPr>
        <w:t xml:space="preserve"> pertinente puntualizar que los sujetos obligados están constreñidos a garantizar las medidas y condiciones de accesibilidad para que toda persona pueda hacer efectivo su derecho de acceso a la información; por lo que el sujeto obligado debe habilitar todos los medios, acciones y esfuerzos disponibles para que esto suceda</w:t>
      </w:r>
      <w:r w:rsidRPr="00CB2002">
        <w:rPr>
          <w:rFonts w:ascii="AvantGarde Bk BT" w:hAnsi="AvantGarde Bk BT" w:cs="Arial"/>
          <w:color w:val="000000" w:themeColor="text1"/>
          <w:sz w:val="24"/>
          <w:szCs w:val="24"/>
          <w:vertAlign w:val="superscript"/>
        </w:rPr>
        <w:footnoteReference w:id="3"/>
      </w:r>
      <w:r w:rsidRPr="00CB2002">
        <w:rPr>
          <w:rFonts w:ascii="AvantGarde Bk BT" w:hAnsi="AvantGarde Bk BT" w:cs="Arial"/>
          <w:color w:val="000000" w:themeColor="text1"/>
          <w:sz w:val="24"/>
          <w:szCs w:val="24"/>
        </w:rPr>
        <w:t>.</w:t>
      </w:r>
    </w:p>
    <w:p w14:paraId="524F4F83" w14:textId="25B17702" w:rsidR="00275EC9" w:rsidRDefault="00275EC9" w:rsidP="00275EC9">
      <w:pPr>
        <w:pStyle w:val="corte4fondo"/>
        <w:spacing w:after="240"/>
        <w:rPr>
          <w:rFonts w:ascii="AvantGarde Bk BT" w:hAnsi="AvantGarde Bk BT" w:cs="Arial"/>
          <w:sz w:val="24"/>
          <w:szCs w:val="24"/>
        </w:rPr>
      </w:pPr>
      <w:r>
        <w:rPr>
          <w:rFonts w:ascii="AvantGarde Bk BT" w:hAnsi="AvantGarde Bk BT" w:cs="Arial"/>
          <w:sz w:val="24"/>
          <w:szCs w:val="24"/>
        </w:rPr>
        <w:t xml:space="preserve">En este contexto y en lo que respecta al caso concreto, el </w:t>
      </w:r>
      <w:r w:rsidR="004F5A79">
        <w:rPr>
          <w:rFonts w:ascii="AvantGarde Bk BT" w:hAnsi="AvantGarde Bk BT" w:cs="Arial"/>
          <w:sz w:val="24"/>
          <w:szCs w:val="24"/>
        </w:rPr>
        <w:t>recurrente solicitó información estadística, toda vez que pidió saber cuántos</w:t>
      </w:r>
      <w:r w:rsidR="00D84DF0">
        <w:rPr>
          <w:rFonts w:ascii="AvantGarde Bk BT" w:hAnsi="AvantGarde Bk BT" w:cs="Arial"/>
          <w:sz w:val="24"/>
          <w:szCs w:val="24"/>
        </w:rPr>
        <w:t xml:space="preserve"> asesores tiene </w:t>
      </w:r>
      <w:r w:rsidR="002573F1">
        <w:rPr>
          <w:rFonts w:ascii="AvantGarde Bk BT" w:hAnsi="AvantGarde Bk BT" w:cs="Arial"/>
          <w:sz w:val="24"/>
          <w:szCs w:val="24"/>
        </w:rPr>
        <w:t xml:space="preserve">el </w:t>
      </w:r>
      <w:r w:rsidR="00371628">
        <w:rPr>
          <w:rFonts w:ascii="AvantGarde Bk BT" w:hAnsi="AvantGarde Bk BT" w:cs="Arial"/>
          <w:iCs/>
          <w:sz w:val="24"/>
          <w:szCs w:val="22"/>
        </w:rPr>
        <w:t xml:space="preserve">área de </w:t>
      </w:r>
      <w:r w:rsidR="007E62D7">
        <w:rPr>
          <w:rFonts w:ascii="AvantGarde Bk BT" w:hAnsi="AvantGarde Bk BT" w:cs="Arial"/>
          <w:iCs/>
          <w:sz w:val="24"/>
          <w:szCs w:val="22"/>
        </w:rPr>
        <w:t>Compras</w:t>
      </w:r>
      <w:r w:rsidR="004F5A79">
        <w:rPr>
          <w:rFonts w:ascii="AvantGarde Bk BT" w:hAnsi="AvantGarde Bk BT" w:cs="Arial"/>
          <w:sz w:val="24"/>
          <w:szCs w:val="24"/>
        </w:rPr>
        <w:t xml:space="preserve">, </w:t>
      </w:r>
      <w:r w:rsidR="004F5A79" w:rsidRPr="004F5A79">
        <w:rPr>
          <w:rFonts w:ascii="AvantGarde Bk BT" w:hAnsi="AvantGarde Bk BT" w:cs="Arial"/>
          <w:sz w:val="24"/>
          <w:szCs w:val="24"/>
        </w:rPr>
        <w:t xml:space="preserve">un listado </w:t>
      </w:r>
      <w:r w:rsidR="004F5A79">
        <w:rPr>
          <w:rFonts w:ascii="AvantGarde Bk BT" w:hAnsi="AvantGarde Bk BT" w:cs="Arial"/>
          <w:sz w:val="24"/>
          <w:szCs w:val="24"/>
        </w:rPr>
        <w:t>de</w:t>
      </w:r>
      <w:r w:rsidR="004F5A79" w:rsidRPr="004F5A79">
        <w:rPr>
          <w:rFonts w:ascii="AvantGarde Bk BT" w:hAnsi="AvantGarde Bk BT" w:cs="Arial"/>
          <w:sz w:val="24"/>
          <w:szCs w:val="24"/>
        </w:rPr>
        <w:t xml:space="preserve"> sus tareas, su currículo, cuanto se le</w:t>
      </w:r>
      <w:r w:rsidR="004F5A79">
        <w:rPr>
          <w:rFonts w:ascii="AvantGarde Bk BT" w:hAnsi="AvantGarde Bk BT" w:cs="Arial"/>
          <w:sz w:val="24"/>
          <w:szCs w:val="24"/>
        </w:rPr>
        <w:t>s</w:t>
      </w:r>
      <w:r w:rsidR="004F5A79" w:rsidRPr="004F5A79">
        <w:rPr>
          <w:rFonts w:ascii="AvantGarde Bk BT" w:hAnsi="AvantGarde Bk BT" w:cs="Arial"/>
          <w:sz w:val="24"/>
          <w:szCs w:val="24"/>
        </w:rPr>
        <w:t xml:space="preserve"> paga y cada cuando rinde informe del área que representa</w:t>
      </w:r>
      <w:r w:rsidR="004F5A79">
        <w:rPr>
          <w:rFonts w:ascii="AvantGarde Bk BT" w:hAnsi="AvantGarde Bk BT" w:cs="Arial"/>
          <w:sz w:val="24"/>
          <w:szCs w:val="24"/>
        </w:rPr>
        <w:t>.</w:t>
      </w:r>
    </w:p>
    <w:p w14:paraId="1A9D2265" w14:textId="3D90A13F" w:rsidR="004F5A79" w:rsidRDefault="004F5A79" w:rsidP="00275EC9">
      <w:pPr>
        <w:pStyle w:val="corte4fondo"/>
        <w:spacing w:after="240"/>
        <w:rPr>
          <w:rFonts w:ascii="AvantGarde Bk BT" w:hAnsi="AvantGarde Bk BT" w:cs="Arial"/>
          <w:sz w:val="24"/>
          <w:szCs w:val="24"/>
        </w:rPr>
      </w:pPr>
      <w:r>
        <w:rPr>
          <w:rFonts w:ascii="AvantGarde Bk BT" w:hAnsi="AvantGarde Bk BT" w:cs="Arial"/>
          <w:sz w:val="24"/>
          <w:szCs w:val="24"/>
        </w:rPr>
        <w:t xml:space="preserve">Así de las constancias se advierte que el sujeto obligado contestó que no existe ningún puesto con esa denominación </w:t>
      </w:r>
      <w:r w:rsidR="00371628">
        <w:rPr>
          <w:rFonts w:ascii="AvantGarde Bk BT" w:hAnsi="AvantGarde Bk BT" w:cs="Arial"/>
          <w:sz w:val="24"/>
          <w:szCs w:val="24"/>
        </w:rPr>
        <w:t>e</w:t>
      </w:r>
      <w:bookmarkStart w:id="0" w:name="_GoBack"/>
      <w:bookmarkEnd w:id="0"/>
      <w:r w:rsidR="00371628">
        <w:rPr>
          <w:rFonts w:ascii="AvantGarde Bk BT" w:hAnsi="AvantGarde Bk BT" w:cs="Arial"/>
          <w:sz w:val="24"/>
          <w:szCs w:val="24"/>
        </w:rPr>
        <w:t xml:space="preserve">n el área </w:t>
      </w:r>
      <w:r w:rsidR="007E62D7">
        <w:rPr>
          <w:rFonts w:ascii="AvantGarde Bk BT" w:hAnsi="AvantGarde Bk BT" w:cs="Arial"/>
          <w:sz w:val="24"/>
          <w:szCs w:val="24"/>
        </w:rPr>
        <w:t>de Compras</w:t>
      </w:r>
      <w:r w:rsidR="00EA4218">
        <w:rPr>
          <w:rFonts w:ascii="AvantGarde Bk BT" w:hAnsi="AvantGarde Bk BT" w:cs="Arial"/>
          <w:sz w:val="24"/>
          <w:szCs w:val="24"/>
        </w:rPr>
        <w:t>, por lo cual se colige que dicha área no cuenta con asesores y por ende no genera el resto de la información solicitada.</w:t>
      </w:r>
    </w:p>
    <w:p w14:paraId="207BE08A" w14:textId="41D4062E" w:rsidR="007D01D6" w:rsidRPr="007D01D6" w:rsidRDefault="00EA4218" w:rsidP="007D01D6">
      <w:pPr>
        <w:pStyle w:val="corte4fondo"/>
        <w:spacing w:after="240"/>
        <w:rPr>
          <w:rFonts w:ascii="AvantGarde Bk BT" w:hAnsi="AvantGarde Bk BT" w:cs="Arial"/>
          <w:sz w:val="24"/>
          <w:szCs w:val="24"/>
        </w:rPr>
      </w:pPr>
      <w:r>
        <w:rPr>
          <w:rFonts w:ascii="AvantGarde Bk BT" w:hAnsi="AvantGarde Bk BT" w:cs="Arial"/>
          <w:sz w:val="24"/>
          <w:szCs w:val="24"/>
        </w:rPr>
        <w:lastRenderedPageBreak/>
        <w:t xml:space="preserve">Por otro lado, la ley de la materia prevé el procedimiento </w:t>
      </w:r>
      <w:r w:rsidR="007D01D6" w:rsidRPr="007D01D6">
        <w:rPr>
          <w:rFonts w:ascii="AvantGarde Bk BT" w:hAnsi="AvantGarde Bk BT" w:cs="Arial"/>
          <w:sz w:val="24"/>
          <w:szCs w:val="24"/>
        </w:rPr>
        <w:t>que los sujetos obligados deben seguir en caso de que la información solicitada no se encuentre en sus archivos o esta no haya sido generada, procedimiento que se encuentra previsto en los artículos 160 y 161 de la ley de la materia.</w:t>
      </w:r>
    </w:p>
    <w:p w14:paraId="4B61CE7F" w14:textId="77777777" w:rsidR="007D01D6" w:rsidRPr="007D01D6" w:rsidRDefault="007D01D6" w:rsidP="007D01D6">
      <w:pPr>
        <w:pStyle w:val="corte4fondo"/>
        <w:spacing w:after="240"/>
        <w:rPr>
          <w:rFonts w:ascii="AvantGarde Bk BT" w:hAnsi="AvantGarde Bk BT" w:cs="Arial"/>
          <w:sz w:val="24"/>
          <w:szCs w:val="24"/>
        </w:rPr>
      </w:pPr>
      <w:r w:rsidRPr="007D01D6">
        <w:rPr>
          <w:rFonts w:ascii="AvantGarde Bk BT" w:hAnsi="AvantGarde Bk BT" w:cs="Arial"/>
          <w:sz w:val="24"/>
          <w:szCs w:val="24"/>
        </w:rPr>
        <w:t>Lo anterior cobra sentido pues la finalidad de la resolución que declara la inexistencia de la información es la de dar certeza al peticionario de que se agotaron las búsquedas de esta, sirve de apoyo a lo anterior el siguiente criterio expedido por el Instituto Nacional de Transparencia y Acceso a la Información Pública:</w:t>
      </w:r>
    </w:p>
    <w:p w14:paraId="2B69673C" w14:textId="023BB91B" w:rsidR="00EA4218" w:rsidRPr="007D01D6" w:rsidRDefault="007D01D6" w:rsidP="007D01D6">
      <w:pPr>
        <w:pStyle w:val="corte4fondo"/>
        <w:spacing w:after="240"/>
        <w:rPr>
          <w:rFonts w:ascii="AvantGarde Bk BT" w:hAnsi="AvantGarde Bk BT" w:cs="Arial"/>
          <w:sz w:val="24"/>
          <w:szCs w:val="24"/>
        </w:rPr>
      </w:pPr>
      <w:r w:rsidRPr="007D01D6">
        <w:rPr>
          <w:rFonts w:ascii="AvantGarde Bk BT" w:hAnsi="AvantGarde Bk BT" w:cs="Arial"/>
          <w:sz w:val="24"/>
          <w:szCs w:val="24"/>
        </w:rPr>
        <w:t>“</w:t>
      </w:r>
      <w:r w:rsidRPr="002C74F9">
        <w:rPr>
          <w:rFonts w:ascii="AvantGarde Bk BT" w:hAnsi="AvantGarde Bk BT" w:cs="Arial"/>
          <w:b/>
          <w:i/>
          <w:sz w:val="24"/>
          <w:szCs w:val="24"/>
        </w:rPr>
        <w:t xml:space="preserve">CRITERIO 04/19 Propósito de la declaración formal de inexistencia. </w:t>
      </w:r>
      <w:r w:rsidRPr="002C74F9">
        <w:rPr>
          <w:rFonts w:ascii="AvantGarde Bk BT" w:hAnsi="AvantGarde Bk BT" w:cs="Arial"/>
          <w:i/>
          <w:sz w:val="24"/>
          <w:szCs w:val="24"/>
        </w:rPr>
        <w:t>El propósito de que los Comités de Transparencia emitan una declaración que confirme la inexistencia de la información solicitada, es garantizar al solicitante que se realizaron las gestiones necesarias para la ubicación de la información de su interés; por lo cual, el acta en el que se haga constar esa declaración formal de inexistencia, debe contener los elementos suficientes para generar en los solicitantes la certeza del carácter exhaustivo de la búsqueda de lo solicitado</w:t>
      </w:r>
      <w:r w:rsidRPr="007D01D6">
        <w:rPr>
          <w:rFonts w:ascii="AvantGarde Bk BT" w:hAnsi="AvantGarde Bk BT" w:cs="Arial"/>
          <w:sz w:val="24"/>
          <w:szCs w:val="24"/>
        </w:rPr>
        <w:t>.”</w:t>
      </w:r>
    </w:p>
    <w:p w14:paraId="7B3A378A" w14:textId="2EF05971" w:rsidR="00E41120" w:rsidRDefault="007D01D6" w:rsidP="00E4112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No </w:t>
      </w:r>
      <w:proofErr w:type="gramStart"/>
      <w:r>
        <w:rPr>
          <w:rFonts w:ascii="AvantGarde Bk BT" w:hAnsi="AvantGarde Bk BT" w:cs="Arial"/>
          <w:color w:val="000000" w:themeColor="text1"/>
          <w:sz w:val="24"/>
          <w:szCs w:val="24"/>
        </w:rPr>
        <w:t>obstante</w:t>
      </w:r>
      <w:proofErr w:type="gramEnd"/>
      <w:r>
        <w:rPr>
          <w:rFonts w:ascii="AvantGarde Bk BT" w:hAnsi="AvantGarde Bk BT" w:cs="Arial"/>
          <w:color w:val="000000" w:themeColor="text1"/>
          <w:sz w:val="24"/>
          <w:szCs w:val="24"/>
        </w:rPr>
        <w:t xml:space="preserve"> lo anterior, es menester señalar que en el caso concreto no se actualiza dicha hipótesis pues la información solicitada por el particular depende de un resultado numérico y respecto de este tópico, el </w:t>
      </w:r>
      <w:r w:rsidR="002C74F9">
        <w:rPr>
          <w:rFonts w:ascii="AvantGarde Bk BT" w:hAnsi="AvantGarde Bk BT" w:cs="Arial"/>
          <w:color w:val="000000" w:themeColor="text1"/>
          <w:sz w:val="24"/>
          <w:szCs w:val="24"/>
        </w:rPr>
        <w:t xml:space="preserve">otrora </w:t>
      </w:r>
      <w:r w:rsidR="002C74F9" w:rsidRPr="002C74F9">
        <w:rPr>
          <w:rFonts w:ascii="AvantGarde Bk BT" w:hAnsi="AvantGarde Bk BT" w:cs="Arial"/>
          <w:color w:val="000000" w:themeColor="text1"/>
          <w:sz w:val="24"/>
          <w:szCs w:val="24"/>
        </w:rPr>
        <w:t>Instituto Federal de Acceso a la Información Pública y Protección de Datos</w:t>
      </w:r>
      <w:r w:rsidR="002C74F9">
        <w:rPr>
          <w:rFonts w:ascii="AvantGarde Bk BT" w:hAnsi="AvantGarde Bk BT" w:cs="Arial"/>
          <w:color w:val="000000" w:themeColor="text1"/>
          <w:sz w:val="24"/>
          <w:szCs w:val="24"/>
        </w:rPr>
        <w:t xml:space="preserve"> adoptó el criterio de que en caso de que la información solicitada sea igual a cero no es necesario declarar la inexistencia de la información, pues esta respuesta constituye en sí misma un valor.</w:t>
      </w:r>
    </w:p>
    <w:p w14:paraId="55A41100" w14:textId="679C55DF" w:rsidR="002C74F9" w:rsidRDefault="002C74F9" w:rsidP="00E4112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Sirve de apoyo el siguiente criterio:</w:t>
      </w:r>
    </w:p>
    <w:p w14:paraId="73974CBD" w14:textId="54CF5249" w:rsidR="002C74F9" w:rsidRDefault="002C74F9" w:rsidP="00E4112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2C74F9">
        <w:rPr>
          <w:rFonts w:ascii="AvantGarde Bk BT" w:hAnsi="AvantGarde Bk BT" w:cs="Arial"/>
          <w:b/>
          <w:i/>
          <w:color w:val="000000" w:themeColor="text1"/>
          <w:sz w:val="24"/>
          <w:szCs w:val="24"/>
        </w:rPr>
        <w:t xml:space="preserve">Criterio18/13: Respuesta   igual   a   cero.   </w:t>
      </w:r>
      <w:r w:rsidRPr="002C74F9">
        <w:rPr>
          <w:rFonts w:ascii="AvantGarde Bk BT" w:hAnsi="AvantGarde Bk BT" w:cs="Arial"/>
          <w:i/>
          <w:color w:val="000000" w:themeColor="text1"/>
          <w:sz w:val="24"/>
          <w:szCs w:val="24"/>
        </w:rPr>
        <w:t xml:space="preserve">No   es   necesario   declarar   formalmente   la inexistencia. En los casos en que se requiere un dato estadístico o numérico, y el resultado de la búsqueda de la información sea cero, éste deberá entenderse como un dato que constituye un elemento numérico que atiende la solicitud, y no como la inexistencia de la información solicitada. Por lo anterior, en términos del artículo 42 de la Ley Federal de Transparencia y Acceso a la Información </w:t>
      </w:r>
      <w:r w:rsidRPr="002C74F9">
        <w:rPr>
          <w:rFonts w:ascii="AvantGarde Bk BT" w:hAnsi="AvantGarde Bk BT" w:cs="Arial"/>
          <w:i/>
          <w:color w:val="000000" w:themeColor="text1"/>
          <w:sz w:val="24"/>
          <w:szCs w:val="24"/>
        </w:rPr>
        <w:lastRenderedPageBreak/>
        <w:t>Pública Gubernamental, el número cero es una respuesta válida cuando se solicita información cuantitativa, en virtud de que se trata de un valor en sí mismo</w:t>
      </w:r>
      <w:r w:rsidRPr="002C74F9">
        <w:rPr>
          <w:rFonts w:ascii="AvantGarde Bk BT" w:hAnsi="AvantGarde Bk BT" w:cs="Arial"/>
          <w:color w:val="000000" w:themeColor="text1"/>
          <w:sz w:val="24"/>
          <w:szCs w:val="24"/>
        </w:rPr>
        <w:t>.</w:t>
      </w:r>
      <w:r>
        <w:rPr>
          <w:rFonts w:ascii="AvantGarde Bk BT" w:hAnsi="AvantGarde Bk BT" w:cs="Arial"/>
          <w:color w:val="000000" w:themeColor="text1"/>
          <w:sz w:val="24"/>
          <w:szCs w:val="24"/>
        </w:rPr>
        <w:t>”</w:t>
      </w:r>
    </w:p>
    <w:p w14:paraId="429F27ED" w14:textId="1704B9B0" w:rsidR="00945BA6" w:rsidRPr="00945BA6" w:rsidRDefault="00945BA6" w:rsidP="00945BA6">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6.1. Efectos de esta resolución.</w:t>
      </w:r>
    </w:p>
    <w:p w14:paraId="116B0FB3" w14:textId="338A71D7" w:rsidR="00945BA6" w:rsidRPr="007C5605" w:rsidRDefault="00945BA6" w:rsidP="00945BA6">
      <w:pPr>
        <w:pStyle w:val="corte4fondo"/>
        <w:tabs>
          <w:tab w:val="left" w:pos="567"/>
        </w:tabs>
        <w:spacing w:after="240"/>
        <w:rPr>
          <w:rFonts w:ascii="AvantGarde Bk BT" w:hAnsi="AvantGarde Bk BT" w:cs="Arial"/>
          <w:color w:val="000000" w:themeColor="text1"/>
          <w:sz w:val="24"/>
          <w:szCs w:val="24"/>
        </w:rPr>
      </w:pPr>
      <w:r w:rsidRPr="004C19DA">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175, fracción II de la Ley de Transparencia y Acceso a la Información Pública del Estado </w:t>
      </w:r>
      <w:r w:rsidRPr="004C19DA">
        <w:rPr>
          <w:rFonts w:ascii="AvantGarde Bk BT" w:hAnsi="AvantGarde Bk BT" w:cs="Arial"/>
          <w:b/>
          <w:bCs/>
          <w:color w:val="000000" w:themeColor="text1"/>
          <w:sz w:val="24"/>
          <w:szCs w:val="24"/>
        </w:rPr>
        <w:t>CONFIRMA</w:t>
      </w:r>
      <w:r w:rsidRPr="004C19DA">
        <w:rPr>
          <w:rFonts w:ascii="AvantGarde Bk BT" w:hAnsi="AvantGarde Bk BT" w:cs="Arial"/>
          <w:color w:val="000000" w:themeColor="text1"/>
          <w:sz w:val="24"/>
          <w:szCs w:val="24"/>
        </w:rPr>
        <w:t xml:space="preserve"> la respuesta proporcionada por el ente obligado</w:t>
      </w:r>
      <w:r>
        <w:rPr>
          <w:rFonts w:ascii="AvantGarde Bk BT" w:hAnsi="AvantGarde Bk BT" w:cs="Arial"/>
          <w:color w:val="000000" w:themeColor="text1"/>
          <w:sz w:val="24"/>
          <w:szCs w:val="24"/>
        </w:rPr>
        <w:t>.</w:t>
      </w:r>
    </w:p>
    <w:p w14:paraId="3EA419FC" w14:textId="100C5681" w:rsidR="00945BA6" w:rsidRDefault="00945BA6" w:rsidP="00945BA6">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6.2. </w:t>
      </w:r>
      <w:r>
        <w:rPr>
          <w:rFonts w:ascii="AvantGarde Bk BT" w:hAnsi="AvantGarde Bk BT" w:cs="Arial"/>
          <w:b/>
          <w:color w:val="000000" w:themeColor="text1"/>
          <w:sz w:val="24"/>
          <w:szCs w:val="24"/>
        </w:rPr>
        <w:t>Medio de impugnación.</w:t>
      </w:r>
    </w:p>
    <w:p w14:paraId="7A5EA58D" w14:textId="03A5E40B" w:rsidR="00945BA6" w:rsidRDefault="00945BA6" w:rsidP="00945BA6">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13D7D063" w14:textId="6EC46502" w:rsidR="00945BA6" w:rsidRPr="00945BA6" w:rsidRDefault="00945BA6" w:rsidP="00945BA6">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 Archivo.</w:t>
      </w:r>
    </w:p>
    <w:p w14:paraId="232EF8F5" w14:textId="424653AD" w:rsidR="00945BA6" w:rsidRPr="003358EE" w:rsidRDefault="00945BA6" w:rsidP="00945BA6">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Una vez notificada esta resolución y una vez transcurrido el plazo para que la misma quede firme, envíese el presente expediente al archivo de concentración como asunto totalmente concluido.</w:t>
      </w:r>
    </w:p>
    <w:p w14:paraId="2AA72DBD" w14:textId="1579437B" w:rsidR="00945BA6" w:rsidRPr="00E215D2" w:rsidRDefault="00945BA6" w:rsidP="00945BA6">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11ADF5F6" w14:textId="7872A9BA" w:rsidR="00945BA6" w:rsidRPr="007C5605" w:rsidRDefault="00945BA6" w:rsidP="00945BA6">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59C1906B" w14:textId="77777777" w:rsidR="00945BA6" w:rsidRPr="007C5605" w:rsidRDefault="00945BA6" w:rsidP="00945BA6">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w:t>
      </w:r>
      <w:r w:rsidRPr="004C19DA">
        <w:rPr>
          <w:rFonts w:ascii="AvantGarde Bk BT" w:hAnsi="AvantGarde Bk BT" w:cs="Arial"/>
          <w:color w:val="000000" w:themeColor="text1"/>
          <w:sz w:val="24"/>
          <w:szCs w:val="24"/>
        </w:rPr>
        <w:t xml:space="preserve">el artículo 175, fracción II de la Ley de Transparencia y Acceso a la Información Pública del Estado </w:t>
      </w:r>
      <w:r w:rsidRPr="004C19DA">
        <w:rPr>
          <w:rFonts w:ascii="AvantGarde Bk BT" w:hAnsi="AvantGarde Bk BT" w:cs="Arial"/>
          <w:b/>
          <w:bCs/>
          <w:color w:val="000000" w:themeColor="text1"/>
          <w:sz w:val="24"/>
          <w:szCs w:val="24"/>
        </w:rPr>
        <w:t>CONFIRMA</w:t>
      </w:r>
      <w:r w:rsidRPr="004C19DA">
        <w:rPr>
          <w:rFonts w:ascii="AvantGarde Bk BT" w:hAnsi="AvantGarde Bk BT" w:cs="Arial"/>
          <w:color w:val="000000" w:themeColor="text1"/>
          <w:sz w:val="24"/>
          <w:szCs w:val="24"/>
        </w:rPr>
        <w:t xml:space="preserve"> la respuesta proporcionada por el ente obligado</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por los fundamentos y las razones desarrolladas en el considerando sexto de la presente resolución.</w:t>
      </w:r>
    </w:p>
    <w:p w14:paraId="71CE3F98" w14:textId="77777777" w:rsidR="00945BA6" w:rsidRPr="007C5605" w:rsidRDefault="00945BA6" w:rsidP="00945BA6">
      <w:pPr>
        <w:pStyle w:val="corte4fondo"/>
        <w:tabs>
          <w:tab w:val="left" w:pos="567"/>
        </w:tabs>
        <w:rPr>
          <w:rFonts w:ascii="AvantGarde Bk BT" w:hAnsi="AvantGarde Bk BT" w:cs="Arial"/>
          <w:color w:val="000000" w:themeColor="text1"/>
          <w:sz w:val="24"/>
          <w:szCs w:val="24"/>
        </w:rPr>
      </w:pPr>
    </w:p>
    <w:p w14:paraId="106AAB8C" w14:textId="77777777" w:rsidR="00945BA6" w:rsidRPr="007C5605" w:rsidRDefault="00945BA6" w:rsidP="002C74F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Notifíquese</w:t>
      </w:r>
      <w:r w:rsidRPr="007C5605">
        <w:rPr>
          <w:rFonts w:ascii="AvantGarde Bk BT" w:hAnsi="AvantGarde Bk BT" w:cs="Arial"/>
          <w:color w:val="000000" w:themeColor="text1"/>
          <w:sz w:val="24"/>
          <w:szCs w:val="24"/>
        </w:rPr>
        <w:t>; por oficio a las autoridades y al recurrente por el medio que designó.</w:t>
      </w:r>
    </w:p>
    <w:p w14:paraId="66B022BF" w14:textId="77777777" w:rsidR="004175C1" w:rsidRDefault="00946007" w:rsidP="004175C1">
      <w:pPr>
        <w:pStyle w:val="corte4fondo"/>
        <w:rPr>
          <w:rFonts w:ascii="AvantGarde Bk BT" w:hAnsi="AvantGarde Bk BT" w:cs="Arial"/>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sidR="00474953">
        <w:rPr>
          <w:rFonts w:ascii="AvantGarde Bk BT" w:hAnsi="AvantGarde Bk BT"/>
          <w:sz w:val="24"/>
          <w:szCs w:val="24"/>
        </w:rPr>
        <w:t>Extrao</w:t>
      </w:r>
      <w:r w:rsidRPr="00E0750B">
        <w:rPr>
          <w:rFonts w:ascii="AvantGarde Bk BT" w:hAnsi="AvantGarde Bk BT"/>
          <w:sz w:val="24"/>
          <w:szCs w:val="24"/>
        </w:rPr>
        <w:t xml:space="preserve">rdinaria de Consejo el </w:t>
      </w:r>
      <w:r w:rsidR="004175C1">
        <w:rPr>
          <w:rFonts w:ascii="AvantGarde Bk BT" w:hAnsi="AvantGarde Bk BT"/>
          <w:sz w:val="24"/>
          <w:szCs w:val="24"/>
        </w:rPr>
        <w:t>11 once de diciembre</w:t>
      </w:r>
      <w:r w:rsidRPr="00E0750B">
        <w:rPr>
          <w:rFonts w:ascii="AvantGarde Bk BT" w:hAnsi="AvantGarde Bk BT"/>
          <w:sz w:val="24"/>
          <w:szCs w:val="24"/>
        </w:rPr>
        <w:t xml:space="preserve"> de 2019 dos mil diecinueve, </w:t>
      </w:r>
      <w:r w:rsidR="004175C1" w:rsidRPr="000907A0">
        <w:rPr>
          <w:rFonts w:ascii="AvantGarde Bk BT" w:hAnsi="AvantGarde Bk BT" w:cs="Arial"/>
          <w:sz w:val="24"/>
          <w:szCs w:val="24"/>
        </w:rPr>
        <w:t xml:space="preserve">los Comisionados </w:t>
      </w:r>
      <w:r w:rsidR="004175C1" w:rsidRPr="000907A0">
        <w:rPr>
          <w:rFonts w:ascii="AvantGarde Bk BT" w:hAnsi="AvantGarde Bk BT" w:cs="Arial"/>
          <w:b/>
          <w:sz w:val="24"/>
          <w:szCs w:val="24"/>
        </w:rPr>
        <w:t>Maestro Alejandro Lafuente Torres</w:t>
      </w:r>
      <w:r w:rsidR="004175C1" w:rsidRPr="000907A0">
        <w:rPr>
          <w:rFonts w:ascii="AvantGarde Bk BT" w:hAnsi="AvantGarde Bk BT" w:cs="Arial"/>
          <w:sz w:val="24"/>
          <w:szCs w:val="24"/>
        </w:rPr>
        <w:t xml:space="preserve">, Lic. Paulina Sánchez Pérez del Pozo y </w:t>
      </w:r>
      <w:proofErr w:type="spellStart"/>
      <w:r w:rsidR="004175C1" w:rsidRPr="000907A0">
        <w:rPr>
          <w:rFonts w:ascii="AvantGarde Bk BT" w:hAnsi="AvantGarde Bk BT" w:cs="Arial"/>
          <w:sz w:val="24"/>
          <w:szCs w:val="24"/>
        </w:rPr>
        <w:t>Mariajosé</w:t>
      </w:r>
      <w:proofErr w:type="spellEnd"/>
      <w:r w:rsidR="004175C1" w:rsidRPr="000907A0">
        <w:rPr>
          <w:rFonts w:ascii="AvantGarde Bk BT" w:hAnsi="AvantGarde Bk BT" w:cs="Arial"/>
          <w:sz w:val="24"/>
          <w:szCs w:val="24"/>
        </w:rPr>
        <w:t xml:space="preserve"> González Zarzosa, </w:t>
      </w:r>
      <w:r w:rsidR="004175C1" w:rsidRPr="000907A0">
        <w:rPr>
          <w:rFonts w:ascii="AvantGarde Bk BT" w:hAnsi="AvantGarde Bk BT" w:cs="Arial"/>
          <w:b/>
          <w:sz w:val="24"/>
          <w:szCs w:val="24"/>
        </w:rPr>
        <w:t>siendo ponente el primero de los nombrados</w:t>
      </w:r>
      <w:r w:rsidR="004175C1" w:rsidRPr="000907A0">
        <w:rPr>
          <w:rFonts w:ascii="AvantGarde Bk BT" w:hAnsi="AvantGarde Bk BT" w:cs="Arial"/>
          <w:sz w:val="24"/>
          <w:szCs w:val="24"/>
        </w:rPr>
        <w:t>, quienes firman con la Licenciada Rosa María Motilla García, quien autoriza y da fe.</w:t>
      </w:r>
    </w:p>
    <w:p w14:paraId="0E31EFA0" w14:textId="77777777" w:rsidR="004175C1" w:rsidRPr="000907A0" w:rsidRDefault="004175C1" w:rsidP="004175C1">
      <w:pPr>
        <w:pStyle w:val="corte4fondo"/>
        <w:rPr>
          <w:rFonts w:ascii="AvantGarde Bk BT" w:hAnsi="AvantGarde Bk BT" w:cs="Arial"/>
          <w:sz w:val="24"/>
          <w:szCs w:val="24"/>
        </w:rPr>
      </w:pPr>
    </w:p>
    <w:p w14:paraId="2CC298BB" w14:textId="77777777" w:rsidR="004175C1" w:rsidRPr="000907A0" w:rsidRDefault="004175C1" w:rsidP="004175C1">
      <w:pPr>
        <w:pStyle w:val="corte4fondo"/>
        <w:rPr>
          <w:rFonts w:ascii="AvantGarde Bk BT" w:hAnsi="AvantGarde Bk BT" w:cs="Arial"/>
          <w:sz w:val="24"/>
          <w:szCs w:val="24"/>
        </w:rPr>
      </w:pPr>
    </w:p>
    <w:p w14:paraId="4069FBF9" w14:textId="77777777" w:rsidR="004175C1" w:rsidRPr="000907A0" w:rsidRDefault="004175C1" w:rsidP="004175C1">
      <w:pPr>
        <w:pStyle w:val="corte4fondo"/>
        <w:tabs>
          <w:tab w:val="left" w:pos="567"/>
        </w:tabs>
        <w:rPr>
          <w:rFonts w:ascii="AvantGarde Bk BT" w:hAnsi="AvantGarde Bk BT" w:cs="Arial"/>
          <w:b/>
          <w:sz w:val="24"/>
          <w:szCs w:val="24"/>
        </w:rPr>
      </w:pPr>
      <w:r>
        <w:rPr>
          <w:rFonts w:ascii="AvantGarde Bk BT" w:hAnsi="AvantGarde Bk BT" w:cs="Arial"/>
          <w:b/>
          <w:sz w:val="24"/>
          <w:szCs w:val="24"/>
        </w:rPr>
        <w:t xml:space="preserve">      </w:t>
      </w:r>
      <w:r w:rsidRPr="000907A0">
        <w:rPr>
          <w:rFonts w:ascii="AvantGarde Bk BT" w:hAnsi="AvantGarde Bk BT" w:cs="Arial"/>
          <w:b/>
          <w:sz w:val="24"/>
          <w:szCs w:val="24"/>
        </w:rPr>
        <w:t xml:space="preserve">COMISIONADO        </w:t>
      </w:r>
      <w:r>
        <w:rPr>
          <w:rFonts w:ascii="AvantGarde Bk BT" w:hAnsi="AvantGarde Bk BT" w:cs="Arial"/>
          <w:b/>
          <w:sz w:val="24"/>
          <w:szCs w:val="24"/>
        </w:rPr>
        <w:t xml:space="preserve">                         </w:t>
      </w:r>
      <w:r w:rsidRPr="000907A0">
        <w:rPr>
          <w:rFonts w:ascii="AvantGarde Bk BT" w:hAnsi="AvantGarde Bk BT" w:cs="Arial"/>
          <w:b/>
          <w:sz w:val="24"/>
          <w:szCs w:val="24"/>
        </w:rPr>
        <w:t xml:space="preserve">   </w:t>
      </w:r>
      <w:r>
        <w:rPr>
          <w:rFonts w:ascii="AvantGarde Bk BT" w:hAnsi="AvantGarde Bk BT" w:cs="Arial"/>
          <w:b/>
          <w:sz w:val="24"/>
          <w:szCs w:val="24"/>
        </w:rPr>
        <w:t xml:space="preserve">         </w:t>
      </w:r>
      <w:r w:rsidRPr="000907A0">
        <w:rPr>
          <w:rFonts w:ascii="AvantGarde Bk BT" w:hAnsi="AvantGarde Bk BT" w:cs="Arial"/>
          <w:b/>
          <w:sz w:val="24"/>
          <w:szCs w:val="24"/>
        </w:rPr>
        <w:t xml:space="preserve"> COMISIONADA PRESIDENTE</w:t>
      </w:r>
    </w:p>
    <w:p w14:paraId="3CF46895" w14:textId="77777777" w:rsidR="004175C1" w:rsidRPr="000907A0" w:rsidRDefault="004175C1" w:rsidP="004175C1">
      <w:pPr>
        <w:pStyle w:val="corte4fondo"/>
        <w:tabs>
          <w:tab w:val="left" w:pos="567"/>
        </w:tabs>
        <w:rPr>
          <w:rFonts w:ascii="AvantGarde Bk BT" w:hAnsi="AvantGarde Bk BT" w:cs="Arial"/>
          <w:b/>
          <w:sz w:val="24"/>
          <w:szCs w:val="24"/>
        </w:rPr>
      </w:pPr>
    </w:p>
    <w:p w14:paraId="075CEFE7" w14:textId="77777777" w:rsidR="004175C1" w:rsidRPr="000907A0" w:rsidRDefault="004175C1" w:rsidP="004175C1">
      <w:pPr>
        <w:pStyle w:val="corte4fondo"/>
        <w:tabs>
          <w:tab w:val="left" w:pos="567"/>
        </w:tabs>
        <w:ind w:firstLine="0"/>
        <w:rPr>
          <w:rFonts w:ascii="AvantGarde Bk BT" w:hAnsi="AvantGarde Bk BT" w:cs="Arial"/>
          <w:b/>
          <w:sz w:val="24"/>
          <w:szCs w:val="24"/>
        </w:rPr>
      </w:pPr>
      <w:r w:rsidRPr="000907A0">
        <w:rPr>
          <w:rFonts w:ascii="AvantGarde Bk BT" w:hAnsi="AvantGarde Bk BT" w:cs="Arial"/>
          <w:b/>
          <w:sz w:val="24"/>
          <w:szCs w:val="24"/>
        </w:rPr>
        <w:t xml:space="preserve"> MTRO. ALEJANDRO LAFUENTE TORRES.</w:t>
      </w:r>
      <w:r w:rsidRPr="000907A0">
        <w:rPr>
          <w:rFonts w:ascii="AvantGarde Bk BT" w:hAnsi="AvantGarde Bk BT" w:cs="Arial"/>
          <w:b/>
          <w:sz w:val="24"/>
          <w:szCs w:val="24"/>
        </w:rPr>
        <w:tab/>
        <w:t xml:space="preserve">     LIC. PAULINA SÁNCHEZ PÉREZ DEL POZO. </w:t>
      </w:r>
    </w:p>
    <w:p w14:paraId="136C273E" w14:textId="77777777" w:rsidR="004175C1" w:rsidRPr="000907A0" w:rsidRDefault="004175C1" w:rsidP="004175C1">
      <w:pPr>
        <w:pStyle w:val="corte4fondo"/>
        <w:tabs>
          <w:tab w:val="left" w:pos="567"/>
        </w:tabs>
        <w:ind w:firstLine="0"/>
        <w:rPr>
          <w:rFonts w:ascii="AvantGarde Bk BT" w:hAnsi="AvantGarde Bk BT" w:cs="Arial"/>
          <w:b/>
          <w:sz w:val="24"/>
          <w:szCs w:val="24"/>
        </w:rPr>
      </w:pPr>
    </w:p>
    <w:p w14:paraId="372A4373" w14:textId="77777777" w:rsidR="004175C1" w:rsidRDefault="004175C1" w:rsidP="004175C1">
      <w:pPr>
        <w:pStyle w:val="corte4fondo"/>
        <w:tabs>
          <w:tab w:val="left" w:pos="567"/>
        </w:tabs>
        <w:rPr>
          <w:rFonts w:ascii="AvantGarde Bk BT" w:hAnsi="AvantGarde Bk BT" w:cs="Arial"/>
          <w:b/>
          <w:sz w:val="24"/>
          <w:szCs w:val="24"/>
        </w:rPr>
      </w:pPr>
    </w:p>
    <w:p w14:paraId="6B6A6904" w14:textId="77777777" w:rsidR="004175C1" w:rsidRPr="000907A0" w:rsidRDefault="004175C1" w:rsidP="004175C1">
      <w:pPr>
        <w:pStyle w:val="corte4fondo"/>
        <w:tabs>
          <w:tab w:val="left" w:pos="567"/>
        </w:tabs>
        <w:rPr>
          <w:rFonts w:ascii="AvantGarde Bk BT" w:hAnsi="AvantGarde Bk BT" w:cs="Arial"/>
          <w:b/>
          <w:sz w:val="24"/>
          <w:szCs w:val="24"/>
        </w:rPr>
      </w:pPr>
    </w:p>
    <w:p w14:paraId="6C4BC147" w14:textId="77777777" w:rsidR="004175C1" w:rsidRPr="000907A0" w:rsidRDefault="004175C1" w:rsidP="004175C1">
      <w:pPr>
        <w:pStyle w:val="corte4fondo"/>
        <w:tabs>
          <w:tab w:val="left" w:pos="567"/>
        </w:tabs>
        <w:rPr>
          <w:rFonts w:ascii="AvantGarde Bk BT" w:hAnsi="AvantGarde Bk BT" w:cs="Arial"/>
          <w:b/>
          <w:sz w:val="24"/>
          <w:szCs w:val="24"/>
        </w:rPr>
      </w:pPr>
      <w:r w:rsidRPr="000907A0">
        <w:rPr>
          <w:rFonts w:ascii="AvantGarde Bk BT" w:hAnsi="AvantGarde Bk BT" w:cs="Arial"/>
          <w:b/>
          <w:sz w:val="24"/>
          <w:szCs w:val="24"/>
        </w:rPr>
        <w:t xml:space="preserve"> </w:t>
      </w:r>
      <w:r>
        <w:rPr>
          <w:rFonts w:ascii="AvantGarde Bk BT" w:hAnsi="AvantGarde Bk BT" w:cs="Arial"/>
          <w:b/>
          <w:sz w:val="24"/>
          <w:szCs w:val="24"/>
        </w:rPr>
        <w:t xml:space="preserve">   </w:t>
      </w:r>
      <w:r w:rsidRPr="000907A0">
        <w:rPr>
          <w:rFonts w:ascii="AvantGarde Bk BT" w:hAnsi="AvantGarde Bk BT" w:cs="Arial"/>
          <w:b/>
          <w:sz w:val="24"/>
          <w:szCs w:val="24"/>
        </w:rPr>
        <w:t xml:space="preserve"> COMISIONADA                                          </w:t>
      </w:r>
      <w:r>
        <w:rPr>
          <w:rFonts w:ascii="AvantGarde Bk BT" w:hAnsi="AvantGarde Bk BT" w:cs="Arial"/>
          <w:b/>
          <w:sz w:val="24"/>
          <w:szCs w:val="24"/>
        </w:rPr>
        <w:t xml:space="preserve">           </w:t>
      </w:r>
      <w:r w:rsidRPr="000907A0">
        <w:rPr>
          <w:rFonts w:ascii="AvantGarde Bk BT" w:hAnsi="AvantGarde Bk BT" w:cs="Arial"/>
          <w:b/>
          <w:sz w:val="24"/>
          <w:szCs w:val="24"/>
        </w:rPr>
        <w:t xml:space="preserve"> SECRETARIA DE PLENO</w:t>
      </w:r>
    </w:p>
    <w:p w14:paraId="3142A054" w14:textId="77777777" w:rsidR="004175C1" w:rsidRPr="000907A0" w:rsidRDefault="004175C1" w:rsidP="004175C1">
      <w:pPr>
        <w:pStyle w:val="corte4fondo"/>
        <w:tabs>
          <w:tab w:val="left" w:pos="567"/>
        </w:tabs>
        <w:rPr>
          <w:rFonts w:ascii="AvantGarde Bk BT" w:hAnsi="AvantGarde Bk BT" w:cs="Arial"/>
          <w:b/>
          <w:sz w:val="24"/>
          <w:szCs w:val="24"/>
        </w:rPr>
      </w:pPr>
    </w:p>
    <w:p w14:paraId="640D80C5" w14:textId="77777777" w:rsidR="004175C1" w:rsidRPr="000907A0" w:rsidRDefault="004175C1" w:rsidP="004175C1">
      <w:pPr>
        <w:pStyle w:val="corte4fondo"/>
        <w:tabs>
          <w:tab w:val="left" w:pos="567"/>
        </w:tabs>
        <w:ind w:firstLine="0"/>
        <w:rPr>
          <w:rFonts w:ascii="AvantGarde Bk BT" w:hAnsi="AvantGarde Bk BT" w:cs="Arial"/>
          <w:sz w:val="24"/>
          <w:szCs w:val="24"/>
        </w:rPr>
      </w:pPr>
      <w:r w:rsidRPr="000907A0">
        <w:rPr>
          <w:rFonts w:ascii="AvantGarde Bk BT" w:hAnsi="AvantGarde Bk BT" w:cs="Arial"/>
          <w:b/>
          <w:sz w:val="24"/>
          <w:szCs w:val="24"/>
          <w:lang w:val="es-ES"/>
        </w:rPr>
        <w:t>MARIAJOSÉ GONZÁLEZ ZARZOSA</w:t>
      </w:r>
      <w:r w:rsidRPr="000907A0">
        <w:rPr>
          <w:rFonts w:ascii="AvantGarde Bk BT" w:hAnsi="AvantGarde Bk BT" w:cs="Arial"/>
          <w:b/>
          <w:sz w:val="24"/>
          <w:szCs w:val="24"/>
        </w:rPr>
        <w:t xml:space="preserve">.              </w:t>
      </w:r>
      <w:r>
        <w:rPr>
          <w:rFonts w:ascii="AvantGarde Bk BT" w:hAnsi="AvantGarde Bk BT" w:cs="Arial"/>
          <w:b/>
          <w:sz w:val="24"/>
          <w:szCs w:val="24"/>
        </w:rPr>
        <w:t xml:space="preserve">          </w:t>
      </w:r>
      <w:r w:rsidRPr="000907A0">
        <w:rPr>
          <w:rFonts w:ascii="AvantGarde Bk BT" w:hAnsi="AvantGarde Bk BT" w:cs="Arial"/>
          <w:b/>
          <w:sz w:val="24"/>
          <w:szCs w:val="24"/>
        </w:rPr>
        <w:t xml:space="preserve">  LIC. ROSA MARÍA MOTILLA GARCÍA.</w:t>
      </w:r>
    </w:p>
    <w:p w14:paraId="4D06BB4E" w14:textId="77777777" w:rsidR="00261984" w:rsidRDefault="00261984" w:rsidP="004175C1">
      <w:pPr>
        <w:pStyle w:val="corte4fondo"/>
        <w:tabs>
          <w:tab w:val="left" w:pos="567"/>
        </w:tabs>
        <w:ind w:firstLine="0"/>
        <w:jc w:val="left"/>
        <w:rPr>
          <w:rFonts w:ascii="AvantGarde Bk BT" w:hAnsi="AvantGarde Bk BT" w:cs="Arial"/>
          <w:i/>
          <w:sz w:val="20"/>
          <w:szCs w:val="24"/>
          <w:vertAlign w:val="superscript"/>
        </w:rPr>
      </w:pPr>
    </w:p>
    <w:p w14:paraId="4A83CCC5" w14:textId="77777777" w:rsidR="00261984" w:rsidRDefault="00261984" w:rsidP="004175C1">
      <w:pPr>
        <w:pStyle w:val="corte4fondo"/>
        <w:tabs>
          <w:tab w:val="left" w:pos="567"/>
        </w:tabs>
        <w:ind w:firstLine="0"/>
        <w:jc w:val="left"/>
        <w:rPr>
          <w:rFonts w:ascii="AvantGarde Bk BT" w:hAnsi="AvantGarde Bk BT" w:cs="Arial"/>
          <w:i/>
          <w:sz w:val="20"/>
          <w:szCs w:val="24"/>
          <w:vertAlign w:val="superscript"/>
        </w:rPr>
      </w:pPr>
    </w:p>
    <w:p w14:paraId="7511DFA1" w14:textId="7AB9F1F2" w:rsidR="004175C1" w:rsidRPr="000907A0" w:rsidRDefault="004175C1" w:rsidP="00261984">
      <w:pPr>
        <w:pStyle w:val="corte4fondo"/>
        <w:tabs>
          <w:tab w:val="left" w:pos="567"/>
        </w:tabs>
        <w:spacing w:line="240" w:lineRule="auto"/>
        <w:ind w:firstLine="0"/>
        <w:jc w:val="left"/>
        <w:rPr>
          <w:rFonts w:ascii="AvantGarde Bk BT" w:hAnsi="AvantGarde Bk BT" w:cs="Arial"/>
          <w:i/>
          <w:sz w:val="20"/>
          <w:szCs w:val="24"/>
          <w:vertAlign w:val="superscript"/>
        </w:rPr>
      </w:pPr>
      <w:r w:rsidRPr="000907A0">
        <w:rPr>
          <w:rFonts w:ascii="AvantGarde Bk BT" w:hAnsi="AvantGarde Bk BT" w:cs="Arial"/>
          <w:i/>
          <w:sz w:val="20"/>
          <w:szCs w:val="24"/>
          <w:vertAlign w:val="superscript"/>
        </w:rPr>
        <w:t>PRT.</w:t>
      </w:r>
    </w:p>
    <w:p w14:paraId="0D4DF0CB" w14:textId="758F96D8" w:rsidR="00946007" w:rsidRPr="00773492" w:rsidRDefault="004175C1" w:rsidP="00773492">
      <w:pPr>
        <w:pStyle w:val="corte4fondo"/>
        <w:tabs>
          <w:tab w:val="left" w:pos="567"/>
        </w:tabs>
        <w:spacing w:line="240" w:lineRule="auto"/>
        <w:ind w:firstLine="0"/>
        <w:rPr>
          <w:rFonts w:ascii="AvantGarde Bk BT" w:hAnsi="AvantGarde Bk BT" w:cs="Arial"/>
          <w:sz w:val="14"/>
          <w:szCs w:val="24"/>
        </w:rPr>
      </w:pPr>
      <w:r w:rsidRPr="000907A0">
        <w:rPr>
          <w:rFonts w:ascii="AvantGarde Bk BT" w:hAnsi="AvantGarde Bk BT" w:cs="Arial"/>
          <w:sz w:val="14"/>
          <w:szCs w:val="24"/>
        </w:rPr>
        <w:t xml:space="preserve">(Estas firmas corresponden a la resolución dictada por el Pleno de la Comisión Estatal de Garantía de Acceso a la Información Pública de San Luis Potosí en sesión extraordinaria de </w:t>
      </w:r>
      <w:r>
        <w:rPr>
          <w:rFonts w:ascii="AvantGarde Bk BT" w:hAnsi="AvantGarde Bk BT" w:cs="Arial"/>
          <w:sz w:val="14"/>
          <w:szCs w:val="24"/>
        </w:rPr>
        <w:t>11 once de diciembre</w:t>
      </w:r>
      <w:r w:rsidRPr="000907A0">
        <w:rPr>
          <w:rFonts w:ascii="AvantGarde Bk BT" w:hAnsi="AvantGarde Bk BT" w:cs="Arial"/>
          <w:sz w:val="14"/>
          <w:szCs w:val="24"/>
        </w:rPr>
        <w:t xml:space="preserve"> de 2019 dos mil diecinueve, dentro de los auto</w:t>
      </w:r>
      <w:r w:rsidR="00945BA6">
        <w:rPr>
          <w:rFonts w:ascii="AvantGarde Bk BT" w:hAnsi="AvantGarde Bk BT" w:cs="Arial"/>
          <w:sz w:val="14"/>
          <w:szCs w:val="24"/>
        </w:rPr>
        <w:t>s</w:t>
      </w:r>
      <w:r w:rsidR="003050E8">
        <w:rPr>
          <w:rFonts w:ascii="AvantGarde Bk BT" w:hAnsi="AvantGarde Bk BT" w:cs="Arial"/>
          <w:sz w:val="14"/>
          <w:szCs w:val="24"/>
        </w:rPr>
        <w:t xml:space="preserve"> del re</w:t>
      </w:r>
      <w:r w:rsidR="00C43E4C">
        <w:rPr>
          <w:rFonts w:ascii="AvantGarde Bk BT" w:hAnsi="AvantGarde Bk BT" w:cs="Arial"/>
          <w:sz w:val="14"/>
          <w:szCs w:val="24"/>
        </w:rPr>
        <w:t>curso de revis</w:t>
      </w:r>
      <w:r w:rsidR="003524AF">
        <w:rPr>
          <w:rFonts w:ascii="AvantGarde Bk BT" w:hAnsi="AvantGarde Bk BT" w:cs="Arial"/>
          <w:sz w:val="14"/>
          <w:szCs w:val="24"/>
        </w:rPr>
        <w:t>ión RR-222</w:t>
      </w:r>
      <w:r w:rsidR="00003BCA">
        <w:rPr>
          <w:rFonts w:ascii="AvantGarde Bk BT" w:hAnsi="AvantGarde Bk BT" w:cs="Arial"/>
          <w:sz w:val="14"/>
          <w:szCs w:val="24"/>
        </w:rPr>
        <w:t>3</w:t>
      </w:r>
      <w:r w:rsidRPr="000907A0">
        <w:rPr>
          <w:rFonts w:ascii="AvantGarde Bk BT" w:hAnsi="AvantGarde Bk BT" w:cs="Arial"/>
          <w:sz w:val="14"/>
          <w:szCs w:val="24"/>
        </w:rPr>
        <w:t xml:space="preserve">/2019-1 </w:t>
      </w:r>
      <w:r>
        <w:rPr>
          <w:rFonts w:ascii="AvantGarde Bk BT" w:hAnsi="AvantGarde Bk BT" w:cs="Arial"/>
          <w:sz w:val="14"/>
          <w:szCs w:val="24"/>
        </w:rPr>
        <w:t>SICOM</w:t>
      </w:r>
      <w:r w:rsidRPr="000907A0">
        <w:rPr>
          <w:rFonts w:ascii="AvantGarde Bk BT" w:hAnsi="AvantGarde Bk BT" w:cs="Arial"/>
          <w:sz w:val="14"/>
          <w:szCs w:val="24"/>
        </w:rPr>
        <w:t>)</w:t>
      </w:r>
    </w:p>
    <w:sectPr w:rsidR="00946007" w:rsidRPr="00773492" w:rsidSect="00497586">
      <w:headerReference w:type="default" r:id="rId8"/>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9687131" w14:textId="77777777" w:rsidR="00365519" w:rsidRDefault="00365519">
      <w:pPr>
        <w:spacing w:after="0" w:line="240" w:lineRule="auto"/>
      </w:pPr>
      <w:r>
        <w:separator/>
      </w:r>
    </w:p>
  </w:endnote>
  <w:endnote w:type="continuationSeparator" w:id="0">
    <w:p w14:paraId="0D1DD78A" w14:textId="77777777" w:rsidR="00365519" w:rsidRDefault="003655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66C0D63" w14:textId="77777777" w:rsidR="00365519" w:rsidRDefault="00365519">
      <w:pPr>
        <w:spacing w:after="0" w:line="240" w:lineRule="auto"/>
      </w:pPr>
      <w:r>
        <w:separator/>
      </w:r>
    </w:p>
  </w:footnote>
  <w:footnote w:type="continuationSeparator" w:id="0">
    <w:p w14:paraId="65F0BDFE" w14:textId="77777777" w:rsidR="00365519" w:rsidRDefault="00365519">
      <w:pPr>
        <w:spacing w:after="0" w:line="240" w:lineRule="auto"/>
      </w:pPr>
      <w:r>
        <w:continuationSeparator/>
      </w:r>
    </w:p>
  </w:footnote>
  <w:footnote w:id="1">
    <w:p w14:paraId="25B2AAAA" w14:textId="77777777" w:rsidR="002F24D0" w:rsidRPr="002C74F9" w:rsidRDefault="002F24D0" w:rsidP="002F24D0">
      <w:pPr>
        <w:pStyle w:val="Textonotapie"/>
        <w:jc w:val="both"/>
        <w:rPr>
          <w:sz w:val="18"/>
          <w:szCs w:val="18"/>
          <w:lang w:val="es-ES_tradnl"/>
        </w:rPr>
      </w:pPr>
      <w:r w:rsidRPr="002C74F9">
        <w:rPr>
          <w:rStyle w:val="Refdenotaalpie"/>
          <w:sz w:val="18"/>
          <w:szCs w:val="18"/>
        </w:rPr>
        <w:footnoteRef/>
      </w:r>
      <w:r w:rsidRPr="002C74F9">
        <w:rPr>
          <w:sz w:val="18"/>
          <w:szCs w:val="18"/>
        </w:rPr>
        <w:t xml:space="preserve"> </w:t>
      </w:r>
      <w:r w:rsidRPr="002C74F9">
        <w:rPr>
          <w:bCs/>
          <w:sz w:val="18"/>
          <w:szCs w:val="18"/>
          <w:lang w:val="es-ES_tradnl"/>
        </w:rPr>
        <w:t xml:space="preserve">ARTÍCULO 61. </w:t>
      </w:r>
      <w:r w:rsidRPr="002C74F9">
        <w:rPr>
          <w:sz w:val="18"/>
          <w:szCs w:val="18"/>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524A0D81" w14:textId="77777777" w:rsidR="002F24D0" w:rsidRPr="002C74F9" w:rsidRDefault="002F24D0" w:rsidP="002F24D0">
      <w:pPr>
        <w:pStyle w:val="Textonotapie"/>
        <w:jc w:val="both"/>
        <w:rPr>
          <w:sz w:val="18"/>
          <w:szCs w:val="18"/>
          <w:lang w:val="es-ES_tradnl"/>
        </w:rPr>
      </w:pPr>
      <w:r w:rsidRPr="002C74F9">
        <w:rPr>
          <w:sz w:val="18"/>
          <w:szCs w:val="18"/>
          <w:lang w:val="es-ES_tradnl"/>
        </w:rPr>
        <w:t xml:space="preserve">La obligación de los sujetos obligados de proporcionar información no comprende el procesamiento de la misma, ni el presentarla conforme al interés del solicitante. </w:t>
      </w:r>
    </w:p>
  </w:footnote>
  <w:footnote w:id="2">
    <w:p w14:paraId="7DF4EE38" w14:textId="77777777" w:rsidR="002F24D0" w:rsidRPr="002C74F9" w:rsidRDefault="002F24D0" w:rsidP="002F24D0">
      <w:pPr>
        <w:pStyle w:val="Textonotapie"/>
        <w:jc w:val="both"/>
        <w:rPr>
          <w:sz w:val="18"/>
          <w:szCs w:val="18"/>
        </w:rPr>
      </w:pPr>
      <w:r w:rsidRPr="002C74F9">
        <w:rPr>
          <w:rStyle w:val="Refdenotaalpie"/>
          <w:sz w:val="18"/>
          <w:szCs w:val="18"/>
        </w:rPr>
        <w:footnoteRef/>
      </w:r>
      <w:r w:rsidRPr="002C74F9">
        <w:rPr>
          <w:sz w:val="18"/>
          <w:szCs w:val="18"/>
        </w:rPr>
        <w:t xml:space="preserve"> ARTÍCULO 18. Los sujetos obligados deberán documentar todo acto que derive del ejercicio de sus facultades, competencias o funciones.</w:t>
      </w:r>
    </w:p>
    <w:p w14:paraId="3863CAD0" w14:textId="77777777" w:rsidR="002F24D0" w:rsidRPr="002C74F9" w:rsidRDefault="002F24D0" w:rsidP="002F24D0">
      <w:pPr>
        <w:pStyle w:val="Textonotapie"/>
        <w:jc w:val="both"/>
        <w:rPr>
          <w:sz w:val="18"/>
          <w:szCs w:val="18"/>
        </w:rPr>
      </w:pPr>
      <w:r w:rsidRPr="002C74F9">
        <w:rPr>
          <w:sz w:val="18"/>
          <w:szCs w:val="18"/>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676859C3" w14:textId="77777777" w:rsidR="002F24D0" w:rsidRPr="002C74F9" w:rsidRDefault="002F24D0" w:rsidP="002F24D0">
      <w:pPr>
        <w:pStyle w:val="Textonotapie"/>
        <w:jc w:val="both"/>
        <w:rPr>
          <w:sz w:val="18"/>
          <w:szCs w:val="18"/>
        </w:rPr>
      </w:pPr>
      <w:r w:rsidRPr="002C74F9">
        <w:rPr>
          <w:sz w:val="18"/>
          <w:szCs w:val="18"/>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294883A1" w14:textId="77777777" w:rsidR="002F24D0" w:rsidRPr="002C74F9" w:rsidRDefault="002F24D0" w:rsidP="002F24D0">
      <w:pPr>
        <w:pStyle w:val="Textonotapie"/>
        <w:jc w:val="both"/>
        <w:rPr>
          <w:sz w:val="18"/>
          <w:szCs w:val="18"/>
        </w:rPr>
      </w:pPr>
      <w:r w:rsidRPr="002C74F9">
        <w:rPr>
          <w:sz w:val="18"/>
          <w:szCs w:val="18"/>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5DEE7FA5" w14:textId="77777777" w:rsidR="002F24D0" w:rsidRPr="002C74F9" w:rsidRDefault="002F24D0" w:rsidP="002F24D0">
      <w:pPr>
        <w:pStyle w:val="Textonotapie"/>
        <w:jc w:val="both"/>
        <w:rPr>
          <w:sz w:val="18"/>
          <w:szCs w:val="18"/>
        </w:rPr>
      </w:pPr>
      <w:r w:rsidRPr="002C74F9">
        <w:rPr>
          <w:sz w:val="18"/>
          <w:szCs w:val="18"/>
        </w:rPr>
        <w:t xml:space="preserve">ARTÍCULO 61.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21A3B3B6" w14:textId="77777777" w:rsidR="002F24D0" w:rsidRPr="002C74F9" w:rsidRDefault="002F24D0" w:rsidP="002F24D0">
      <w:pPr>
        <w:pStyle w:val="Textonotapie"/>
        <w:jc w:val="both"/>
        <w:rPr>
          <w:sz w:val="18"/>
          <w:szCs w:val="18"/>
        </w:rPr>
      </w:pPr>
      <w:r w:rsidRPr="002C74F9">
        <w:rPr>
          <w:sz w:val="18"/>
          <w:szCs w:val="18"/>
        </w:rPr>
        <w:t>La obligación de los sujetos obligados de proporcionar información no comprende el procesamiento de la misma, ni el presentarla conforme al interés del solicitante.</w:t>
      </w:r>
    </w:p>
    <w:p w14:paraId="20320DA2" w14:textId="77777777" w:rsidR="002F24D0" w:rsidRPr="002C74F9" w:rsidRDefault="002F24D0" w:rsidP="002F24D0">
      <w:pPr>
        <w:pStyle w:val="Textonotapie"/>
        <w:jc w:val="both"/>
        <w:rPr>
          <w:sz w:val="18"/>
          <w:szCs w:val="18"/>
        </w:rPr>
      </w:pPr>
      <w:r w:rsidRPr="002C74F9">
        <w:rPr>
          <w:sz w:val="18"/>
          <w:szCs w:val="18"/>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3">
    <w:p w14:paraId="34CC0967" w14:textId="77777777" w:rsidR="00CA0F8B" w:rsidRPr="002C74F9" w:rsidRDefault="00CA0F8B" w:rsidP="00CA0F8B">
      <w:pPr>
        <w:pStyle w:val="Textonotapie"/>
        <w:jc w:val="both"/>
        <w:rPr>
          <w:sz w:val="18"/>
          <w:szCs w:val="18"/>
        </w:rPr>
      </w:pPr>
      <w:r w:rsidRPr="002C74F9">
        <w:rPr>
          <w:rStyle w:val="Refdenotaalpie"/>
          <w:sz w:val="18"/>
          <w:szCs w:val="18"/>
        </w:rPr>
        <w:footnoteRef/>
      </w:r>
      <w:r w:rsidRPr="002C74F9">
        <w:rPr>
          <w:sz w:val="18"/>
          <w:szCs w:val="18"/>
        </w:rPr>
        <w:t xml:space="preserve"> ARTÍCULO 143. Las Unidades de Transparencia de los sujetos obligados deberán garantizar las medidas y condiciones de accesibilidad para que toda persona pueda ejercer el derecho de acceso a la información, mediante solicitudes de información y deberá apoyar al solicitante en la elaboración de las mismas, de conformidad con las bases establecidas en el presente Título.</w:t>
      </w:r>
    </w:p>
    <w:p w14:paraId="12919740" w14:textId="77777777" w:rsidR="00CA0F8B" w:rsidRPr="002C74F9" w:rsidRDefault="00CA0F8B" w:rsidP="00CA0F8B">
      <w:pPr>
        <w:pStyle w:val="Textonotapie"/>
        <w:jc w:val="both"/>
        <w:rPr>
          <w:sz w:val="18"/>
          <w:szCs w:val="18"/>
        </w:rPr>
      </w:pPr>
      <w:r w:rsidRPr="002C74F9">
        <w:rPr>
          <w:sz w:val="18"/>
          <w:szCs w:val="18"/>
        </w:rPr>
        <w:t>ARTÍCULO 12. Toda la información pública generada, obtenida, adquirida, transformada o en posesión de los sujetos obligados es pública y será accesible a cualquier persona, para lo que se deberán habilitar todos los medios, acciones y esfuerzos disponibles en los términos y condiciones que establezca esta Ley; la Ley General; así como demás normas aplicables.</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629E78DD" w14:textId="54996EFC" w:rsidR="00497586" w:rsidRDefault="00946007" w:rsidP="00497586">
        <w:pPr>
          <w:pStyle w:val="Encabezado"/>
          <w:jc w:val="center"/>
        </w:pPr>
        <w:r>
          <w:fldChar w:fldCharType="begin"/>
        </w:r>
        <w:r>
          <w:instrText>PAGE   \* MERGEFORMAT</w:instrText>
        </w:r>
        <w:r>
          <w:fldChar w:fldCharType="separate"/>
        </w:r>
        <w:r w:rsidR="007E62D7" w:rsidRPr="007E62D7">
          <w:rPr>
            <w:noProof/>
            <w:lang w:val="es-ES"/>
          </w:rPr>
          <w:t>9</w:t>
        </w:r>
        <w:r>
          <w:fldChar w:fldCharType="end"/>
        </w:r>
        <w:r>
          <w:t xml:space="preserve">                                  </w:t>
        </w:r>
      </w:p>
      <w:p w14:paraId="748FB0B7" w14:textId="3F95857F" w:rsidR="00497586" w:rsidRDefault="00946007" w:rsidP="00497586">
        <w:pPr>
          <w:pStyle w:val="Encabezado"/>
          <w:jc w:val="right"/>
        </w:pPr>
        <w:r>
          <w:t xml:space="preserve">RECURSO DE REVISIÓN </w:t>
        </w:r>
        <w:r w:rsidR="003D7476">
          <w:t>2</w:t>
        </w:r>
        <w:r w:rsidR="00003BCA">
          <w:t>223</w:t>
        </w:r>
        <w:r>
          <w:t xml:space="preserve">/2019-1 </w:t>
        </w:r>
        <w:r w:rsidR="00645312">
          <w:t>SICOM</w:t>
        </w:r>
      </w:p>
    </w:sdtContent>
  </w:sdt>
  <w:p w14:paraId="477B550A" w14:textId="77777777" w:rsidR="00497586" w:rsidRDefault="00497586">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54400F"/>
    <w:multiLevelType w:val="hybridMultilevel"/>
    <w:tmpl w:val="5FE2C73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3" w15:restartNumberingAfterBreak="0">
    <w:nsid w:val="38705C05"/>
    <w:multiLevelType w:val="hybridMultilevel"/>
    <w:tmpl w:val="A9EE816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15:restartNumberingAfterBreak="0">
    <w:nsid w:val="560F4F42"/>
    <w:multiLevelType w:val="hybridMultilevel"/>
    <w:tmpl w:val="C6B82B3E"/>
    <w:lvl w:ilvl="0" w:tplc="080A0001">
      <w:start w:val="1"/>
      <w:numFmt w:val="bullet"/>
      <w:lvlText w:val=""/>
      <w:lvlJc w:val="left"/>
      <w:pPr>
        <w:ind w:left="2109" w:hanging="360"/>
      </w:pPr>
      <w:rPr>
        <w:rFonts w:ascii="Symbol" w:hAnsi="Symbol" w:hint="default"/>
      </w:rPr>
    </w:lvl>
    <w:lvl w:ilvl="1" w:tplc="080A0003" w:tentative="1">
      <w:start w:val="1"/>
      <w:numFmt w:val="bullet"/>
      <w:lvlText w:val="o"/>
      <w:lvlJc w:val="left"/>
      <w:pPr>
        <w:ind w:left="2829" w:hanging="360"/>
      </w:pPr>
      <w:rPr>
        <w:rFonts w:ascii="Courier New" w:hAnsi="Courier New" w:cs="Courier New" w:hint="default"/>
      </w:rPr>
    </w:lvl>
    <w:lvl w:ilvl="2" w:tplc="080A0005" w:tentative="1">
      <w:start w:val="1"/>
      <w:numFmt w:val="bullet"/>
      <w:lvlText w:val=""/>
      <w:lvlJc w:val="left"/>
      <w:pPr>
        <w:ind w:left="3549" w:hanging="360"/>
      </w:pPr>
      <w:rPr>
        <w:rFonts w:ascii="Wingdings" w:hAnsi="Wingdings" w:hint="default"/>
      </w:rPr>
    </w:lvl>
    <w:lvl w:ilvl="3" w:tplc="080A0001" w:tentative="1">
      <w:start w:val="1"/>
      <w:numFmt w:val="bullet"/>
      <w:lvlText w:val=""/>
      <w:lvlJc w:val="left"/>
      <w:pPr>
        <w:ind w:left="4269" w:hanging="360"/>
      </w:pPr>
      <w:rPr>
        <w:rFonts w:ascii="Symbol" w:hAnsi="Symbol" w:hint="default"/>
      </w:rPr>
    </w:lvl>
    <w:lvl w:ilvl="4" w:tplc="080A0003" w:tentative="1">
      <w:start w:val="1"/>
      <w:numFmt w:val="bullet"/>
      <w:lvlText w:val="o"/>
      <w:lvlJc w:val="left"/>
      <w:pPr>
        <w:ind w:left="4989" w:hanging="360"/>
      </w:pPr>
      <w:rPr>
        <w:rFonts w:ascii="Courier New" w:hAnsi="Courier New" w:cs="Courier New" w:hint="default"/>
      </w:rPr>
    </w:lvl>
    <w:lvl w:ilvl="5" w:tplc="080A0005" w:tentative="1">
      <w:start w:val="1"/>
      <w:numFmt w:val="bullet"/>
      <w:lvlText w:val=""/>
      <w:lvlJc w:val="left"/>
      <w:pPr>
        <w:ind w:left="5709" w:hanging="360"/>
      </w:pPr>
      <w:rPr>
        <w:rFonts w:ascii="Wingdings" w:hAnsi="Wingdings" w:hint="default"/>
      </w:rPr>
    </w:lvl>
    <w:lvl w:ilvl="6" w:tplc="080A0001" w:tentative="1">
      <w:start w:val="1"/>
      <w:numFmt w:val="bullet"/>
      <w:lvlText w:val=""/>
      <w:lvlJc w:val="left"/>
      <w:pPr>
        <w:ind w:left="6429" w:hanging="360"/>
      </w:pPr>
      <w:rPr>
        <w:rFonts w:ascii="Symbol" w:hAnsi="Symbol" w:hint="default"/>
      </w:rPr>
    </w:lvl>
    <w:lvl w:ilvl="7" w:tplc="080A0003" w:tentative="1">
      <w:start w:val="1"/>
      <w:numFmt w:val="bullet"/>
      <w:lvlText w:val="o"/>
      <w:lvlJc w:val="left"/>
      <w:pPr>
        <w:ind w:left="7149" w:hanging="360"/>
      </w:pPr>
      <w:rPr>
        <w:rFonts w:ascii="Courier New" w:hAnsi="Courier New" w:cs="Courier New" w:hint="default"/>
      </w:rPr>
    </w:lvl>
    <w:lvl w:ilvl="8" w:tplc="080A0005" w:tentative="1">
      <w:start w:val="1"/>
      <w:numFmt w:val="bullet"/>
      <w:lvlText w:val=""/>
      <w:lvlJc w:val="left"/>
      <w:pPr>
        <w:ind w:left="7869" w:hanging="360"/>
      </w:pPr>
      <w:rPr>
        <w:rFonts w:ascii="Wingdings" w:hAnsi="Wingdings" w:hint="default"/>
      </w:rPr>
    </w:lvl>
  </w:abstractNum>
  <w:abstractNum w:abstractNumId="5"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1"/>
  </w:num>
  <w:num w:numId="4">
    <w:abstractNumId w:val="3"/>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2DE6"/>
    <w:rsid w:val="00003BCA"/>
    <w:rsid w:val="00005252"/>
    <w:rsid w:val="00036D9B"/>
    <w:rsid w:val="00037E62"/>
    <w:rsid w:val="00050D73"/>
    <w:rsid w:val="000715ED"/>
    <w:rsid w:val="00086814"/>
    <w:rsid w:val="000A1E7B"/>
    <w:rsid w:val="000B6565"/>
    <w:rsid w:val="000C2D1B"/>
    <w:rsid w:val="000D3510"/>
    <w:rsid w:val="000D64A6"/>
    <w:rsid w:val="000E614E"/>
    <w:rsid w:val="000F5906"/>
    <w:rsid w:val="00105D91"/>
    <w:rsid w:val="00112A3A"/>
    <w:rsid w:val="00133088"/>
    <w:rsid w:val="001555B9"/>
    <w:rsid w:val="00170C6A"/>
    <w:rsid w:val="0017125C"/>
    <w:rsid w:val="00174E4F"/>
    <w:rsid w:val="00193E6A"/>
    <w:rsid w:val="001B659C"/>
    <w:rsid w:val="001D2649"/>
    <w:rsid w:val="00202595"/>
    <w:rsid w:val="002116EB"/>
    <w:rsid w:val="00213884"/>
    <w:rsid w:val="00220A33"/>
    <w:rsid w:val="00221BFE"/>
    <w:rsid w:val="00225214"/>
    <w:rsid w:val="002573F1"/>
    <w:rsid w:val="00261984"/>
    <w:rsid w:val="00264834"/>
    <w:rsid w:val="0027039E"/>
    <w:rsid w:val="00275EC9"/>
    <w:rsid w:val="00285161"/>
    <w:rsid w:val="002A3C06"/>
    <w:rsid w:val="002C16E2"/>
    <w:rsid w:val="002C6A82"/>
    <w:rsid w:val="002C74F9"/>
    <w:rsid w:val="002E5565"/>
    <w:rsid w:val="002E6C7E"/>
    <w:rsid w:val="002F24D0"/>
    <w:rsid w:val="00304A77"/>
    <w:rsid w:val="003050E8"/>
    <w:rsid w:val="0031791F"/>
    <w:rsid w:val="003273CB"/>
    <w:rsid w:val="003351A0"/>
    <w:rsid w:val="003524AF"/>
    <w:rsid w:val="00365519"/>
    <w:rsid w:val="00371628"/>
    <w:rsid w:val="0037595A"/>
    <w:rsid w:val="00395037"/>
    <w:rsid w:val="003A10C4"/>
    <w:rsid w:val="003D7476"/>
    <w:rsid w:val="00407927"/>
    <w:rsid w:val="004175C1"/>
    <w:rsid w:val="004644DA"/>
    <w:rsid w:val="00474953"/>
    <w:rsid w:val="00496C19"/>
    <w:rsid w:val="00497586"/>
    <w:rsid w:val="004A2293"/>
    <w:rsid w:val="004B16DE"/>
    <w:rsid w:val="004B3960"/>
    <w:rsid w:val="004E11BB"/>
    <w:rsid w:val="004E57D9"/>
    <w:rsid w:val="004F2B07"/>
    <w:rsid w:val="004F5A79"/>
    <w:rsid w:val="00511272"/>
    <w:rsid w:val="00524500"/>
    <w:rsid w:val="00524E08"/>
    <w:rsid w:val="005872EF"/>
    <w:rsid w:val="005B11BB"/>
    <w:rsid w:val="005B3642"/>
    <w:rsid w:val="005F108B"/>
    <w:rsid w:val="005F1966"/>
    <w:rsid w:val="005F1B0A"/>
    <w:rsid w:val="00614FAB"/>
    <w:rsid w:val="00615A9F"/>
    <w:rsid w:val="00645312"/>
    <w:rsid w:val="006601D9"/>
    <w:rsid w:val="00665524"/>
    <w:rsid w:val="00676793"/>
    <w:rsid w:val="006A0CC0"/>
    <w:rsid w:val="006A0D11"/>
    <w:rsid w:val="006B71F8"/>
    <w:rsid w:val="006B727F"/>
    <w:rsid w:val="006C42DC"/>
    <w:rsid w:val="006E1D2F"/>
    <w:rsid w:val="006F5390"/>
    <w:rsid w:val="006F5D2B"/>
    <w:rsid w:val="00700C19"/>
    <w:rsid w:val="00704551"/>
    <w:rsid w:val="00713979"/>
    <w:rsid w:val="00717913"/>
    <w:rsid w:val="00732C21"/>
    <w:rsid w:val="00742AFD"/>
    <w:rsid w:val="00751174"/>
    <w:rsid w:val="00753EDD"/>
    <w:rsid w:val="0075563B"/>
    <w:rsid w:val="00757C55"/>
    <w:rsid w:val="007639B2"/>
    <w:rsid w:val="00773492"/>
    <w:rsid w:val="007A0191"/>
    <w:rsid w:val="007D01D6"/>
    <w:rsid w:val="007D2F86"/>
    <w:rsid w:val="007D7B73"/>
    <w:rsid w:val="007E62D7"/>
    <w:rsid w:val="007F3502"/>
    <w:rsid w:val="00813197"/>
    <w:rsid w:val="00823B75"/>
    <w:rsid w:val="00833E1A"/>
    <w:rsid w:val="00842E35"/>
    <w:rsid w:val="00843990"/>
    <w:rsid w:val="008514DC"/>
    <w:rsid w:val="008523D5"/>
    <w:rsid w:val="00864989"/>
    <w:rsid w:val="00865A36"/>
    <w:rsid w:val="00867CE6"/>
    <w:rsid w:val="00874FCC"/>
    <w:rsid w:val="008840C7"/>
    <w:rsid w:val="008A6D72"/>
    <w:rsid w:val="008B0264"/>
    <w:rsid w:val="008B5533"/>
    <w:rsid w:val="008B5E35"/>
    <w:rsid w:val="008D5ED2"/>
    <w:rsid w:val="008D713E"/>
    <w:rsid w:val="008E136F"/>
    <w:rsid w:val="00907325"/>
    <w:rsid w:val="00907C57"/>
    <w:rsid w:val="0092383E"/>
    <w:rsid w:val="00923864"/>
    <w:rsid w:val="00927822"/>
    <w:rsid w:val="00931F30"/>
    <w:rsid w:val="00945BA6"/>
    <w:rsid w:val="00946007"/>
    <w:rsid w:val="00950FBE"/>
    <w:rsid w:val="00951FF4"/>
    <w:rsid w:val="0096239A"/>
    <w:rsid w:val="009D2AA1"/>
    <w:rsid w:val="00A10223"/>
    <w:rsid w:val="00A21089"/>
    <w:rsid w:val="00A74762"/>
    <w:rsid w:val="00AB71F5"/>
    <w:rsid w:val="00AE106F"/>
    <w:rsid w:val="00AE2C79"/>
    <w:rsid w:val="00B0064B"/>
    <w:rsid w:val="00B135C5"/>
    <w:rsid w:val="00B16E60"/>
    <w:rsid w:val="00B305A1"/>
    <w:rsid w:val="00B36939"/>
    <w:rsid w:val="00B4380D"/>
    <w:rsid w:val="00B520C8"/>
    <w:rsid w:val="00B716DF"/>
    <w:rsid w:val="00B76860"/>
    <w:rsid w:val="00B93CA8"/>
    <w:rsid w:val="00BA26FF"/>
    <w:rsid w:val="00BA588A"/>
    <w:rsid w:val="00BB6698"/>
    <w:rsid w:val="00BC1F31"/>
    <w:rsid w:val="00BE1B1C"/>
    <w:rsid w:val="00C02E84"/>
    <w:rsid w:val="00C43E4C"/>
    <w:rsid w:val="00C44B12"/>
    <w:rsid w:val="00CA0F8B"/>
    <w:rsid w:val="00CA7983"/>
    <w:rsid w:val="00CB3A89"/>
    <w:rsid w:val="00CC38D7"/>
    <w:rsid w:val="00CC3C52"/>
    <w:rsid w:val="00CC4E82"/>
    <w:rsid w:val="00CF05A2"/>
    <w:rsid w:val="00D10520"/>
    <w:rsid w:val="00D1464E"/>
    <w:rsid w:val="00D3050A"/>
    <w:rsid w:val="00D31562"/>
    <w:rsid w:val="00D4006E"/>
    <w:rsid w:val="00D6663E"/>
    <w:rsid w:val="00D733B9"/>
    <w:rsid w:val="00D84DF0"/>
    <w:rsid w:val="00D869BC"/>
    <w:rsid w:val="00D955D7"/>
    <w:rsid w:val="00DA6D1A"/>
    <w:rsid w:val="00DD1478"/>
    <w:rsid w:val="00DF1EC7"/>
    <w:rsid w:val="00E04F4C"/>
    <w:rsid w:val="00E0750B"/>
    <w:rsid w:val="00E07A59"/>
    <w:rsid w:val="00E15D91"/>
    <w:rsid w:val="00E15ED7"/>
    <w:rsid w:val="00E20900"/>
    <w:rsid w:val="00E22DCB"/>
    <w:rsid w:val="00E30672"/>
    <w:rsid w:val="00E41120"/>
    <w:rsid w:val="00E72664"/>
    <w:rsid w:val="00E74CD1"/>
    <w:rsid w:val="00E81C3D"/>
    <w:rsid w:val="00E82322"/>
    <w:rsid w:val="00E83BF9"/>
    <w:rsid w:val="00E904B9"/>
    <w:rsid w:val="00EA4218"/>
    <w:rsid w:val="00ED558F"/>
    <w:rsid w:val="00EE75F1"/>
    <w:rsid w:val="00EF146A"/>
    <w:rsid w:val="00F06EEF"/>
    <w:rsid w:val="00F14472"/>
    <w:rsid w:val="00F21084"/>
    <w:rsid w:val="00F42A2D"/>
    <w:rsid w:val="00F708EE"/>
    <w:rsid w:val="00F86C61"/>
    <w:rsid w:val="00F97978"/>
    <w:rsid w:val="00FB0B93"/>
    <w:rsid w:val="00FB3B4E"/>
    <w:rsid w:val="00FC0E15"/>
    <w:rsid w:val="00FC33CD"/>
    <w:rsid w:val="00FD6029"/>
    <w:rsid w:val="00FF6C8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chartTrackingRefBased/>
  <w15:docId w15:val="{507A22AD-98F5-477A-8B48-2DD10625E6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UnresolvedMention">
    <w:name w:val="Unresolved Mention"/>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notapie">
    <w:name w:val="footnote text"/>
    <w:basedOn w:val="Normal"/>
    <w:link w:val="TextonotapieCar"/>
    <w:uiPriority w:val="99"/>
    <w:unhideWhenUsed/>
    <w:rsid w:val="00511272"/>
    <w:pPr>
      <w:spacing w:after="0" w:line="240" w:lineRule="auto"/>
    </w:pPr>
    <w:rPr>
      <w:sz w:val="20"/>
      <w:szCs w:val="20"/>
    </w:rPr>
  </w:style>
  <w:style w:type="character" w:customStyle="1" w:styleId="TextonotapieCar">
    <w:name w:val="Texto nota pie Car"/>
    <w:basedOn w:val="Fuentedeprrafopredeter"/>
    <w:link w:val="Textonotapie"/>
    <w:uiPriority w:val="99"/>
    <w:rsid w:val="00511272"/>
    <w:rPr>
      <w:rFonts w:eastAsiaTheme="minorEastAsia"/>
      <w:sz w:val="20"/>
      <w:szCs w:val="20"/>
      <w:lang w:eastAsia="es-MX"/>
    </w:rPr>
  </w:style>
  <w:style w:type="character" w:styleId="Refdenotaalpie">
    <w:name w:val="footnote reference"/>
    <w:basedOn w:val="Fuentedeprrafopredeter"/>
    <w:uiPriority w:val="99"/>
    <w:unhideWhenUsed/>
    <w:rsid w:val="00511272"/>
    <w:rPr>
      <w:vertAlign w:val="superscript"/>
    </w:rPr>
  </w:style>
  <w:style w:type="paragraph" w:styleId="Textodeglobo">
    <w:name w:val="Balloon Text"/>
    <w:basedOn w:val="Normal"/>
    <w:link w:val="TextodegloboCar"/>
    <w:uiPriority w:val="99"/>
    <w:semiHidden/>
    <w:unhideWhenUsed/>
    <w:rsid w:val="008840C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840C7"/>
    <w:rPr>
      <w:rFonts w:ascii="Segoe UI" w:eastAsiaTheme="minorEastAsia" w:hAnsi="Segoe UI" w:cs="Segoe UI"/>
      <w:sz w:val="18"/>
      <w:szCs w:val="18"/>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2208DA-9722-4145-BB4B-50A7D7950F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10</Pages>
  <Words>2554</Words>
  <Characters>14048</Characters>
  <Application>Microsoft Office Word</Application>
  <DocSecurity>0</DocSecurity>
  <Lines>117</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Usuario CEGAIP</cp:lastModifiedBy>
  <cp:revision>3</cp:revision>
  <cp:lastPrinted>2020-02-19T18:56:00Z</cp:lastPrinted>
  <dcterms:created xsi:type="dcterms:W3CDTF">2020-02-19T18:57:00Z</dcterms:created>
  <dcterms:modified xsi:type="dcterms:W3CDTF">2020-02-19T19:09:00Z</dcterms:modified>
</cp:coreProperties>
</file>