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  <w:r>
        <w:rPr>
          <w:rFonts w:ascii="Calibri" w:eastAsia="Times New Roman" w:hAnsi="Calibri" w:cs="Times New Roman"/>
          <w:noProof/>
          <w:lang w:eastAsia="es-MX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margin">
              <wp:posOffset>-794385</wp:posOffset>
            </wp:positionH>
            <wp:positionV relativeFrom="page">
              <wp:posOffset>161925</wp:posOffset>
            </wp:positionV>
            <wp:extent cx="1533525" cy="1504315"/>
            <wp:effectExtent l="0" t="0" r="9525" b="63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:rsidR="00693980" w:rsidRP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lang w:eastAsia="es-MX"/>
        </w:rPr>
      </w:pPr>
    </w:p>
    <w:p w:rsidR="00693980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/>
          <w:sz w:val="40"/>
          <w:szCs w:val="40"/>
          <w:lang w:eastAsia="es-MX"/>
        </w:rPr>
      </w:pPr>
    </w:p>
    <w:p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PARTIDO VERDE ECOLOGISTA DE MÉXICO</w:t>
      </w:r>
    </w:p>
    <w:p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SAN LUIS POTOSÍ</w:t>
      </w:r>
    </w:p>
    <w:p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COMITÉ EJECUTIVO ESTATAL</w:t>
      </w:r>
    </w:p>
    <w:p w:rsidR="00693980" w:rsidRP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693980">
        <w:rPr>
          <w:rFonts w:ascii="Calibri" w:eastAsia="Times New Roman" w:hAnsi="Calibri" w:cs="Times New Roman"/>
          <w:color w:val="000000"/>
          <w:lang w:eastAsia="es-MX"/>
        </w:rPr>
        <w:t xml:space="preserve"> </w:t>
      </w:r>
    </w:p>
    <w:p w:rsid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p w:rsidR="00477068" w:rsidRPr="00693980" w:rsidRDefault="00432567" w:rsidP="00477068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VISTAS LAS OBLIGACIONES DE TRANSPARENCIA ESTABLECIDAS EN </w:t>
      </w:r>
      <w:r w:rsid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EL </w:t>
      </w:r>
      <w:r w:rsidR="00477068"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ARTÍCULO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18 Y </w:t>
      </w:r>
      <w:proofErr w:type="gramStart"/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19  CONCATENADOS</w:t>
      </w:r>
      <w:proofErr w:type="gramEnd"/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AL 84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</w:t>
      </w:r>
      <w:r w:rsid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V</w:t>
      </w:r>
      <w:r w:rsidR="00601C2F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I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LA LEY DE TRANSPARENCIA Y ACCESO A LA INFORMACIÓN PÚBLICA DEL ESTADO DE SAN LUIS POTOSI, SE INFORMA</w:t>
      </w:r>
      <w:r w:rsid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QUE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477068" w:rsidRP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DEBIDO A QUE LOS CARGOS DENTRO DEL PARTIDO VERDE ECOLOGISTA DE MÉXICO EN SAN LUIS POTOSÍ SON HONORÍFICOS, </w:t>
      </w:r>
      <w:r w:rsid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ESTE MES NO SE GENERA</w:t>
      </w:r>
      <w:r w:rsidR="00601C2F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CONTRATOS POR HONORARIOS</w:t>
      </w:r>
      <w:r w:rsidR="00477068" w:rsidRP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. LO ANTERIOR CON FUNDAMENTO EN LA LEY GENERAL DE PARTIDOS POLITICOS EN SU CAPÍTULO III DE LOS DERECHOS Y OBLIGACIONES DE LOS PARTIDOS POLÍTICOS ARTÍCULO 23. 1. SON DERECHOS DE LOS PARTIDOS POLÍTICOS: C) GOZAR DE FACULTADES PARA REGULAR SU VIDA INTERNA Y DETERMINAR SU ORGANIZACIÓN INTERIOR Y </w:t>
      </w:r>
      <w:bookmarkStart w:id="0" w:name="_GoBack"/>
      <w:bookmarkEnd w:id="0"/>
      <w:r w:rsidR="00477068" w:rsidRP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LOS PROCEDIMIENTOS CORRESPONDIENTES. </w:t>
      </w:r>
      <w:r w:rsid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POR LO CUAL </w:t>
      </w:r>
      <w:r w:rsidR="00477068"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NO </w:t>
      </w:r>
      <w:r w:rsid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EXISTE INFORMACIÓN QUE REPORTAR EN ESTE PERÍODO.</w:t>
      </w:r>
    </w:p>
    <w:p w:rsidR="0068339B" w:rsidRPr="00432567" w:rsidRDefault="0068339B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sectPr w:rsidR="0068339B" w:rsidRPr="004325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80"/>
    <w:rsid w:val="00366C9F"/>
    <w:rsid w:val="00432567"/>
    <w:rsid w:val="00477068"/>
    <w:rsid w:val="005C4EDC"/>
    <w:rsid w:val="00601C2F"/>
    <w:rsid w:val="00642BAC"/>
    <w:rsid w:val="0068339B"/>
    <w:rsid w:val="00693980"/>
    <w:rsid w:val="00AD1714"/>
    <w:rsid w:val="00C14376"/>
    <w:rsid w:val="00C40E1A"/>
    <w:rsid w:val="00E57570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839AA"/>
  <w15:docId w15:val="{0978D00F-B511-4BCF-ADF0-7F5268A3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Usuario</cp:lastModifiedBy>
  <cp:revision>3</cp:revision>
  <dcterms:created xsi:type="dcterms:W3CDTF">2020-03-03T20:47:00Z</dcterms:created>
  <dcterms:modified xsi:type="dcterms:W3CDTF">2020-03-03T20:48:00Z</dcterms:modified>
</cp:coreProperties>
</file>