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DA2705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</w:t>
      </w:r>
      <w:bookmarkStart w:id="0" w:name="_GoBack"/>
      <w:bookmarkEnd w:id="0"/>
      <w:r w:rsidRPr="0082066F">
        <w:rPr>
          <w:rFonts w:ascii="Arial" w:hAnsi="Arial" w:cs="Arial"/>
          <w:sz w:val="28"/>
          <w:szCs w:val="28"/>
        </w:rPr>
        <w:t>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C8381C">
        <w:rPr>
          <w:rFonts w:ascii="Arial" w:hAnsi="Arial" w:cs="Arial"/>
          <w:sz w:val="28"/>
          <w:szCs w:val="28"/>
        </w:rPr>
        <w:t>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3261AF">
        <w:rPr>
          <w:rFonts w:ascii="Arial" w:hAnsi="Arial" w:cs="Arial"/>
          <w:sz w:val="28"/>
          <w:szCs w:val="28"/>
        </w:rPr>
        <w:t xml:space="preserve"> </w:t>
      </w:r>
      <w:r w:rsidR="002577BD" w:rsidRPr="0082066F">
        <w:rPr>
          <w:rFonts w:ascii="Arial" w:hAnsi="Arial" w:cs="Arial"/>
          <w:sz w:val="28"/>
          <w:szCs w:val="28"/>
        </w:rPr>
        <w:t xml:space="preserve">de este supuesto </w:t>
      </w:r>
      <w:r w:rsidR="003261AF">
        <w:rPr>
          <w:rFonts w:ascii="Arial" w:hAnsi="Arial" w:cs="Arial"/>
          <w:sz w:val="28"/>
          <w:szCs w:val="28"/>
        </w:rPr>
        <w:t>correspondiente a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DA2705">
        <w:rPr>
          <w:rFonts w:ascii="Arial" w:hAnsi="Arial" w:cs="Arial"/>
          <w:sz w:val="28"/>
          <w:szCs w:val="28"/>
        </w:rPr>
        <w:t xml:space="preserve"> 2020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C8381C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L.A. PATRICIA </w:t>
      </w:r>
      <w:r w:rsidR="00BD215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GODINEZ HERRERA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BD2152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RESPONSABLE DEL AREA </w:t>
      </w:r>
      <w:r w:rsidR="00C8381C">
        <w:rPr>
          <w:rFonts w:ascii="Arial" w:hAnsi="Arial" w:cs="Arial"/>
          <w:sz w:val="28"/>
          <w:szCs w:val="28"/>
        </w:rPr>
        <w:t>ADMINISTRATIVA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DA2705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DA2705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DA2705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DA2705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DA2705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DA2705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DA2705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DA2705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261AF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381C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2705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7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113</cp:revision>
  <cp:lastPrinted>2018-12-31T18:27:00Z</cp:lastPrinted>
  <dcterms:created xsi:type="dcterms:W3CDTF">2018-12-31T18:29:00Z</dcterms:created>
  <dcterms:modified xsi:type="dcterms:W3CDTF">2020-05-19T18:44:00Z</dcterms:modified>
</cp:coreProperties>
</file>