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1DC" w:rsidRDefault="00E161DC">
      <w:pPr>
        <w:pStyle w:val="Textoindependiente"/>
        <w:rPr>
          <w:rFonts w:ascii="Times New Roman"/>
          <w:sz w:val="20"/>
        </w:rPr>
      </w:pPr>
    </w:p>
    <w:p w:rsidR="00E161DC" w:rsidRDefault="00E161DC">
      <w:pPr>
        <w:pStyle w:val="Textoindependiente"/>
        <w:rPr>
          <w:rFonts w:ascii="Times New Roman"/>
          <w:sz w:val="20"/>
        </w:rPr>
      </w:pPr>
    </w:p>
    <w:p w:rsidR="00E161DC" w:rsidRDefault="00E161DC">
      <w:pPr>
        <w:pStyle w:val="Textoindependiente"/>
        <w:rPr>
          <w:rFonts w:ascii="Times New Roman"/>
          <w:sz w:val="20"/>
        </w:rPr>
      </w:pPr>
    </w:p>
    <w:p w:rsidR="00E161DC" w:rsidRDefault="00E161DC">
      <w:pPr>
        <w:pStyle w:val="Textoindependiente"/>
        <w:spacing w:before="8"/>
        <w:rPr>
          <w:rFonts w:ascii="Times New Roman"/>
          <w:sz w:val="19"/>
        </w:rPr>
      </w:pPr>
    </w:p>
    <w:p w:rsidR="00E161DC" w:rsidRDefault="006C4158">
      <w:pPr>
        <w:pStyle w:val="Textoindependiente"/>
        <w:ind w:left="130"/>
        <w:rPr>
          <w:rFonts w:ascii="Consolas"/>
          <w:sz w:val="20"/>
        </w:rPr>
      </w:pPr>
      <w:r>
        <w:rPr>
          <w:rFonts w:ascii="Consolas"/>
          <w:noProof/>
          <w:sz w:val="20"/>
          <w:lang w:val="es-ES_tradnl" w:eastAsia="es-ES_tradnl" w:bidi="ar-SA"/>
        </w:rPr>
        <w:drawing>
          <wp:inline distT="0" distB="0" distL="0" distR="0">
            <wp:extent cx="5207000" cy="72152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8651" cy="721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61DC" w:rsidRDefault="006C4158">
      <w:pPr>
        <w:spacing w:before="44"/>
        <w:ind w:right="102"/>
        <w:jc w:val="right"/>
        <w:rPr>
          <w:sz w:val="20"/>
        </w:rPr>
      </w:pPr>
      <w:r>
        <w:rPr>
          <w:color w:val="313131"/>
          <w:w w:val="110"/>
          <w:sz w:val="20"/>
        </w:rPr>
        <w:t xml:space="preserve">02 </w:t>
      </w:r>
      <w:r>
        <w:rPr>
          <w:color w:val="131313"/>
          <w:w w:val="110"/>
          <w:sz w:val="20"/>
        </w:rPr>
        <w:t xml:space="preserve">de </w:t>
      </w:r>
      <w:r>
        <w:rPr>
          <w:color w:val="2B2B2B"/>
          <w:w w:val="110"/>
          <w:sz w:val="20"/>
        </w:rPr>
        <w:t xml:space="preserve">marzo </w:t>
      </w:r>
      <w:r>
        <w:rPr>
          <w:color w:val="383838"/>
          <w:w w:val="110"/>
          <w:sz w:val="20"/>
        </w:rPr>
        <w:t>de</w:t>
      </w:r>
      <w:r>
        <w:rPr>
          <w:color w:val="383838"/>
          <w:spacing w:val="44"/>
          <w:w w:val="110"/>
          <w:sz w:val="20"/>
        </w:rPr>
        <w:t xml:space="preserve"> </w:t>
      </w:r>
      <w:r>
        <w:rPr>
          <w:color w:val="2B2B2B"/>
          <w:w w:val="110"/>
          <w:sz w:val="20"/>
        </w:rPr>
        <w:t>2020</w:t>
      </w:r>
    </w:p>
    <w:p w:rsidR="00E161DC" w:rsidRDefault="00E161DC">
      <w:pPr>
        <w:pStyle w:val="Textoindependiente"/>
        <w:rPr>
          <w:sz w:val="27"/>
        </w:rPr>
      </w:pPr>
    </w:p>
    <w:p w:rsidR="00E161DC" w:rsidRDefault="006C4158">
      <w:pPr>
        <w:pStyle w:val="Textoindependiente"/>
        <w:ind w:left="5535"/>
      </w:pPr>
      <w:r>
        <w:rPr>
          <w:color w:val="2B2B2B"/>
        </w:rPr>
        <w:t>ASUNTO:</w:t>
      </w:r>
      <w:r>
        <w:rPr>
          <w:color w:val="2B2B2B"/>
          <w:spacing w:val="-22"/>
        </w:rPr>
        <w:t xml:space="preserve"> </w:t>
      </w:r>
      <w:r>
        <w:rPr>
          <w:color w:val="050505"/>
        </w:rPr>
        <w:t>ENLACES</w:t>
      </w:r>
      <w:r>
        <w:rPr>
          <w:color w:val="050505"/>
          <w:spacing w:val="-18"/>
        </w:rPr>
        <w:t xml:space="preserve"> </w:t>
      </w:r>
      <w:r>
        <w:rPr>
          <w:color w:val="212121"/>
        </w:rPr>
        <w:t>DE</w:t>
      </w:r>
      <w:r>
        <w:rPr>
          <w:color w:val="212121"/>
          <w:spacing w:val="-24"/>
        </w:rPr>
        <w:t xml:space="preserve"> </w:t>
      </w:r>
      <w:r>
        <w:rPr>
          <w:color w:val="1C1C1C"/>
        </w:rPr>
        <w:t>ARCHIVO</w:t>
      </w:r>
    </w:p>
    <w:p w:rsidR="00E161DC" w:rsidRDefault="00E161DC">
      <w:pPr>
        <w:pStyle w:val="Textoindependiente"/>
        <w:spacing w:before="10"/>
        <w:rPr>
          <w:sz w:val="21"/>
        </w:rPr>
      </w:pPr>
    </w:p>
    <w:p w:rsidR="00E161DC" w:rsidRDefault="006C4158">
      <w:pPr>
        <w:pStyle w:val="Textoindependiente"/>
        <w:spacing w:before="62"/>
        <w:ind w:left="134"/>
        <w:rPr>
          <w:rFonts w:ascii="Consolas"/>
        </w:rPr>
      </w:pPr>
      <w:r>
        <w:rPr>
          <w:rFonts w:ascii="Consolas"/>
          <w:color w:val="2D2D2D"/>
        </w:rPr>
        <w:t>A Q</w:t>
      </w:r>
      <w:bookmarkStart w:id="0" w:name="_GoBack"/>
      <w:bookmarkEnd w:id="0"/>
      <w:r>
        <w:rPr>
          <w:rFonts w:ascii="Consolas"/>
          <w:color w:val="2D2D2D"/>
        </w:rPr>
        <w:t>UIEN</w:t>
      </w:r>
      <w:r>
        <w:rPr>
          <w:rFonts w:ascii="Consolas"/>
          <w:color w:val="2D2D2D"/>
          <w:spacing w:val="-57"/>
        </w:rPr>
        <w:t xml:space="preserve"> </w:t>
      </w:r>
      <w:r>
        <w:rPr>
          <w:rFonts w:ascii="Consolas"/>
          <w:color w:val="1A1A1A"/>
        </w:rPr>
        <w:t>CORRESPONDA</w:t>
      </w:r>
    </w:p>
    <w:p w:rsidR="00E161DC" w:rsidRDefault="00E161DC">
      <w:pPr>
        <w:pStyle w:val="Textoindependiente"/>
        <w:rPr>
          <w:rFonts w:ascii="Consolas"/>
          <w:sz w:val="29"/>
        </w:rPr>
      </w:pPr>
    </w:p>
    <w:p w:rsidR="00E161DC" w:rsidRDefault="006C4158">
      <w:pPr>
        <w:ind w:left="130"/>
      </w:pPr>
      <w:r>
        <w:rPr>
          <w:color w:val="3A3A3A"/>
        </w:rPr>
        <w:t xml:space="preserve">P </w:t>
      </w:r>
      <w:r>
        <w:rPr>
          <w:color w:val="283F4F"/>
        </w:rPr>
        <w:t xml:space="preserve">R </w:t>
      </w:r>
      <w:r>
        <w:rPr>
          <w:color w:val="365E59"/>
        </w:rPr>
        <w:t xml:space="preserve">E </w:t>
      </w:r>
      <w:r>
        <w:rPr>
          <w:color w:val="464646"/>
        </w:rPr>
        <w:t xml:space="preserve">S </w:t>
      </w:r>
      <w:r>
        <w:t xml:space="preserve">E </w:t>
      </w:r>
      <w:r>
        <w:rPr>
          <w:color w:val="1A5966"/>
        </w:rPr>
        <w:t xml:space="preserve">N </w:t>
      </w:r>
      <w:r>
        <w:rPr>
          <w:color w:val="282828"/>
        </w:rPr>
        <w:t xml:space="preserve">T </w:t>
      </w:r>
      <w:r>
        <w:rPr>
          <w:color w:val="131313"/>
        </w:rPr>
        <w:t>E.-</w:t>
      </w:r>
    </w:p>
    <w:p w:rsidR="00E161DC" w:rsidRDefault="00E161DC">
      <w:pPr>
        <w:pStyle w:val="Textoindependiente"/>
        <w:spacing w:before="4"/>
        <w:rPr>
          <w:sz w:val="22"/>
        </w:rPr>
      </w:pPr>
    </w:p>
    <w:p w:rsidR="00E161DC" w:rsidRDefault="006C4158">
      <w:pPr>
        <w:pStyle w:val="Textoindependiente"/>
        <w:spacing w:before="56" w:line="355" w:lineRule="auto"/>
        <w:ind w:left="122" w:right="100" w:firstLine="6"/>
        <w:jc w:val="both"/>
      </w:pPr>
      <w:r>
        <w:t xml:space="preserve">Con </w:t>
      </w:r>
      <w:r>
        <w:rPr>
          <w:color w:val="4F4F4F"/>
        </w:rPr>
        <w:t xml:space="preserve">la </w:t>
      </w:r>
      <w:r>
        <w:rPr>
          <w:color w:val="1C1C1C"/>
        </w:rPr>
        <w:t xml:space="preserve">finalidad </w:t>
      </w:r>
      <w:r>
        <w:rPr>
          <w:color w:val="3B3B3B"/>
        </w:rPr>
        <w:t xml:space="preserve">de </w:t>
      </w:r>
      <w:r>
        <w:rPr>
          <w:color w:val="262626"/>
        </w:rPr>
        <w:t xml:space="preserve">dar </w:t>
      </w:r>
      <w:r>
        <w:rPr>
          <w:color w:val="111111"/>
        </w:rPr>
        <w:t xml:space="preserve">cumplimiento </w:t>
      </w:r>
      <w:r>
        <w:rPr>
          <w:color w:val="1F3F49"/>
        </w:rPr>
        <w:t xml:space="preserve">a </w:t>
      </w:r>
      <w:r>
        <w:rPr>
          <w:color w:val="212121"/>
        </w:rPr>
        <w:t xml:space="preserve">lo </w:t>
      </w:r>
      <w:r>
        <w:rPr>
          <w:color w:val="282828"/>
        </w:rPr>
        <w:t xml:space="preserve">ordenado </w:t>
      </w:r>
      <w:r>
        <w:rPr>
          <w:color w:val="3F3F3F"/>
        </w:rPr>
        <w:t xml:space="preserve">en </w:t>
      </w:r>
      <w:r>
        <w:t xml:space="preserve">los </w:t>
      </w:r>
      <w:r>
        <w:rPr>
          <w:color w:val="2D2D2D"/>
        </w:rPr>
        <w:t xml:space="preserve">artículos </w:t>
      </w:r>
      <w:r>
        <w:rPr>
          <w:color w:val="2B544F"/>
        </w:rPr>
        <w:t xml:space="preserve">4 </w:t>
      </w:r>
      <w:r>
        <w:rPr>
          <w:color w:val="111111"/>
        </w:rPr>
        <w:t xml:space="preserve">fracciones V, </w:t>
      </w:r>
      <w:r>
        <w:rPr>
          <w:color w:val="181818"/>
        </w:rPr>
        <w:t xml:space="preserve">XI, </w:t>
      </w:r>
      <w:r>
        <w:rPr>
          <w:color w:val="111111"/>
        </w:rPr>
        <w:t xml:space="preserve">XXVI; </w:t>
      </w:r>
      <w:r>
        <w:rPr>
          <w:color w:val="2A2A2A"/>
        </w:rPr>
        <w:t xml:space="preserve">45, </w:t>
      </w:r>
      <w:r>
        <w:rPr>
          <w:color w:val="161616"/>
        </w:rPr>
        <w:t xml:space="preserve">46,47 </w:t>
      </w:r>
      <w:r>
        <w:rPr>
          <w:color w:val="2A4952"/>
        </w:rPr>
        <w:t xml:space="preserve">Y </w:t>
      </w:r>
      <w:r>
        <w:rPr>
          <w:color w:val="2F2F2F"/>
        </w:rPr>
        <w:t xml:space="preserve">48 </w:t>
      </w:r>
      <w:r>
        <w:rPr>
          <w:color w:val="1C1C1C"/>
        </w:rPr>
        <w:t xml:space="preserve">de </w:t>
      </w:r>
      <w:r>
        <w:rPr>
          <w:color w:val="343434"/>
        </w:rPr>
        <w:t xml:space="preserve">la </w:t>
      </w:r>
      <w:r>
        <w:rPr>
          <w:color w:val="285042"/>
        </w:rPr>
        <w:t xml:space="preserve">Ley </w:t>
      </w:r>
      <w:r>
        <w:rPr>
          <w:color w:val="2D2D2D"/>
        </w:rPr>
        <w:t xml:space="preserve">de </w:t>
      </w:r>
      <w:r>
        <w:rPr>
          <w:color w:val="131313"/>
        </w:rPr>
        <w:t xml:space="preserve">Archivos </w:t>
      </w:r>
      <w:r>
        <w:t xml:space="preserve">del </w:t>
      </w:r>
      <w:r>
        <w:rPr>
          <w:color w:val="212121"/>
        </w:rPr>
        <w:t xml:space="preserve">Estado </w:t>
      </w:r>
      <w:r>
        <w:rPr>
          <w:color w:val="2A2A2A"/>
        </w:rPr>
        <w:t xml:space="preserve">de </w:t>
      </w:r>
      <w:r>
        <w:rPr>
          <w:color w:val="1C3F46"/>
        </w:rPr>
        <w:t xml:space="preserve">San </w:t>
      </w:r>
      <w:r>
        <w:rPr>
          <w:color w:val="242424"/>
        </w:rPr>
        <w:t xml:space="preserve">Luis </w:t>
      </w:r>
      <w:r>
        <w:t xml:space="preserve">Potosí, </w:t>
      </w:r>
      <w:r>
        <w:rPr>
          <w:color w:val="080808"/>
        </w:rPr>
        <w:t xml:space="preserve">los </w:t>
      </w:r>
      <w:r>
        <w:t xml:space="preserve">cuales </w:t>
      </w:r>
      <w:r>
        <w:rPr>
          <w:color w:val="161616"/>
        </w:rPr>
        <w:t xml:space="preserve">hacen </w:t>
      </w:r>
      <w:r>
        <w:t xml:space="preserve">referencia </w:t>
      </w:r>
      <w:r>
        <w:rPr>
          <w:color w:val="050505"/>
        </w:rPr>
        <w:t xml:space="preserve">principalmente </w:t>
      </w:r>
      <w:r>
        <w:rPr>
          <w:color w:val="2D2D2D"/>
        </w:rPr>
        <w:t xml:space="preserve">a </w:t>
      </w:r>
      <w:r>
        <w:rPr>
          <w:color w:val="3B3B3B"/>
        </w:rPr>
        <w:t xml:space="preserve">la </w:t>
      </w:r>
      <w:r>
        <w:rPr>
          <w:color w:val="050505"/>
        </w:rPr>
        <w:t xml:space="preserve">organización, </w:t>
      </w:r>
      <w:r>
        <w:t xml:space="preserve">gestión </w:t>
      </w:r>
      <w:r>
        <w:rPr>
          <w:color w:val="4F5D6E"/>
        </w:rPr>
        <w:t xml:space="preserve">y </w:t>
      </w:r>
      <w:r>
        <w:t xml:space="preserve">resguardo </w:t>
      </w:r>
      <w:r>
        <w:rPr>
          <w:color w:val="232323"/>
        </w:rPr>
        <w:t xml:space="preserve">de </w:t>
      </w:r>
      <w:r>
        <w:rPr>
          <w:color w:val="343434"/>
        </w:rPr>
        <w:t xml:space="preserve">la </w:t>
      </w:r>
      <w:r>
        <w:t xml:space="preserve">información </w:t>
      </w:r>
      <w:r>
        <w:rPr>
          <w:color w:val="0E0E0E"/>
        </w:rPr>
        <w:t xml:space="preserve">documental </w:t>
      </w:r>
      <w:r>
        <w:rPr>
          <w:color w:val="3A3A3A"/>
        </w:rPr>
        <w:t xml:space="preserve">a </w:t>
      </w:r>
      <w:r>
        <w:t xml:space="preserve">través </w:t>
      </w:r>
      <w:r>
        <w:rPr>
          <w:color w:val="262626"/>
        </w:rPr>
        <w:t xml:space="preserve">de </w:t>
      </w:r>
      <w:r>
        <w:rPr>
          <w:color w:val="2D2D2D"/>
        </w:rPr>
        <w:t xml:space="preserve">la </w:t>
      </w:r>
      <w:r>
        <w:rPr>
          <w:color w:val="1D1D1D"/>
        </w:rPr>
        <w:t xml:space="preserve">implementación </w:t>
      </w:r>
      <w:r>
        <w:rPr>
          <w:color w:val="232323"/>
        </w:rPr>
        <w:t xml:space="preserve">del </w:t>
      </w:r>
      <w:r>
        <w:rPr>
          <w:color w:val="333333"/>
        </w:rPr>
        <w:t xml:space="preserve">Archivo </w:t>
      </w:r>
      <w:r>
        <w:rPr>
          <w:color w:val="212121"/>
        </w:rPr>
        <w:t xml:space="preserve">de </w:t>
      </w:r>
      <w:r>
        <w:rPr>
          <w:color w:val="262626"/>
        </w:rPr>
        <w:t>Trámite.</w:t>
      </w:r>
    </w:p>
    <w:p w:rsidR="00E161DC" w:rsidRDefault="006C4158">
      <w:pPr>
        <w:pStyle w:val="Textoindependiente"/>
        <w:spacing w:before="172" w:line="357" w:lineRule="auto"/>
        <w:ind w:left="120" w:right="105"/>
        <w:jc w:val="both"/>
      </w:pPr>
      <w:r>
        <w:rPr>
          <w:color w:val="232323"/>
        </w:rPr>
        <w:t xml:space="preserve">En </w:t>
      </w:r>
      <w:r>
        <w:t xml:space="preserve">observancia </w:t>
      </w:r>
      <w:r>
        <w:rPr>
          <w:color w:val="2A2A2A"/>
        </w:rPr>
        <w:t xml:space="preserve">de </w:t>
      </w:r>
      <w:r>
        <w:t xml:space="preserve">la </w:t>
      </w:r>
      <w:r>
        <w:rPr>
          <w:color w:val="131313"/>
        </w:rPr>
        <w:t xml:space="preserve">Coordinación </w:t>
      </w:r>
      <w:r>
        <w:rPr>
          <w:color w:val="133B36"/>
        </w:rPr>
        <w:t xml:space="preserve">de </w:t>
      </w:r>
      <w:r>
        <w:t xml:space="preserve">Archivos </w:t>
      </w:r>
      <w:r>
        <w:rPr>
          <w:color w:val="343434"/>
        </w:rPr>
        <w:t xml:space="preserve">ICAT </w:t>
      </w:r>
      <w:r>
        <w:rPr>
          <w:color w:val="363636"/>
        </w:rPr>
        <w:t xml:space="preserve">SLP </w:t>
      </w:r>
      <w:r>
        <w:t xml:space="preserve">sobre </w:t>
      </w:r>
      <w:r>
        <w:rPr>
          <w:color w:val="161616"/>
        </w:rPr>
        <w:t xml:space="preserve">designar </w:t>
      </w:r>
      <w:r>
        <w:t>u</w:t>
      </w:r>
      <w:r>
        <w:t xml:space="preserve">na persona en </w:t>
      </w:r>
      <w:r>
        <w:rPr>
          <w:color w:val="343434"/>
        </w:rPr>
        <w:t xml:space="preserve">cada </w:t>
      </w:r>
      <w:r>
        <w:rPr>
          <w:color w:val="2B2B2B"/>
        </w:rPr>
        <w:t xml:space="preserve">una </w:t>
      </w:r>
      <w:r>
        <w:rPr>
          <w:color w:val="1A1A1A"/>
        </w:rPr>
        <w:t xml:space="preserve">de </w:t>
      </w:r>
      <w:r>
        <w:rPr>
          <w:color w:val="2D2D2D"/>
        </w:rPr>
        <w:t xml:space="preserve">las </w:t>
      </w:r>
      <w:r>
        <w:t xml:space="preserve">áreas </w:t>
      </w:r>
      <w:r>
        <w:rPr>
          <w:color w:val="284F56"/>
        </w:rPr>
        <w:t xml:space="preserve">de </w:t>
      </w:r>
      <w:r>
        <w:rPr>
          <w:color w:val="363636"/>
        </w:rPr>
        <w:t xml:space="preserve">ICAT </w:t>
      </w:r>
      <w:r>
        <w:rPr>
          <w:color w:val="2F2F2F"/>
        </w:rPr>
        <w:t xml:space="preserve">SLP </w:t>
      </w:r>
      <w:r>
        <w:rPr>
          <w:color w:val="242424"/>
        </w:rPr>
        <w:t xml:space="preserve">un </w:t>
      </w:r>
      <w:r>
        <w:rPr>
          <w:color w:val="1A1A1A"/>
        </w:rPr>
        <w:t xml:space="preserve">enlace </w:t>
      </w:r>
      <w:r>
        <w:t xml:space="preserve">responsable, </w:t>
      </w:r>
      <w:r>
        <w:rPr>
          <w:color w:val="3B3B3B"/>
        </w:rPr>
        <w:t xml:space="preserve">quien </w:t>
      </w:r>
      <w:r>
        <w:rPr>
          <w:color w:val="181818"/>
        </w:rPr>
        <w:t xml:space="preserve">tenga </w:t>
      </w:r>
      <w:r>
        <w:rPr>
          <w:color w:val="212121"/>
        </w:rPr>
        <w:t xml:space="preserve">a </w:t>
      </w:r>
      <w:r>
        <w:t xml:space="preserve">su </w:t>
      </w:r>
      <w:r>
        <w:rPr>
          <w:color w:val="1F1F1F"/>
        </w:rPr>
        <w:t xml:space="preserve">cargo </w:t>
      </w:r>
      <w:r>
        <w:rPr>
          <w:color w:val="161616"/>
        </w:rPr>
        <w:t xml:space="preserve">todas </w:t>
      </w:r>
      <w:r>
        <w:rPr>
          <w:color w:val="3D3D3D"/>
        </w:rPr>
        <w:t xml:space="preserve">y </w:t>
      </w:r>
      <w:r>
        <w:rPr>
          <w:color w:val="414141"/>
        </w:rPr>
        <w:t xml:space="preserve">cada </w:t>
      </w:r>
      <w:r>
        <w:rPr>
          <w:color w:val="8EA3AA"/>
        </w:rPr>
        <w:t xml:space="preserve">de </w:t>
      </w:r>
      <w:r>
        <w:t xml:space="preserve">las </w:t>
      </w:r>
      <w:r>
        <w:rPr>
          <w:color w:val="313131"/>
        </w:rPr>
        <w:t xml:space="preserve">tarea </w:t>
      </w:r>
      <w:r>
        <w:t xml:space="preserve">señaladas </w:t>
      </w:r>
      <w:r>
        <w:rPr>
          <w:color w:val="232323"/>
        </w:rPr>
        <w:t xml:space="preserve">en </w:t>
      </w:r>
      <w:r>
        <w:rPr>
          <w:color w:val="363636"/>
        </w:rPr>
        <w:t xml:space="preserve">la </w:t>
      </w:r>
      <w:r>
        <w:rPr>
          <w:color w:val="1A1A1A"/>
        </w:rPr>
        <w:t xml:space="preserve">normatividad </w:t>
      </w:r>
      <w:r>
        <w:t xml:space="preserve">anteriormente </w:t>
      </w:r>
      <w:r>
        <w:rPr>
          <w:color w:val="1C1C1C"/>
        </w:rPr>
        <w:t xml:space="preserve">señaladas </w:t>
      </w:r>
      <w:r>
        <w:rPr>
          <w:color w:val="8EACA3"/>
        </w:rPr>
        <w:t xml:space="preserve">a </w:t>
      </w:r>
      <w:r>
        <w:rPr>
          <w:color w:val="0F0F0F"/>
        </w:rPr>
        <w:t xml:space="preserve">realizar </w:t>
      </w:r>
      <w:r>
        <w:rPr>
          <w:color w:val="414141"/>
        </w:rPr>
        <w:t xml:space="preserve">en </w:t>
      </w:r>
      <w:r>
        <w:rPr>
          <w:color w:val="1F1F1F"/>
        </w:rPr>
        <w:t xml:space="preserve">el </w:t>
      </w:r>
      <w:r>
        <w:rPr>
          <w:color w:val="0E0E0E"/>
        </w:rPr>
        <w:t xml:space="preserve">Archivo </w:t>
      </w:r>
      <w:r>
        <w:rPr>
          <w:color w:val="363636"/>
        </w:rPr>
        <w:t xml:space="preserve">de </w:t>
      </w:r>
      <w:r>
        <w:t>Trámite.</w:t>
      </w:r>
    </w:p>
    <w:p w:rsidR="00E161DC" w:rsidRDefault="006C4158">
      <w:pPr>
        <w:pStyle w:val="Textoindependiente"/>
        <w:spacing w:before="184" w:line="350" w:lineRule="auto"/>
        <w:ind w:left="108" w:right="106" w:firstLine="7"/>
        <w:jc w:val="both"/>
      </w:pPr>
      <w:r>
        <w:rPr>
          <w:color w:val="242424"/>
        </w:rPr>
        <w:t xml:space="preserve">Dicha </w:t>
      </w:r>
      <w:r>
        <w:t xml:space="preserve">designación se solicitó </w:t>
      </w:r>
      <w:r>
        <w:rPr>
          <w:color w:val="232323"/>
        </w:rPr>
        <w:t xml:space="preserve">por </w:t>
      </w:r>
      <w:r>
        <w:t xml:space="preserve">parte </w:t>
      </w:r>
      <w:r>
        <w:rPr>
          <w:color w:val="335D56"/>
        </w:rPr>
        <w:t xml:space="preserve">de </w:t>
      </w:r>
      <w:r>
        <w:rPr>
          <w:color w:val="2F2F2F"/>
        </w:rPr>
        <w:t xml:space="preserve">la </w:t>
      </w:r>
      <w:r>
        <w:rPr>
          <w:color w:val="111111"/>
        </w:rPr>
        <w:t xml:space="preserve">Dirección </w:t>
      </w:r>
      <w:r>
        <w:rPr>
          <w:color w:val="383838"/>
        </w:rPr>
        <w:t xml:space="preserve">General </w:t>
      </w:r>
      <w:r>
        <w:rPr>
          <w:color w:val="1D4D56"/>
        </w:rPr>
        <w:t xml:space="preserve">del </w:t>
      </w:r>
      <w:r>
        <w:t xml:space="preserve">ICATSLP mediante </w:t>
      </w:r>
      <w:r>
        <w:rPr>
          <w:color w:val="181818"/>
        </w:rPr>
        <w:t xml:space="preserve">Oficio </w:t>
      </w:r>
      <w:r>
        <w:rPr>
          <w:color w:val="1C1C1C"/>
        </w:rPr>
        <w:t xml:space="preserve">No. </w:t>
      </w:r>
      <w:r>
        <w:t xml:space="preserve">ICATSLP/DG-026/20 </w:t>
      </w:r>
      <w:r>
        <w:rPr>
          <w:color w:val="2A2A2A"/>
        </w:rPr>
        <w:t xml:space="preserve">con </w:t>
      </w:r>
      <w:r>
        <w:t xml:space="preserve">fecha </w:t>
      </w:r>
      <w:r>
        <w:rPr>
          <w:color w:val="1C1C1C"/>
        </w:rPr>
        <w:t xml:space="preserve">del </w:t>
      </w:r>
      <w:r>
        <w:rPr>
          <w:color w:val="0F0F0F"/>
        </w:rPr>
        <w:t xml:space="preserve">30 </w:t>
      </w:r>
      <w:r>
        <w:rPr>
          <w:color w:val="161616"/>
        </w:rPr>
        <w:t xml:space="preserve">de </w:t>
      </w:r>
      <w:r>
        <w:t xml:space="preserve">enero </w:t>
      </w:r>
      <w:r>
        <w:rPr>
          <w:color w:val="315656"/>
        </w:rPr>
        <w:t xml:space="preserve">de </w:t>
      </w:r>
      <w:r>
        <w:rPr>
          <w:color w:val="232323"/>
        </w:rPr>
        <w:t xml:space="preserve">2020. </w:t>
      </w:r>
      <w:r>
        <w:rPr>
          <w:color w:val="2A2A2A"/>
        </w:rPr>
        <w:t xml:space="preserve">Solicitando </w:t>
      </w:r>
      <w:r>
        <w:rPr>
          <w:color w:val="343434"/>
        </w:rPr>
        <w:t xml:space="preserve">que </w:t>
      </w:r>
      <w:r>
        <w:t xml:space="preserve">en </w:t>
      </w:r>
      <w:r>
        <w:rPr>
          <w:color w:val="161616"/>
        </w:rPr>
        <w:t xml:space="preserve">la </w:t>
      </w:r>
      <w:r>
        <w:rPr>
          <w:color w:val="050505"/>
        </w:rPr>
        <w:t xml:space="preserve">respuesta </w:t>
      </w:r>
      <w:r>
        <w:rPr>
          <w:color w:val="282828"/>
        </w:rPr>
        <w:t xml:space="preserve">por </w:t>
      </w:r>
      <w:r>
        <w:rPr>
          <w:color w:val="212121"/>
        </w:rPr>
        <w:t xml:space="preserve">medio </w:t>
      </w:r>
      <w:r>
        <w:rPr>
          <w:color w:val="234F50"/>
        </w:rPr>
        <w:t xml:space="preserve">de </w:t>
      </w:r>
      <w:r>
        <w:rPr>
          <w:color w:val="131313"/>
        </w:rPr>
        <w:t xml:space="preserve">oficio </w:t>
      </w:r>
      <w:r>
        <w:rPr>
          <w:color w:val="2F2F2F"/>
        </w:rPr>
        <w:t xml:space="preserve">con </w:t>
      </w:r>
      <w:r>
        <w:rPr>
          <w:color w:val="070707"/>
        </w:rPr>
        <w:t xml:space="preserve">límite </w:t>
      </w:r>
      <w:r>
        <w:rPr>
          <w:color w:val="133F38"/>
        </w:rPr>
        <w:t xml:space="preserve">al </w:t>
      </w:r>
      <w:r>
        <w:rPr>
          <w:color w:val="1C1C1C"/>
        </w:rPr>
        <w:t xml:space="preserve">7 </w:t>
      </w:r>
      <w:r>
        <w:rPr>
          <w:color w:val="262626"/>
        </w:rPr>
        <w:t xml:space="preserve">de </w:t>
      </w:r>
      <w:r>
        <w:t xml:space="preserve">febrero </w:t>
      </w:r>
      <w:r>
        <w:rPr>
          <w:color w:val="2D5266"/>
        </w:rPr>
        <w:t xml:space="preserve">de </w:t>
      </w:r>
      <w:r>
        <w:rPr>
          <w:color w:val="2F2F2F"/>
        </w:rPr>
        <w:t xml:space="preserve">2020, se </w:t>
      </w:r>
      <w:r>
        <w:rPr>
          <w:color w:val="1F1F1F"/>
        </w:rPr>
        <w:t xml:space="preserve">señalara </w:t>
      </w:r>
      <w:r>
        <w:t xml:space="preserve">claramente: </w:t>
      </w:r>
      <w:r>
        <w:rPr>
          <w:color w:val="242424"/>
        </w:rPr>
        <w:t xml:space="preserve">nombre </w:t>
      </w:r>
      <w:r>
        <w:rPr>
          <w:color w:val="080808"/>
        </w:rPr>
        <w:t xml:space="preserve">completo </w:t>
      </w:r>
      <w:r>
        <w:rPr>
          <w:color w:val="2F2F2F"/>
        </w:rPr>
        <w:t xml:space="preserve">del </w:t>
      </w:r>
      <w:r>
        <w:rPr>
          <w:color w:val="262626"/>
        </w:rPr>
        <w:t xml:space="preserve">enlace, </w:t>
      </w:r>
      <w:r>
        <w:rPr>
          <w:color w:val="080808"/>
        </w:rPr>
        <w:t xml:space="preserve">teléfono </w:t>
      </w:r>
      <w:r>
        <w:rPr>
          <w:color w:val="1D1D1D"/>
        </w:rPr>
        <w:t xml:space="preserve">de </w:t>
      </w:r>
      <w:r>
        <w:rPr>
          <w:color w:val="2A2A2A"/>
        </w:rPr>
        <w:t xml:space="preserve">contacto </w:t>
      </w:r>
      <w:r>
        <w:rPr>
          <w:color w:val="4D5D66"/>
        </w:rPr>
        <w:t xml:space="preserve">y </w:t>
      </w:r>
      <w:r>
        <w:rPr>
          <w:color w:val="3A3A3A"/>
        </w:rPr>
        <w:t xml:space="preserve">la </w:t>
      </w:r>
      <w:r>
        <w:rPr>
          <w:color w:val="262626"/>
        </w:rPr>
        <w:t xml:space="preserve">cuenta </w:t>
      </w:r>
      <w:r>
        <w:rPr>
          <w:color w:val="3A3A3A"/>
        </w:rPr>
        <w:t xml:space="preserve">de </w:t>
      </w:r>
      <w:r>
        <w:rPr>
          <w:color w:val="262626"/>
        </w:rPr>
        <w:t xml:space="preserve">correo </w:t>
      </w:r>
      <w:r>
        <w:t xml:space="preserve">electrónico </w:t>
      </w:r>
      <w:r>
        <w:rPr>
          <w:color w:val="2A2A2A"/>
        </w:rPr>
        <w:t xml:space="preserve">(de </w:t>
      </w:r>
      <w:r>
        <w:rPr>
          <w:color w:val="1C1C1C"/>
        </w:rPr>
        <w:t xml:space="preserve">preferencia </w:t>
      </w:r>
      <w:r>
        <w:t xml:space="preserve">oficial). </w:t>
      </w:r>
      <w:r>
        <w:rPr>
          <w:color w:val="2D2D2D"/>
        </w:rPr>
        <w:t xml:space="preserve">El </w:t>
      </w:r>
      <w:r>
        <w:rPr>
          <w:color w:val="2B2B2B"/>
        </w:rPr>
        <w:t xml:space="preserve">Enlace </w:t>
      </w:r>
      <w:r>
        <w:rPr>
          <w:color w:val="2F2F2F"/>
        </w:rPr>
        <w:t xml:space="preserve">formará </w:t>
      </w:r>
      <w:r>
        <w:rPr>
          <w:color w:val="262626"/>
        </w:rPr>
        <w:t xml:space="preserve">parte </w:t>
      </w:r>
      <w:r>
        <w:rPr>
          <w:color w:val="313131"/>
        </w:rPr>
        <w:t xml:space="preserve">del </w:t>
      </w:r>
      <w:r>
        <w:rPr>
          <w:color w:val="050505"/>
        </w:rPr>
        <w:t xml:space="preserve">Sistema </w:t>
      </w:r>
      <w:r>
        <w:rPr>
          <w:color w:val="262626"/>
        </w:rPr>
        <w:t xml:space="preserve">Institucional </w:t>
      </w:r>
      <w:r>
        <w:rPr>
          <w:color w:val="446469"/>
        </w:rPr>
        <w:t xml:space="preserve">de </w:t>
      </w:r>
      <w:r>
        <w:rPr>
          <w:color w:val="1C1C1C"/>
        </w:rPr>
        <w:t xml:space="preserve">Archivos </w:t>
      </w:r>
      <w:r>
        <w:rPr>
          <w:color w:val="2D2D2D"/>
        </w:rPr>
        <w:t xml:space="preserve">del </w:t>
      </w:r>
      <w:r>
        <w:rPr>
          <w:color w:val="383838"/>
        </w:rPr>
        <w:t xml:space="preserve">ICAT </w:t>
      </w:r>
      <w:r>
        <w:rPr>
          <w:color w:val="0E0E0E"/>
        </w:rPr>
        <w:t>SLP.</w:t>
      </w:r>
    </w:p>
    <w:p w:rsidR="00E161DC" w:rsidRDefault="00E161DC">
      <w:pPr>
        <w:pStyle w:val="Textoindependiente"/>
        <w:spacing w:before="5"/>
        <w:rPr>
          <w:sz w:val="16"/>
        </w:rPr>
      </w:pPr>
    </w:p>
    <w:p w:rsidR="00E161DC" w:rsidRDefault="006C4158">
      <w:pPr>
        <w:pStyle w:val="Textoindependiente"/>
        <w:spacing w:line="350" w:lineRule="auto"/>
        <w:ind w:left="101" w:right="118" w:firstLine="5"/>
        <w:jc w:val="both"/>
      </w:pPr>
      <w:r>
        <w:rPr>
          <w:color w:val="282828"/>
        </w:rPr>
        <w:t xml:space="preserve">En </w:t>
      </w:r>
      <w:r>
        <w:rPr>
          <w:color w:val="242424"/>
        </w:rPr>
        <w:t xml:space="preserve">el </w:t>
      </w:r>
      <w:r>
        <w:rPr>
          <w:color w:val="1C1C1C"/>
        </w:rPr>
        <w:t xml:space="preserve">presente </w:t>
      </w:r>
      <w:r>
        <w:rPr>
          <w:color w:val="212121"/>
        </w:rPr>
        <w:t xml:space="preserve">se </w:t>
      </w:r>
      <w:r>
        <w:rPr>
          <w:color w:val="1F1F1F"/>
        </w:rPr>
        <w:t xml:space="preserve">informan </w:t>
      </w:r>
      <w:r>
        <w:t xml:space="preserve">las áreas </w:t>
      </w:r>
      <w:r>
        <w:rPr>
          <w:color w:val="212121"/>
        </w:rPr>
        <w:t xml:space="preserve">del </w:t>
      </w:r>
      <w:r>
        <w:rPr>
          <w:color w:val="2F2F2F"/>
        </w:rPr>
        <w:t xml:space="preserve">ICAT </w:t>
      </w:r>
      <w:r>
        <w:rPr>
          <w:color w:val="313131"/>
        </w:rPr>
        <w:t xml:space="preserve">SLP </w:t>
      </w:r>
      <w:r>
        <w:rPr>
          <w:color w:val="2A2A2A"/>
        </w:rPr>
        <w:t xml:space="preserve">que dieron </w:t>
      </w:r>
      <w:r>
        <w:t xml:space="preserve">respuesta sobre </w:t>
      </w:r>
      <w:r>
        <w:rPr>
          <w:color w:val="262626"/>
        </w:rPr>
        <w:t xml:space="preserve">su </w:t>
      </w:r>
      <w:r>
        <w:t xml:space="preserve">designación </w:t>
      </w:r>
      <w:r>
        <w:rPr>
          <w:color w:val="242424"/>
        </w:rPr>
        <w:t xml:space="preserve">de </w:t>
      </w:r>
      <w:r>
        <w:t>Enlace.</w:t>
      </w:r>
    </w:p>
    <w:sectPr w:rsidR="00E161DC">
      <w:type w:val="continuous"/>
      <w:pgSz w:w="11900" w:h="16840"/>
      <w:pgMar w:top="1600" w:right="16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altName w:val="Consolas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1DC"/>
    <w:rsid w:val="006C4158"/>
    <w:rsid w:val="00E1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6C415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4158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3"/>
      <w:szCs w:val="2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6C415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4158"/>
    <w:rPr>
      <w:rFonts w:ascii="Tahoma" w:eastAsia="Calibri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Icat</dc:creator>
  <cp:lastModifiedBy>Icat</cp:lastModifiedBy>
  <cp:revision>2</cp:revision>
  <dcterms:created xsi:type="dcterms:W3CDTF">2020-03-02T18:52:00Z</dcterms:created>
  <dcterms:modified xsi:type="dcterms:W3CDTF">2020-03-02T18:52:00Z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2020-03-02T00:00:00Z</vt:filetime>
  </property>
  <property fmtid="{D5CDD505-2E9C-101B-9397-08002B2CF9AE}" pid="3" name="LastSaved">
    <vt:filetime>2019-11-27T00:00:00Z</vt:filetime>
  </property>
</Properties>
</file>