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56B1" w:rsidRPr="007B11AD" w:rsidRDefault="00C556B1" w:rsidP="00062CBC">
      <w:pPr>
        <w:pStyle w:val="Sinespaciado"/>
        <w:spacing w:line="276" w:lineRule="auto"/>
        <w:ind w:left="3969"/>
        <w:jc w:val="both"/>
        <w:rPr>
          <w:rFonts w:ascii="Arial Narrow" w:eastAsia="Arial Unicode MS" w:hAnsi="Arial Narrow" w:cs="Arial Unicode MS"/>
          <w:b/>
          <w:sz w:val="24"/>
          <w:szCs w:val="24"/>
        </w:rPr>
      </w:pPr>
    </w:p>
    <w:p w:rsidR="00254BE2" w:rsidRPr="007B11AD" w:rsidRDefault="00254BE2" w:rsidP="00062CBC">
      <w:pPr>
        <w:pStyle w:val="Sinespaciado"/>
        <w:spacing w:line="276" w:lineRule="auto"/>
        <w:ind w:left="3969"/>
        <w:jc w:val="both"/>
        <w:rPr>
          <w:rFonts w:ascii="Arial Narrow" w:eastAsia="Arial Unicode MS" w:hAnsi="Arial Narrow" w:cs="Arial Unicode MS"/>
          <w:b/>
          <w:sz w:val="24"/>
          <w:szCs w:val="24"/>
        </w:rPr>
      </w:pPr>
      <w:r w:rsidRPr="007B11AD">
        <w:rPr>
          <w:rFonts w:ascii="Arial Narrow" w:eastAsia="Arial Unicode MS" w:hAnsi="Arial Narrow" w:cs="Arial Unicode MS"/>
          <w:b/>
          <w:sz w:val="24"/>
          <w:szCs w:val="24"/>
        </w:rPr>
        <w:t>TRIBUNAL ESTATAL DE JUSTICIA ADMINISTRATIVA</w:t>
      </w:r>
    </w:p>
    <w:p w:rsidR="00254BE2" w:rsidRPr="007B11AD" w:rsidRDefault="00254BE2" w:rsidP="00062CBC">
      <w:pPr>
        <w:pStyle w:val="Sinespaciado"/>
        <w:spacing w:line="276" w:lineRule="auto"/>
        <w:ind w:left="3969"/>
        <w:jc w:val="both"/>
        <w:rPr>
          <w:rFonts w:ascii="Arial Narrow" w:eastAsia="Arial Unicode MS" w:hAnsi="Arial Narrow" w:cs="Arial Unicode MS"/>
          <w:b/>
          <w:sz w:val="24"/>
          <w:szCs w:val="24"/>
        </w:rPr>
      </w:pPr>
    </w:p>
    <w:p w:rsidR="00C766FB" w:rsidRPr="007B11AD" w:rsidRDefault="00C766FB" w:rsidP="00062CBC">
      <w:pPr>
        <w:pStyle w:val="Sinespaciado"/>
        <w:spacing w:line="276" w:lineRule="auto"/>
        <w:ind w:left="3969"/>
        <w:jc w:val="both"/>
        <w:rPr>
          <w:rFonts w:ascii="Arial Narrow" w:eastAsia="Arial Unicode MS" w:hAnsi="Arial Narrow" w:cs="Arial Unicode MS"/>
          <w:b/>
          <w:sz w:val="24"/>
          <w:szCs w:val="24"/>
        </w:rPr>
      </w:pPr>
      <w:r w:rsidRPr="007B11AD">
        <w:rPr>
          <w:rFonts w:ascii="Arial Narrow" w:eastAsia="Arial Unicode MS" w:hAnsi="Arial Narrow" w:cs="Arial Unicode MS"/>
          <w:b/>
          <w:sz w:val="24"/>
          <w:szCs w:val="24"/>
        </w:rPr>
        <w:t>TERCERA SALA UNITARIA</w:t>
      </w:r>
    </w:p>
    <w:p w:rsidR="00C766FB" w:rsidRPr="007B11AD" w:rsidRDefault="00C766FB" w:rsidP="00062CBC">
      <w:pPr>
        <w:pStyle w:val="Sinespaciado"/>
        <w:spacing w:line="276" w:lineRule="auto"/>
        <w:ind w:left="3969"/>
        <w:jc w:val="both"/>
        <w:rPr>
          <w:rFonts w:ascii="Arial Narrow" w:eastAsia="Arial Unicode MS" w:hAnsi="Arial Narrow" w:cs="Arial Unicode MS"/>
          <w:b/>
          <w:sz w:val="24"/>
          <w:szCs w:val="24"/>
        </w:rPr>
      </w:pPr>
    </w:p>
    <w:p w:rsidR="00254BE2" w:rsidRPr="007B11AD" w:rsidRDefault="00E570BE" w:rsidP="00062CBC">
      <w:pPr>
        <w:pStyle w:val="Sinespaciado"/>
        <w:spacing w:line="276" w:lineRule="auto"/>
        <w:ind w:left="3969"/>
        <w:jc w:val="both"/>
        <w:rPr>
          <w:rFonts w:ascii="Arial Narrow" w:eastAsia="Arial Unicode MS" w:hAnsi="Arial Narrow" w:cs="Arial Unicode MS"/>
          <w:b/>
          <w:sz w:val="24"/>
          <w:szCs w:val="24"/>
        </w:rPr>
      </w:pPr>
      <w:r w:rsidRPr="007B11AD">
        <w:rPr>
          <w:rFonts w:ascii="Arial Narrow" w:eastAsia="Arial Unicode MS" w:hAnsi="Arial Narrow" w:cs="Arial Unicode MS"/>
          <w:b/>
          <w:sz w:val="24"/>
          <w:szCs w:val="24"/>
        </w:rPr>
        <w:t>EXPEDIENTE:</w:t>
      </w:r>
      <w:r w:rsidR="000E1650" w:rsidRPr="007B11AD">
        <w:rPr>
          <w:rFonts w:ascii="Arial Narrow" w:eastAsia="Arial Unicode MS" w:hAnsi="Arial Narrow" w:cs="Arial Unicode MS"/>
          <w:b/>
          <w:sz w:val="24"/>
          <w:szCs w:val="24"/>
        </w:rPr>
        <w:t xml:space="preserve"> </w:t>
      </w:r>
      <w:r w:rsidR="00604EF7" w:rsidRPr="00745D5D">
        <w:rPr>
          <w:rFonts w:ascii="Arial Narrow" w:eastAsia="Arial Unicode MS" w:hAnsi="Arial Narrow" w:cs="Arial Unicode MS"/>
          <w:b/>
          <w:sz w:val="24"/>
          <w:szCs w:val="24"/>
        </w:rPr>
        <w:t>532</w:t>
      </w:r>
      <w:r w:rsidR="000E1650" w:rsidRPr="00745D5D">
        <w:rPr>
          <w:rFonts w:ascii="Arial Narrow" w:eastAsia="Arial Unicode MS" w:hAnsi="Arial Narrow" w:cs="Arial Unicode MS"/>
          <w:b/>
          <w:sz w:val="24"/>
          <w:szCs w:val="24"/>
        </w:rPr>
        <w:t>/2019-3</w:t>
      </w:r>
      <w:r w:rsidRPr="00745D5D">
        <w:rPr>
          <w:rFonts w:ascii="Arial Narrow" w:eastAsia="Arial Unicode MS" w:hAnsi="Arial Narrow" w:cs="Arial Unicode MS"/>
          <w:b/>
          <w:sz w:val="24"/>
          <w:szCs w:val="24"/>
        </w:rPr>
        <w:t xml:space="preserve"> </w:t>
      </w:r>
    </w:p>
    <w:p w:rsidR="00254BE2" w:rsidRPr="007B11AD" w:rsidRDefault="00254BE2" w:rsidP="00062CBC">
      <w:pPr>
        <w:pStyle w:val="Sinespaciado"/>
        <w:spacing w:line="276" w:lineRule="auto"/>
        <w:ind w:left="3969"/>
        <w:jc w:val="both"/>
        <w:rPr>
          <w:rFonts w:ascii="Arial Narrow" w:eastAsia="Arial Unicode MS" w:hAnsi="Arial Narrow" w:cs="Arial Unicode MS"/>
          <w:b/>
          <w:sz w:val="24"/>
          <w:szCs w:val="24"/>
        </w:rPr>
      </w:pPr>
    </w:p>
    <w:p w:rsidR="00FC695D" w:rsidRPr="007B11AD" w:rsidRDefault="00254BE2" w:rsidP="00062CBC">
      <w:pPr>
        <w:pStyle w:val="Sinespaciado"/>
        <w:spacing w:line="276" w:lineRule="auto"/>
        <w:ind w:left="3969"/>
        <w:jc w:val="both"/>
        <w:rPr>
          <w:rFonts w:ascii="Arial Narrow" w:eastAsia="Arial Unicode MS" w:hAnsi="Arial Narrow" w:cs="Arial Unicode MS"/>
          <w:b/>
          <w:sz w:val="24"/>
          <w:szCs w:val="24"/>
        </w:rPr>
      </w:pPr>
      <w:r w:rsidRPr="007B11AD">
        <w:rPr>
          <w:rFonts w:ascii="Arial Narrow" w:eastAsia="Arial Unicode MS" w:hAnsi="Arial Narrow" w:cs="Arial Unicode MS"/>
          <w:b/>
          <w:sz w:val="24"/>
          <w:szCs w:val="24"/>
        </w:rPr>
        <w:t>PARTE ACTORA:</w:t>
      </w:r>
      <w:r w:rsidR="00AF79A3" w:rsidRPr="007B11AD">
        <w:rPr>
          <w:rFonts w:ascii="Arial Narrow" w:eastAsia="Arial Unicode MS" w:hAnsi="Arial Narrow" w:cs="Arial Unicode MS"/>
          <w:b/>
          <w:sz w:val="24"/>
          <w:szCs w:val="24"/>
        </w:rPr>
        <w:t xml:space="preserve"> </w:t>
      </w:r>
    </w:p>
    <w:p w:rsidR="009B25B9" w:rsidRPr="007B11AD" w:rsidRDefault="005C0D91" w:rsidP="00062CBC">
      <w:pPr>
        <w:pStyle w:val="Sinespaciado"/>
        <w:spacing w:line="276" w:lineRule="auto"/>
        <w:jc w:val="both"/>
        <w:rPr>
          <w:rFonts w:ascii="Arial Narrow" w:eastAsia="Arial Unicode MS" w:hAnsi="Arial Narrow" w:cs="Arial Unicode MS"/>
          <w:b/>
          <w:sz w:val="24"/>
          <w:szCs w:val="24"/>
        </w:rPr>
      </w:pPr>
      <w:r>
        <w:rPr>
          <w:rFonts w:ascii="Arial Narrow" w:eastAsia="Arial Unicode MS" w:hAnsi="Arial Narrow" w:cs="Arial Unicode MS"/>
          <w:b/>
          <w:color w:val="002060"/>
          <w:sz w:val="24"/>
          <w:szCs w:val="24"/>
        </w:rPr>
        <w:t>**********</w:t>
      </w:r>
    </w:p>
    <w:p w:rsidR="00254BE2" w:rsidRPr="007B11AD" w:rsidRDefault="00254BE2" w:rsidP="00062CBC">
      <w:pPr>
        <w:pStyle w:val="Sinespaciado"/>
        <w:spacing w:line="276" w:lineRule="auto"/>
        <w:ind w:left="3969"/>
        <w:jc w:val="both"/>
        <w:rPr>
          <w:rFonts w:ascii="Arial Narrow" w:eastAsia="Arial Unicode MS" w:hAnsi="Arial Narrow" w:cs="Arial Unicode MS"/>
          <w:b/>
          <w:sz w:val="24"/>
          <w:szCs w:val="24"/>
        </w:rPr>
      </w:pPr>
      <w:r w:rsidRPr="007B11AD">
        <w:rPr>
          <w:rFonts w:ascii="Arial Narrow" w:eastAsia="Arial Unicode MS" w:hAnsi="Arial Narrow" w:cs="Arial Unicode MS"/>
          <w:b/>
          <w:sz w:val="24"/>
          <w:szCs w:val="24"/>
        </w:rPr>
        <w:t>AUTORIDAD DEMANDADA:</w:t>
      </w:r>
    </w:p>
    <w:p w:rsidR="00254BE2" w:rsidRPr="007B11AD" w:rsidRDefault="00254BE2" w:rsidP="00062CBC">
      <w:pPr>
        <w:pStyle w:val="Sinespaciado"/>
        <w:spacing w:line="276" w:lineRule="auto"/>
        <w:ind w:left="3969"/>
        <w:jc w:val="both"/>
        <w:rPr>
          <w:rFonts w:ascii="Arial Narrow" w:eastAsia="Arial Unicode MS" w:hAnsi="Arial Narrow" w:cs="Arial Unicode MS"/>
          <w:color w:val="000000"/>
          <w:sz w:val="24"/>
          <w:szCs w:val="24"/>
        </w:rPr>
      </w:pPr>
      <w:r w:rsidRPr="007B11AD">
        <w:rPr>
          <w:rFonts w:ascii="Arial Narrow" w:eastAsia="Arial Unicode MS" w:hAnsi="Arial Narrow" w:cs="Arial Unicode MS"/>
          <w:color w:val="000000"/>
          <w:sz w:val="24"/>
          <w:szCs w:val="24"/>
        </w:rPr>
        <w:t xml:space="preserve">POLICIA VIAL DEL MUNICIPIO DE </w:t>
      </w:r>
      <w:r w:rsidR="00604EF7" w:rsidRPr="007B11AD">
        <w:rPr>
          <w:rFonts w:ascii="Arial Narrow" w:eastAsia="Arial Unicode MS" w:hAnsi="Arial Narrow" w:cs="Arial Unicode MS"/>
          <w:color w:val="000000"/>
          <w:sz w:val="24"/>
          <w:szCs w:val="24"/>
        </w:rPr>
        <w:t xml:space="preserve">SOLEDAD DE GRACIANO SANCHEZ </w:t>
      </w:r>
      <w:r w:rsidRPr="007B11AD">
        <w:rPr>
          <w:rFonts w:ascii="Arial Narrow" w:eastAsia="Arial Unicode MS" w:hAnsi="Arial Narrow" w:cs="Arial Unicode MS"/>
          <w:color w:val="000000"/>
          <w:sz w:val="24"/>
          <w:szCs w:val="24"/>
        </w:rPr>
        <w:t xml:space="preserve"> </w:t>
      </w:r>
      <w:r w:rsidR="001D4A64" w:rsidRPr="007B11AD">
        <w:rPr>
          <w:rFonts w:ascii="Arial Narrow" w:eastAsia="Arial Unicode MS" w:hAnsi="Arial Narrow" w:cs="Arial Unicode MS"/>
          <w:color w:val="000000"/>
          <w:sz w:val="24"/>
          <w:szCs w:val="24"/>
        </w:rPr>
        <w:t>Y OTROS</w:t>
      </w:r>
    </w:p>
    <w:p w:rsidR="00254BE2" w:rsidRPr="007B11AD" w:rsidRDefault="00254BE2" w:rsidP="00062CBC">
      <w:pPr>
        <w:pStyle w:val="Sinespaciado"/>
        <w:spacing w:line="276" w:lineRule="auto"/>
        <w:jc w:val="both"/>
        <w:rPr>
          <w:rFonts w:ascii="Arial Narrow" w:eastAsia="Arial Unicode MS" w:hAnsi="Arial Narrow" w:cs="Arial Unicode MS"/>
          <w:b/>
          <w:sz w:val="24"/>
          <w:szCs w:val="24"/>
        </w:rPr>
      </w:pPr>
    </w:p>
    <w:p w:rsidR="00254BE2" w:rsidRPr="007B11AD" w:rsidRDefault="00254BE2" w:rsidP="00062CBC">
      <w:pPr>
        <w:pStyle w:val="Sinespaciado"/>
        <w:spacing w:line="276" w:lineRule="auto"/>
        <w:ind w:left="3969"/>
        <w:jc w:val="both"/>
        <w:rPr>
          <w:rFonts w:ascii="Arial Narrow" w:eastAsia="Arial Unicode MS" w:hAnsi="Arial Narrow" w:cs="Arial Unicode MS"/>
          <w:b/>
          <w:sz w:val="24"/>
          <w:szCs w:val="24"/>
        </w:rPr>
      </w:pPr>
      <w:r w:rsidRPr="007B11AD">
        <w:rPr>
          <w:rFonts w:ascii="Arial Narrow" w:eastAsia="Arial Unicode MS" w:hAnsi="Arial Narrow" w:cs="Arial Unicode MS"/>
          <w:b/>
          <w:sz w:val="24"/>
          <w:szCs w:val="24"/>
        </w:rPr>
        <w:t xml:space="preserve">MAGISTRADO PONENTE: </w:t>
      </w:r>
    </w:p>
    <w:p w:rsidR="00254BE2" w:rsidRPr="007B11AD" w:rsidRDefault="00254BE2" w:rsidP="00062CBC">
      <w:pPr>
        <w:pStyle w:val="Sinespaciado"/>
        <w:spacing w:line="276" w:lineRule="auto"/>
        <w:ind w:left="3969"/>
        <w:jc w:val="both"/>
        <w:rPr>
          <w:rFonts w:ascii="Arial Narrow" w:eastAsia="Arial Unicode MS" w:hAnsi="Arial Narrow" w:cs="Arial Unicode MS"/>
          <w:sz w:val="24"/>
          <w:szCs w:val="24"/>
        </w:rPr>
      </w:pPr>
      <w:r w:rsidRPr="007B11AD">
        <w:rPr>
          <w:rFonts w:ascii="Arial Narrow" w:eastAsia="Arial Unicode MS" w:hAnsi="Arial Narrow" w:cs="Arial Unicode MS"/>
          <w:sz w:val="24"/>
          <w:szCs w:val="24"/>
        </w:rPr>
        <w:t>LICENCIADO DIEGO AMARO GONZÁLEZ</w:t>
      </w:r>
    </w:p>
    <w:p w:rsidR="00254BE2" w:rsidRPr="007B11AD" w:rsidRDefault="00254BE2" w:rsidP="00062CBC">
      <w:pPr>
        <w:pStyle w:val="Sinespaciado"/>
        <w:spacing w:line="276" w:lineRule="auto"/>
        <w:jc w:val="both"/>
        <w:rPr>
          <w:rFonts w:ascii="Arial Narrow" w:eastAsia="Arial Unicode MS" w:hAnsi="Arial Narrow" w:cs="Arial Unicode MS"/>
          <w:sz w:val="24"/>
          <w:szCs w:val="24"/>
        </w:rPr>
      </w:pPr>
    </w:p>
    <w:p w:rsidR="00254BE2" w:rsidRPr="007B11AD" w:rsidRDefault="00254BE2" w:rsidP="00062CBC">
      <w:pPr>
        <w:pStyle w:val="Sinespaciado"/>
        <w:spacing w:line="276" w:lineRule="auto"/>
        <w:ind w:left="3969"/>
        <w:jc w:val="both"/>
        <w:rPr>
          <w:rFonts w:ascii="Arial Narrow" w:eastAsia="Arial Unicode MS" w:hAnsi="Arial Narrow" w:cs="Arial Unicode MS"/>
          <w:b/>
          <w:sz w:val="24"/>
          <w:szCs w:val="24"/>
        </w:rPr>
      </w:pPr>
      <w:r w:rsidRPr="007B11AD">
        <w:rPr>
          <w:rFonts w:ascii="Arial Narrow" w:eastAsia="Arial Unicode MS" w:hAnsi="Arial Narrow" w:cs="Arial Unicode MS"/>
          <w:b/>
          <w:sz w:val="24"/>
          <w:szCs w:val="24"/>
        </w:rPr>
        <w:t xml:space="preserve">SECRETARIO DE </w:t>
      </w:r>
      <w:r w:rsidR="00062CBC" w:rsidRPr="007B11AD">
        <w:rPr>
          <w:rFonts w:ascii="Arial Narrow" w:eastAsia="Arial Unicode MS" w:hAnsi="Arial Narrow" w:cs="Arial Unicode MS"/>
          <w:b/>
          <w:sz w:val="24"/>
          <w:szCs w:val="24"/>
        </w:rPr>
        <w:t>ACUERDOS</w:t>
      </w:r>
      <w:r w:rsidRPr="007B11AD">
        <w:rPr>
          <w:rFonts w:ascii="Arial Narrow" w:eastAsia="Arial Unicode MS" w:hAnsi="Arial Narrow" w:cs="Arial Unicode MS"/>
          <w:b/>
          <w:sz w:val="24"/>
          <w:szCs w:val="24"/>
        </w:rPr>
        <w:t>:</w:t>
      </w:r>
    </w:p>
    <w:p w:rsidR="00254BE2" w:rsidRPr="007B11AD" w:rsidRDefault="00254BE2" w:rsidP="00062CBC">
      <w:pPr>
        <w:pStyle w:val="Sinespaciado"/>
        <w:spacing w:line="276" w:lineRule="auto"/>
        <w:ind w:left="3969"/>
        <w:jc w:val="both"/>
        <w:rPr>
          <w:rFonts w:ascii="Arial Narrow" w:eastAsia="Arial Unicode MS" w:hAnsi="Arial Narrow" w:cs="Arial Unicode MS"/>
          <w:sz w:val="24"/>
          <w:szCs w:val="24"/>
        </w:rPr>
      </w:pPr>
      <w:r w:rsidRPr="007B11AD">
        <w:rPr>
          <w:rFonts w:ascii="Arial Narrow" w:eastAsia="Arial Unicode MS" w:hAnsi="Arial Narrow" w:cs="Arial Unicode MS"/>
          <w:sz w:val="24"/>
          <w:szCs w:val="24"/>
        </w:rPr>
        <w:t xml:space="preserve">LICENCIADO </w:t>
      </w:r>
      <w:r w:rsidR="00062CBC" w:rsidRPr="007B11AD">
        <w:rPr>
          <w:rFonts w:ascii="Arial Narrow" w:eastAsia="Arial Unicode MS" w:hAnsi="Arial Narrow" w:cs="Arial Unicode MS"/>
          <w:sz w:val="24"/>
          <w:szCs w:val="24"/>
        </w:rPr>
        <w:t>ISMAEL MÉNDEZ HERNÁNDEZ</w:t>
      </w:r>
    </w:p>
    <w:p w:rsidR="00254BE2" w:rsidRPr="007B11AD" w:rsidRDefault="00254BE2" w:rsidP="00062CBC">
      <w:pPr>
        <w:pStyle w:val="Sinespaciado"/>
        <w:spacing w:line="276" w:lineRule="auto"/>
        <w:ind w:firstLine="709"/>
        <w:jc w:val="both"/>
        <w:rPr>
          <w:rFonts w:ascii="Arial Narrow" w:eastAsia="Arial Unicode MS" w:hAnsi="Arial Narrow" w:cs="Arial Unicode MS"/>
          <w:w w:val="95"/>
          <w:sz w:val="24"/>
          <w:szCs w:val="24"/>
        </w:rPr>
      </w:pPr>
    </w:p>
    <w:p w:rsidR="00C556B1" w:rsidRPr="007B11AD" w:rsidRDefault="00C556B1" w:rsidP="00062CBC">
      <w:pPr>
        <w:pStyle w:val="Sinespaciado"/>
        <w:spacing w:line="276" w:lineRule="auto"/>
        <w:ind w:firstLine="709"/>
        <w:jc w:val="both"/>
        <w:rPr>
          <w:rFonts w:ascii="Arial Narrow" w:eastAsia="Arial Unicode MS" w:hAnsi="Arial Narrow" w:cs="Arial Unicode MS"/>
          <w:w w:val="95"/>
          <w:sz w:val="24"/>
          <w:szCs w:val="24"/>
        </w:rPr>
      </w:pPr>
    </w:p>
    <w:p w:rsidR="00254BE2" w:rsidRPr="007B11AD" w:rsidRDefault="00254BE2" w:rsidP="00062CBC">
      <w:pPr>
        <w:pStyle w:val="Sinespaciado"/>
        <w:spacing w:line="276" w:lineRule="auto"/>
        <w:ind w:firstLine="709"/>
        <w:jc w:val="both"/>
        <w:rPr>
          <w:rFonts w:ascii="Arial Narrow" w:eastAsia="Arial Unicode MS" w:hAnsi="Arial Narrow" w:cs="Arial Unicode MS"/>
          <w:sz w:val="24"/>
          <w:szCs w:val="24"/>
        </w:rPr>
      </w:pPr>
      <w:r w:rsidRPr="007B11AD">
        <w:rPr>
          <w:rFonts w:ascii="Arial Narrow" w:eastAsia="Arial Unicode MS" w:hAnsi="Arial Narrow" w:cs="Arial Unicode MS"/>
          <w:sz w:val="24"/>
          <w:szCs w:val="24"/>
        </w:rPr>
        <w:t>San Luis Potosí, S.L.P.,</w:t>
      </w:r>
      <w:r w:rsidR="00D760F4" w:rsidRPr="007B11AD">
        <w:rPr>
          <w:rFonts w:ascii="Arial Narrow" w:eastAsia="Arial Unicode MS" w:hAnsi="Arial Narrow" w:cs="Arial Unicode MS"/>
          <w:sz w:val="24"/>
          <w:szCs w:val="24"/>
        </w:rPr>
        <w:t xml:space="preserve"> </w:t>
      </w:r>
      <w:r w:rsidR="00F874B1" w:rsidRPr="007B11AD">
        <w:rPr>
          <w:rFonts w:ascii="Arial Narrow" w:eastAsia="Arial Unicode MS" w:hAnsi="Arial Narrow" w:cs="Arial Unicode MS"/>
          <w:sz w:val="24"/>
          <w:szCs w:val="24"/>
        </w:rPr>
        <w:t xml:space="preserve"> </w:t>
      </w:r>
      <w:r w:rsidR="00604EF7" w:rsidRPr="007B11AD">
        <w:rPr>
          <w:rFonts w:ascii="Arial Narrow" w:eastAsia="Arial Unicode MS" w:hAnsi="Arial Narrow" w:cs="Arial Unicode MS"/>
          <w:sz w:val="24"/>
          <w:szCs w:val="24"/>
        </w:rPr>
        <w:t>seis de enero</w:t>
      </w:r>
      <w:r w:rsidR="000E1650" w:rsidRPr="007B11AD">
        <w:rPr>
          <w:rFonts w:ascii="Arial Narrow" w:eastAsia="Arial Unicode MS" w:hAnsi="Arial Narrow" w:cs="Arial Unicode MS"/>
          <w:sz w:val="24"/>
          <w:szCs w:val="24"/>
        </w:rPr>
        <w:t xml:space="preserve"> </w:t>
      </w:r>
      <w:r w:rsidR="00F874B1" w:rsidRPr="007B11AD">
        <w:rPr>
          <w:rFonts w:ascii="Arial Narrow" w:eastAsia="Arial Unicode MS" w:hAnsi="Arial Narrow" w:cs="Arial Unicode MS"/>
          <w:sz w:val="24"/>
          <w:szCs w:val="24"/>
        </w:rPr>
        <w:t xml:space="preserve">de dos mil </w:t>
      </w:r>
      <w:r w:rsidR="00604EF7" w:rsidRPr="007B11AD">
        <w:rPr>
          <w:rFonts w:ascii="Arial Narrow" w:eastAsia="Arial Unicode MS" w:hAnsi="Arial Narrow" w:cs="Arial Unicode MS"/>
          <w:sz w:val="24"/>
          <w:szCs w:val="24"/>
        </w:rPr>
        <w:t>veinte</w:t>
      </w:r>
      <w:r w:rsidR="00F874B1" w:rsidRPr="007B11AD">
        <w:rPr>
          <w:rFonts w:ascii="Arial Narrow" w:eastAsia="Arial Unicode MS" w:hAnsi="Arial Narrow" w:cs="Arial Unicode MS"/>
          <w:sz w:val="24"/>
          <w:szCs w:val="24"/>
        </w:rPr>
        <w:t>.</w:t>
      </w:r>
      <w:r w:rsidR="002042BC" w:rsidRPr="007B11AD">
        <w:rPr>
          <w:rFonts w:ascii="Arial Narrow" w:eastAsia="Arial Unicode MS" w:hAnsi="Arial Narrow" w:cs="Arial Unicode MS"/>
          <w:sz w:val="24"/>
          <w:szCs w:val="24"/>
        </w:rPr>
        <w:t xml:space="preserve"> </w:t>
      </w:r>
      <w:r w:rsidR="00AF79A3" w:rsidRPr="007B11AD">
        <w:rPr>
          <w:rFonts w:ascii="Arial Narrow" w:eastAsia="Arial Unicode MS" w:hAnsi="Arial Narrow" w:cs="Arial Unicode MS"/>
          <w:sz w:val="24"/>
          <w:szCs w:val="24"/>
        </w:rPr>
        <w:t xml:space="preserve"> </w:t>
      </w:r>
    </w:p>
    <w:p w:rsidR="00254BE2" w:rsidRPr="007B11AD" w:rsidRDefault="00254BE2" w:rsidP="00062CBC">
      <w:pPr>
        <w:pStyle w:val="Sinespaciado"/>
        <w:spacing w:line="276" w:lineRule="auto"/>
        <w:ind w:firstLine="709"/>
        <w:jc w:val="both"/>
        <w:rPr>
          <w:rFonts w:ascii="Arial Narrow" w:eastAsia="Arial Unicode MS" w:hAnsi="Arial Narrow" w:cs="Arial Unicode MS"/>
          <w:sz w:val="24"/>
          <w:szCs w:val="24"/>
        </w:rPr>
      </w:pPr>
    </w:p>
    <w:p w:rsidR="00254BE2" w:rsidRPr="007B11AD" w:rsidRDefault="00254BE2" w:rsidP="00062CBC">
      <w:pPr>
        <w:pStyle w:val="Sinespaciado"/>
        <w:spacing w:line="276" w:lineRule="auto"/>
        <w:ind w:firstLine="709"/>
        <w:jc w:val="both"/>
        <w:rPr>
          <w:rFonts w:ascii="Arial Narrow" w:eastAsia="Arial Unicode MS" w:hAnsi="Arial Narrow" w:cs="Arial Unicode MS"/>
          <w:color w:val="000000"/>
          <w:sz w:val="24"/>
          <w:szCs w:val="24"/>
        </w:rPr>
      </w:pPr>
      <w:r w:rsidRPr="007B11AD">
        <w:rPr>
          <w:rFonts w:ascii="Arial Narrow" w:eastAsia="Arial Unicode MS" w:hAnsi="Arial Narrow" w:cs="Arial Unicode MS"/>
          <w:b/>
          <w:color w:val="000000"/>
          <w:sz w:val="24"/>
          <w:szCs w:val="24"/>
        </w:rPr>
        <w:t>V I S T O S</w:t>
      </w:r>
      <w:r w:rsidRPr="007B11AD">
        <w:rPr>
          <w:rFonts w:ascii="Arial Narrow" w:eastAsia="Arial Unicode MS" w:hAnsi="Arial Narrow" w:cs="Arial Unicode MS"/>
          <w:color w:val="000000"/>
          <w:sz w:val="24"/>
          <w:szCs w:val="24"/>
        </w:rPr>
        <w:t xml:space="preserve"> para resolver en definitiva los autos del Ju</w:t>
      </w:r>
      <w:r w:rsidR="00EE3E3D" w:rsidRPr="007B11AD">
        <w:rPr>
          <w:rFonts w:ascii="Arial Narrow" w:eastAsia="Arial Unicode MS" w:hAnsi="Arial Narrow" w:cs="Arial Unicode MS"/>
          <w:color w:val="000000"/>
          <w:sz w:val="24"/>
          <w:szCs w:val="24"/>
        </w:rPr>
        <w:t xml:space="preserve">icio Contencioso </w:t>
      </w:r>
      <w:r w:rsidR="00F54C4C" w:rsidRPr="007B11AD">
        <w:rPr>
          <w:rFonts w:ascii="Arial Narrow" w:eastAsia="Arial Unicode MS" w:hAnsi="Arial Narrow" w:cs="Arial Unicode MS"/>
          <w:color w:val="000000"/>
          <w:sz w:val="24"/>
          <w:szCs w:val="24"/>
        </w:rPr>
        <w:t xml:space="preserve">Administrativo   </w:t>
      </w:r>
      <w:r w:rsidR="00BA5FB4" w:rsidRPr="007B11AD">
        <w:rPr>
          <w:rFonts w:ascii="Arial Narrow" w:eastAsia="Arial Unicode MS" w:hAnsi="Arial Narrow" w:cs="Arial Unicode MS"/>
          <w:b/>
          <w:color w:val="000000"/>
          <w:sz w:val="24"/>
          <w:szCs w:val="24"/>
        </w:rPr>
        <w:t xml:space="preserve"> </w:t>
      </w:r>
      <w:r w:rsidR="005C0D91">
        <w:rPr>
          <w:rFonts w:ascii="Arial Narrow" w:eastAsia="Arial Unicode MS" w:hAnsi="Arial Narrow" w:cs="Arial Unicode MS"/>
          <w:b/>
          <w:color w:val="002060"/>
          <w:sz w:val="24"/>
          <w:szCs w:val="24"/>
        </w:rPr>
        <w:t>**********</w:t>
      </w:r>
      <w:r w:rsidRPr="007B11AD">
        <w:rPr>
          <w:rFonts w:ascii="Arial Narrow" w:eastAsia="Arial Unicode MS" w:hAnsi="Arial Narrow" w:cs="Arial Unicode MS"/>
          <w:b/>
          <w:color w:val="000000"/>
          <w:sz w:val="24"/>
          <w:szCs w:val="24"/>
        </w:rPr>
        <w:t xml:space="preserve"> </w:t>
      </w:r>
      <w:r w:rsidR="002042BC" w:rsidRPr="007B11AD">
        <w:rPr>
          <w:rFonts w:ascii="Arial Narrow" w:eastAsia="Arial Unicode MS" w:hAnsi="Arial Narrow" w:cs="Arial Unicode MS"/>
          <w:color w:val="000000"/>
          <w:sz w:val="24"/>
          <w:szCs w:val="24"/>
        </w:rPr>
        <w:t>promovido por</w:t>
      </w:r>
      <w:r w:rsidR="000E1650" w:rsidRPr="007B11AD">
        <w:rPr>
          <w:rFonts w:ascii="Arial Narrow" w:eastAsia="Arial Unicode MS" w:hAnsi="Arial Narrow" w:cs="Arial Unicode MS"/>
          <w:b/>
          <w:color w:val="FF0000"/>
          <w:sz w:val="24"/>
          <w:szCs w:val="24"/>
        </w:rPr>
        <w:t xml:space="preserve"> </w:t>
      </w:r>
      <w:r w:rsidR="005C0D91">
        <w:rPr>
          <w:rFonts w:ascii="Arial Narrow" w:eastAsia="Arial Unicode MS" w:hAnsi="Arial Narrow" w:cs="Arial Unicode MS"/>
          <w:b/>
          <w:color w:val="002060"/>
          <w:sz w:val="24"/>
          <w:szCs w:val="24"/>
        </w:rPr>
        <w:t>**********</w:t>
      </w:r>
      <w:r w:rsidR="005A188B" w:rsidRPr="007B11AD">
        <w:rPr>
          <w:rFonts w:ascii="Arial Narrow" w:eastAsia="Arial Unicode MS" w:hAnsi="Arial Narrow" w:cs="Arial Unicode MS"/>
          <w:b/>
          <w:color w:val="FF0000"/>
          <w:sz w:val="24"/>
          <w:szCs w:val="24"/>
        </w:rPr>
        <w:t>,</w:t>
      </w:r>
      <w:r w:rsidRPr="007B11AD">
        <w:rPr>
          <w:rFonts w:ascii="Arial Narrow" w:eastAsia="Arial Unicode MS" w:hAnsi="Arial Narrow" w:cs="Arial Unicode MS"/>
          <w:b/>
          <w:color w:val="000000"/>
          <w:sz w:val="24"/>
          <w:szCs w:val="24"/>
        </w:rPr>
        <w:t xml:space="preserve"> </w:t>
      </w:r>
      <w:r w:rsidR="0098752D" w:rsidRPr="007B11AD">
        <w:rPr>
          <w:rFonts w:ascii="Arial Narrow" w:eastAsia="Arial Unicode MS" w:hAnsi="Arial Narrow" w:cs="Arial Unicode MS"/>
          <w:color w:val="000000"/>
          <w:sz w:val="24"/>
          <w:szCs w:val="24"/>
        </w:rPr>
        <w:t xml:space="preserve">contra actos de </w:t>
      </w:r>
      <w:r w:rsidR="001D4A64" w:rsidRPr="007B11AD">
        <w:rPr>
          <w:rFonts w:ascii="Arial Narrow" w:eastAsia="Arial Unicode MS" w:hAnsi="Arial Narrow" w:cs="Arial Unicode MS"/>
          <w:b/>
          <w:color w:val="000000"/>
          <w:sz w:val="24"/>
          <w:szCs w:val="24"/>
        </w:rPr>
        <w:t xml:space="preserve">1.- </w:t>
      </w:r>
      <w:r w:rsidR="00606D0B" w:rsidRPr="007B11AD">
        <w:rPr>
          <w:rFonts w:ascii="Arial Narrow" w:eastAsia="Arial Unicode MS" w:hAnsi="Arial Narrow" w:cs="Arial Unicode MS"/>
          <w:b/>
          <w:color w:val="000000"/>
          <w:sz w:val="24"/>
          <w:szCs w:val="24"/>
        </w:rPr>
        <w:t xml:space="preserve">Dirección de la </w:t>
      </w:r>
      <w:r w:rsidR="00062CBC" w:rsidRPr="007B11AD">
        <w:rPr>
          <w:rFonts w:ascii="Arial Narrow" w:eastAsia="Arial Unicode MS" w:hAnsi="Arial Narrow" w:cs="Arial Unicode MS"/>
          <w:b/>
          <w:color w:val="000000"/>
          <w:sz w:val="24"/>
          <w:szCs w:val="24"/>
        </w:rPr>
        <w:t>Policía Vial</w:t>
      </w:r>
      <w:r w:rsidR="000E1650" w:rsidRPr="007B11AD">
        <w:rPr>
          <w:rFonts w:ascii="Arial Narrow" w:eastAsia="Arial Unicode MS" w:hAnsi="Arial Narrow" w:cs="Arial Unicode MS"/>
          <w:b/>
          <w:color w:val="000000"/>
          <w:sz w:val="24"/>
          <w:szCs w:val="24"/>
        </w:rPr>
        <w:t xml:space="preserve"> </w:t>
      </w:r>
      <w:r w:rsidR="0098752D" w:rsidRPr="007B11AD">
        <w:rPr>
          <w:rFonts w:ascii="Arial Narrow" w:eastAsia="Arial Unicode MS" w:hAnsi="Arial Narrow" w:cs="Arial Unicode MS"/>
          <w:b/>
          <w:color w:val="000000"/>
          <w:sz w:val="24"/>
          <w:szCs w:val="24"/>
        </w:rPr>
        <w:t>del Municipio de</w:t>
      </w:r>
      <w:r w:rsidR="00606D0B" w:rsidRPr="007B11AD">
        <w:rPr>
          <w:rFonts w:ascii="Arial Narrow" w:eastAsia="Arial Unicode MS" w:hAnsi="Arial Narrow" w:cs="Arial Unicode MS"/>
          <w:b/>
          <w:color w:val="000000"/>
          <w:sz w:val="24"/>
          <w:szCs w:val="24"/>
        </w:rPr>
        <w:t xml:space="preserve"> Soledad de Graciano Sánchez</w:t>
      </w:r>
      <w:r w:rsidRPr="007B11AD">
        <w:rPr>
          <w:rFonts w:ascii="Arial Narrow" w:eastAsia="Arial Unicode MS" w:hAnsi="Arial Narrow" w:cs="Arial Unicode MS"/>
          <w:b/>
          <w:color w:val="000000"/>
          <w:sz w:val="24"/>
          <w:szCs w:val="24"/>
        </w:rPr>
        <w:t>;</w:t>
      </w:r>
      <w:r w:rsidR="001D4A64" w:rsidRPr="007B11AD">
        <w:rPr>
          <w:rFonts w:ascii="Arial Narrow" w:eastAsia="Arial Unicode MS" w:hAnsi="Arial Narrow" w:cs="Arial Unicode MS"/>
          <w:b/>
          <w:color w:val="000000"/>
          <w:sz w:val="24"/>
          <w:szCs w:val="24"/>
        </w:rPr>
        <w:t xml:space="preserve"> 2.- Direc</w:t>
      </w:r>
      <w:r w:rsidR="00606D0B" w:rsidRPr="007B11AD">
        <w:rPr>
          <w:rFonts w:ascii="Arial Narrow" w:eastAsia="Arial Unicode MS" w:hAnsi="Arial Narrow" w:cs="Arial Unicode MS"/>
          <w:b/>
          <w:color w:val="000000"/>
          <w:sz w:val="24"/>
          <w:szCs w:val="24"/>
        </w:rPr>
        <w:t>ción</w:t>
      </w:r>
      <w:r w:rsidR="001D4A64" w:rsidRPr="007B11AD">
        <w:rPr>
          <w:rFonts w:ascii="Arial Narrow" w:eastAsia="Arial Unicode MS" w:hAnsi="Arial Narrow" w:cs="Arial Unicode MS"/>
          <w:b/>
          <w:color w:val="000000"/>
          <w:sz w:val="24"/>
          <w:szCs w:val="24"/>
        </w:rPr>
        <w:t xml:space="preserve"> General de Seguridad Pública </w:t>
      </w:r>
      <w:r w:rsidR="00606D0B" w:rsidRPr="007B11AD">
        <w:rPr>
          <w:rFonts w:ascii="Arial Narrow" w:eastAsia="Arial Unicode MS" w:hAnsi="Arial Narrow" w:cs="Arial Unicode MS"/>
          <w:b/>
          <w:color w:val="000000"/>
          <w:sz w:val="24"/>
          <w:szCs w:val="24"/>
        </w:rPr>
        <w:t>Municipal del Municipio de Soledad de Graciano Sánchez; 3.- Policía Vial o Agente de Tránsito de nombre Vázquez Gámez (ilegible) y 4.- H. Ayuntamiento del Municipio de Soledad de Graciano Sánchez</w:t>
      </w:r>
      <w:r w:rsidRPr="007B11AD">
        <w:rPr>
          <w:rFonts w:ascii="Arial Narrow" w:eastAsia="Arial Unicode MS" w:hAnsi="Arial Narrow" w:cs="Arial Unicode MS"/>
          <w:b/>
          <w:color w:val="000000"/>
          <w:sz w:val="24"/>
          <w:szCs w:val="24"/>
        </w:rPr>
        <w:t xml:space="preserve"> </w:t>
      </w:r>
      <w:r w:rsidRPr="007B11AD">
        <w:rPr>
          <w:rFonts w:ascii="Arial Narrow" w:eastAsia="Arial Unicode MS" w:hAnsi="Arial Narrow" w:cs="Arial Unicode MS"/>
          <w:color w:val="000000"/>
          <w:sz w:val="24"/>
          <w:szCs w:val="24"/>
        </w:rPr>
        <w:t>y:</w:t>
      </w:r>
    </w:p>
    <w:p w:rsidR="00254BE2" w:rsidRPr="007B11AD" w:rsidRDefault="00254BE2" w:rsidP="00062CBC">
      <w:pPr>
        <w:pStyle w:val="Sinespaciado"/>
        <w:spacing w:line="276" w:lineRule="auto"/>
        <w:ind w:firstLine="709"/>
        <w:jc w:val="both"/>
        <w:rPr>
          <w:rFonts w:ascii="Arial Narrow" w:eastAsia="Arial Unicode MS" w:hAnsi="Arial Narrow" w:cs="Arial Unicode MS"/>
          <w:color w:val="000000"/>
          <w:sz w:val="24"/>
          <w:szCs w:val="24"/>
        </w:rPr>
      </w:pPr>
    </w:p>
    <w:p w:rsidR="00254BE2" w:rsidRPr="007B11AD" w:rsidRDefault="00254BE2" w:rsidP="00062CBC">
      <w:pPr>
        <w:pStyle w:val="Sinespaciado"/>
        <w:spacing w:line="276" w:lineRule="auto"/>
        <w:jc w:val="center"/>
        <w:rPr>
          <w:rFonts w:ascii="Arial Narrow" w:eastAsia="Arial Unicode MS" w:hAnsi="Arial Narrow" w:cs="Arial Unicode MS"/>
          <w:b/>
          <w:color w:val="000000"/>
          <w:sz w:val="24"/>
          <w:szCs w:val="24"/>
        </w:rPr>
      </w:pPr>
      <w:r w:rsidRPr="007B11AD">
        <w:rPr>
          <w:rFonts w:ascii="Arial Narrow" w:eastAsia="Arial Unicode MS" w:hAnsi="Arial Narrow" w:cs="Arial Unicode MS"/>
          <w:b/>
          <w:color w:val="000000"/>
          <w:sz w:val="24"/>
          <w:szCs w:val="24"/>
        </w:rPr>
        <w:t>R E S U L T A N D O</w:t>
      </w:r>
    </w:p>
    <w:p w:rsidR="00254BE2" w:rsidRPr="007B11AD" w:rsidRDefault="00254BE2" w:rsidP="00062CBC">
      <w:pPr>
        <w:pStyle w:val="Sinespaciado"/>
        <w:spacing w:line="276" w:lineRule="auto"/>
        <w:jc w:val="center"/>
        <w:rPr>
          <w:rFonts w:ascii="Arial Narrow" w:eastAsia="Arial Unicode MS" w:hAnsi="Arial Narrow" w:cs="Arial Unicode MS"/>
          <w:color w:val="000000"/>
          <w:sz w:val="24"/>
          <w:szCs w:val="24"/>
        </w:rPr>
      </w:pPr>
    </w:p>
    <w:p w:rsidR="00062CBC" w:rsidRPr="007B11AD" w:rsidRDefault="00062CBC" w:rsidP="007F068F">
      <w:pPr>
        <w:pStyle w:val="Sinespaciado"/>
        <w:spacing w:line="276" w:lineRule="auto"/>
        <w:ind w:firstLine="709"/>
        <w:jc w:val="center"/>
        <w:rPr>
          <w:rFonts w:ascii="Arial Narrow" w:eastAsia="Arial Unicode MS" w:hAnsi="Arial Narrow" w:cs="Arial Unicode MS"/>
          <w:sz w:val="24"/>
          <w:szCs w:val="24"/>
        </w:rPr>
      </w:pPr>
      <w:r w:rsidRPr="007B11AD">
        <w:rPr>
          <w:rFonts w:ascii="Arial Narrow" w:eastAsia="Arial Unicode MS" w:hAnsi="Arial Narrow" w:cs="Arial Unicode MS"/>
          <w:b/>
          <w:sz w:val="24"/>
          <w:szCs w:val="24"/>
        </w:rPr>
        <w:t xml:space="preserve">ÚNICO.- </w:t>
      </w:r>
      <w:r w:rsidRPr="007B11AD">
        <w:rPr>
          <w:rFonts w:ascii="Arial Narrow" w:eastAsia="Arial Unicode MS" w:hAnsi="Arial Narrow" w:cs="Arial Unicode MS"/>
          <w:sz w:val="24"/>
          <w:szCs w:val="24"/>
        </w:rPr>
        <w:t xml:space="preserve">Mediante acuerdo del </w:t>
      </w:r>
      <w:r w:rsidR="005C0D91">
        <w:rPr>
          <w:rFonts w:ascii="Arial Narrow" w:eastAsia="Arial Unicode MS" w:hAnsi="Arial Narrow" w:cs="Arial Unicode MS"/>
          <w:b/>
          <w:color w:val="002060"/>
          <w:sz w:val="24"/>
          <w:szCs w:val="24"/>
        </w:rPr>
        <w:t>**********</w:t>
      </w:r>
      <w:r w:rsidRPr="007B11AD">
        <w:rPr>
          <w:rFonts w:ascii="Arial Narrow" w:eastAsia="Arial Unicode MS" w:hAnsi="Arial Narrow" w:cs="Arial Unicode MS"/>
          <w:color w:val="17365D" w:themeColor="text2" w:themeShade="BF"/>
          <w:sz w:val="24"/>
          <w:szCs w:val="24"/>
        </w:rPr>
        <w:t xml:space="preserve">, </w:t>
      </w:r>
      <w:r w:rsidRPr="007B11AD">
        <w:rPr>
          <w:rFonts w:ascii="Arial Narrow" w:eastAsia="Arial Unicode MS" w:hAnsi="Arial Narrow" w:cs="Arial Unicode MS"/>
          <w:sz w:val="24"/>
          <w:szCs w:val="24"/>
        </w:rPr>
        <w:t xml:space="preserve">se tuvo por recibido escrito firmado por </w:t>
      </w:r>
      <w:r w:rsidR="005C0D91">
        <w:rPr>
          <w:rFonts w:ascii="Arial Narrow" w:eastAsia="Arial Unicode MS" w:hAnsi="Arial Narrow" w:cs="Arial Unicode MS"/>
          <w:b/>
          <w:color w:val="002060"/>
          <w:sz w:val="24"/>
          <w:szCs w:val="24"/>
        </w:rPr>
        <w:t>**********</w:t>
      </w:r>
      <w:r w:rsidRPr="007B11AD">
        <w:rPr>
          <w:rFonts w:ascii="Arial Narrow" w:eastAsia="Arial Unicode MS" w:hAnsi="Arial Narrow" w:cs="Arial Unicode MS"/>
          <w:b/>
          <w:color w:val="17365D" w:themeColor="text2" w:themeShade="BF"/>
          <w:sz w:val="24"/>
          <w:szCs w:val="24"/>
        </w:rPr>
        <w:t>,</w:t>
      </w:r>
      <w:r w:rsidRPr="007B11AD">
        <w:rPr>
          <w:rFonts w:ascii="Arial Narrow" w:eastAsia="Arial Unicode MS" w:hAnsi="Arial Narrow" w:cs="Arial Unicode MS"/>
          <w:b/>
          <w:color w:val="00B050"/>
          <w:sz w:val="24"/>
          <w:szCs w:val="24"/>
        </w:rPr>
        <w:t xml:space="preserve"> </w:t>
      </w:r>
      <w:r w:rsidRPr="007B11AD">
        <w:rPr>
          <w:rFonts w:ascii="Arial Narrow" w:eastAsia="Arial Unicode MS" w:hAnsi="Arial Narrow" w:cs="Arial Unicode MS"/>
          <w:sz w:val="24"/>
          <w:szCs w:val="24"/>
        </w:rPr>
        <w:t>quien demandó a la</w:t>
      </w:r>
      <w:r w:rsidR="00854115" w:rsidRPr="007B11AD">
        <w:rPr>
          <w:rFonts w:ascii="Arial Narrow" w:eastAsia="Arial Unicode MS" w:hAnsi="Arial Narrow" w:cs="Arial Unicode MS"/>
          <w:sz w:val="24"/>
          <w:szCs w:val="24"/>
        </w:rPr>
        <w:t>s</w:t>
      </w:r>
      <w:r w:rsidRPr="007B11AD">
        <w:rPr>
          <w:rFonts w:ascii="Arial Narrow" w:eastAsia="Arial Unicode MS" w:hAnsi="Arial Narrow" w:cs="Arial Unicode MS"/>
          <w:sz w:val="24"/>
          <w:szCs w:val="24"/>
        </w:rPr>
        <w:t xml:space="preserve"> autoridad</w:t>
      </w:r>
      <w:r w:rsidR="00854115" w:rsidRPr="007B11AD">
        <w:rPr>
          <w:rFonts w:ascii="Arial Narrow" w:eastAsia="Arial Unicode MS" w:hAnsi="Arial Narrow" w:cs="Arial Unicode MS"/>
          <w:sz w:val="24"/>
          <w:szCs w:val="24"/>
        </w:rPr>
        <w:t>es</w:t>
      </w:r>
      <w:r w:rsidRPr="007B11AD">
        <w:rPr>
          <w:rFonts w:ascii="Arial Narrow" w:eastAsia="Arial Unicode MS" w:hAnsi="Arial Narrow" w:cs="Arial Unicode MS"/>
          <w:sz w:val="24"/>
          <w:szCs w:val="24"/>
        </w:rPr>
        <w:t xml:space="preserve">: </w:t>
      </w:r>
      <w:r w:rsidR="00606D0B" w:rsidRPr="007B11AD">
        <w:rPr>
          <w:rFonts w:ascii="Arial Narrow" w:eastAsia="Arial Unicode MS" w:hAnsi="Arial Narrow" w:cs="Arial Unicode MS"/>
          <w:b/>
          <w:color w:val="000000"/>
          <w:sz w:val="24"/>
          <w:szCs w:val="24"/>
        </w:rPr>
        <w:t>1.- Dirección de la Policía Vial del Municipio de Soledad de Graciano Sánchez; 2.- Dirección General de Seguridad Pública Municipal del Municipio de Soledad de Graciano Sánchez; 3.- Policía Vial o Agente de Tránsito de nombre Vázquez Gámez (ilegible) y 4.- H. Ayuntamiento del Municipio de Soledad de Graciano Sánchez</w:t>
      </w:r>
      <w:r w:rsidRPr="007B11AD">
        <w:rPr>
          <w:rFonts w:ascii="Arial Narrow" w:eastAsia="Arial Unicode MS" w:hAnsi="Arial Narrow" w:cs="Arial Unicode MS"/>
          <w:b/>
          <w:sz w:val="24"/>
          <w:szCs w:val="24"/>
        </w:rPr>
        <w:t>,</w:t>
      </w:r>
      <w:r w:rsidRPr="007B11AD">
        <w:rPr>
          <w:rFonts w:ascii="Arial Narrow" w:eastAsia="Arial Unicode MS" w:hAnsi="Arial Narrow" w:cs="Arial Unicode MS"/>
          <w:sz w:val="24"/>
          <w:szCs w:val="24"/>
        </w:rPr>
        <w:t xml:space="preserve"> por la nulidad de los actos que se mencionan: </w:t>
      </w:r>
      <w:r w:rsidR="005C0D91">
        <w:rPr>
          <w:rFonts w:ascii="Arial Narrow" w:eastAsia="Arial Unicode MS" w:hAnsi="Arial Narrow" w:cs="Arial Unicode MS"/>
          <w:i/>
          <w:color w:val="002060"/>
          <w:sz w:val="24"/>
          <w:szCs w:val="24"/>
        </w:rPr>
        <w:t>**********</w:t>
      </w:r>
      <w:r w:rsidRPr="007B11AD">
        <w:rPr>
          <w:rFonts w:ascii="Arial Narrow" w:eastAsia="Arial Unicode MS" w:hAnsi="Arial Narrow" w:cs="Arial Unicode MS"/>
          <w:sz w:val="24"/>
          <w:szCs w:val="24"/>
        </w:rPr>
        <w:t xml:space="preserve">de lo cual tuvo conocimiento el </w:t>
      </w:r>
      <w:r w:rsidR="005C0D91">
        <w:rPr>
          <w:rFonts w:ascii="Arial Narrow" w:eastAsia="Arial Unicode MS" w:hAnsi="Arial Narrow" w:cs="Arial Unicode MS"/>
          <w:b/>
          <w:color w:val="002060"/>
          <w:sz w:val="24"/>
          <w:szCs w:val="24"/>
        </w:rPr>
        <w:t>**********</w:t>
      </w:r>
      <w:r w:rsidRPr="007B11AD">
        <w:rPr>
          <w:rFonts w:ascii="Arial Narrow" w:eastAsia="Arial Unicode MS" w:hAnsi="Arial Narrow" w:cs="Arial Unicode MS"/>
          <w:b/>
          <w:sz w:val="24"/>
          <w:szCs w:val="24"/>
        </w:rPr>
        <w:t>;</w:t>
      </w:r>
      <w:r w:rsidRPr="007B11AD">
        <w:rPr>
          <w:rFonts w:ascii="Arial Narrow" w:eastAsia="Arial Unicode MS" w:hAnsi="Arial Narrow" w:cs="Arial Unicode MS"/>
          <w:sz w:val="24"/>
          <w:szCs w:val="24"/>
        </w:rPr>
        <w:t xml:space="preserve"> en el propio auto, se admitió a trámite la demanda y se ordenó correr traslado a la</w:t>
      </w:r>
      <w:r w:rsidR="00854115" w:rsidRPr="007B11AD">
        <w:rPr>
          <w:rFonts w:ascii="Arial Narrow" w:eastAsia="Arial Unicode MS" w:hAnsi="Arial Narrow" w:cs="Arial Unicode MS"/>
          <w:sz w:val="24"/>
          <w:szCs w:val="24"/>
        </w:rPr>
        <w:t>s</w:t>
      </w:r>
      <w:r w:rsidRPr="007B11AD">
        <w:rPr>
          <w:rFonts w:ascii="Arial Narrow" w:eastAsia="Arial Unicode MS" w:hAnsi="Arial Narrow" w:cs="Arial Unicode MS"/>
          <w:sz w:val="24"/>
          <w:szCs w:val="24"/>
        </w:rPr>
        <w:t xml:space="preserve"> autoridad</w:t>
      </w:r>
      <w:r w:rsidR="00854115" w:rsidRPr="007B11AD">
        <w:rPr>
          <w:rFonts w:ascii="Arial Narrow" w:eastAsia="Arial Unicode MS" w:hAnsi="Arial Narrow" w:cs="Arial Unicode MS"/>
          <w:sz w:val="24"/>
          <w:szCs w:val="24"/>
        </w:rPr>
        <w:t>es</w:t>
      </w:r>
      <w:r w:rsidRPr="007B11AD">
        <w:rPr>
          <w:rFonts w:ascii="Arial Narrow" w:eastAsia="Arial Unicode MS" w:hAnsi="Arial Narrow" w:cs="Arial Unicode MS"/>
          <w:sz w:val="24"/>
          <w:szCs w:val="24"/>
        </w:rPr>
        <w:t xml:space="preserve"> demandada</w:t>
      </w:r>
      <w:r w:rsidR="00854115" w:rsidRPr="007B11AD">
        <w:rPr>
          <w:rFonts w:ascii="Arial Narrow" w:eastAsia="Arial Unicode MS" w:hAnsi="Arial Narrow" w:cs="Arial Unicode MS"/>
          <w:sz w:val="24"/>
          <w:szCs w:val="24"/>
        </w:rPr>
        <w:t>s</w:t>
      </w:r>
      <w:r w:rsidRPr="007B11AD">
        <w:rPr>
          <w:rFonts w:ascii="Arial Narrow" w:eastAsia="Arial Unicode MS" w:hAnsi="Arial Narrow" w:cs="Arial Unicode MS"/>
          <w:sz w:val="24"/>
          <w:szCs w:val="24"/>
        </w:rPr>
        <w:t xml:space="preserve">, para que contestara dentro del término legal lo que a sus intereses conviniera. Con proveído de fecha </w:t>
      </w:r>
      <w:r w:rsidR="005C0D91">
        <w:rPr>
          <w:rFonts w:ascii="Arial Narrow" w:eastAsia="Arial Unicode MS" w:hAnsi="Arial Narrow" w:cs="Arial Unicode MS"/>
          <w:b/>
          <w:color w:val="002060"/>
          <w:sz w:val="24"/>
          <w:szCs w:val="24"/>
        </w:rPr>
        <w:t>**********</w:t>
      </w:r>
      <w:r w:rsidRPr="007B11AD">
        <w:rPr>
          <w:rFonts w:ascii="Arial Narrow" w:eastAsia="Arial Unicode MS" w:hAnsi="Arial Narrow" w:cs="Arial Unicode MS"/>
          <w:sz w:val="24"/>
          <w:szCs w:val="24"/>
        </w:rPr>
        <w:t>, se tuvo a la</w:t>
      </w:r>
      <w:r w:rsidR="00854115" w:rsidRPr="007B11AD">
        <w:rPr>
          <w:rFonts w:ascii="Arial Narrow" w:eastAsia="Arial Unicode MS" w:hAnsi="Arial Narrow" w:cs="Arial Unicode MS"/>
          <w:sz w:val="24"/>
          <w:szCs w:val="24"/>
        </w:rPr>
        <w:t>s</w:t>
      </w:r>
      <w:r w:rsidRPr="007B11AD">
        <w:rPr>
          <w:rFonts w:ascii="Arial Narrow" w:eastAsia="Arial Unicode MS" w:hAnsi="Arial Narrow" w:cs="Arial Unicode MS"/>
          <w:sz w:val="24"/>
          <w:szCs w:val="24"/>
        </w:rPr>
        <w:t xml:space="preserve"> autoridad</w:t>
      </w:r>
      <w:r w:rsidR="00854115" w:rsidRPr="007B11AD">
        <w:rPr>
          <w:rFonts w:ascii="Arial Narrow" w:eastAsia="Arial Unicode MS" w:hAnsi="Arial Narrow" w:cs="Arial Unicode MS"/>
          <w:sz w:val="24"/>
          <w:szCs w:val="24"/>
        </w:rPr>
        <w:t>es</w:t>
      </w:r>
      <w:r w:rsidRPr="007B11AD">
        <w:rPr>
          <w:rFonts w:ascii="Arial Narrow" w:eastAsia="Arial Unicode MS" w:hAnsi="Arial Narrow" w:cs="Arial Unicode MS"/>
          <w:sz w:val="24"/>
          <w:szCs w:val="24"/>
        </w:rPr>
        <w:t xml:space="preserve"> demandada</w:t>
      </w:r>
      <w:r w:rsidR="00854115" w:rsidRPr="007B11AD">
        <w:rPr>
          <w:rFonts w:ascii="Arial Narrow" w:eastAsia="Arial Unicode MS" w:hAnsi="Arial Narrow" w:cs="Arial Unicode MS"/>
          <w:sz w:val="24"/>
          <w:szCs w:val="24"/>
        </w:rPr>
        <w:t>s</w:t>
      </w:r>
      <w:r w:rsidRPr="007B11AD">
        <w:rPr>
          <w:rFonts w:ascii="Arial Narrow" w:eastAsia="Arial Unicode MS" w:hAnsi="Arial Narrow" w:cs="Arial Unicode MS"/>
          <w:sz w:val="24"/>
          <w:szCs w:val="24"/>
        </w:rPr>
        <w:t xml:space="preserve"> por contestando la demanda, oponiendo excepciones, y ofreciendo pruebas; se ordenó dar vista a la parte actora para los efectos legales consiguientes; en el propio auto, se tuvieron por ofrecidas y admitidas las diversas probanzas de las partes. La audiencia final se verificó el </w:t>
      </w:r>
      <w:r w:rsidR="005C0D91">
        <w:rPr>
          <w:rFonts w:ascii="Arial Narrow" w:eastAsia="Arial Unicode MS" w:hAnsi="Arial Narrow" w:cs="Arial Unicode MS"/>
          <w:b/>
          <w:color w:val="002060"/>
          <w:sz w:val="24"/>
          <w:szCs w:val="24"/>
        </w:rPr>
        <w:t>**********</w:t>
      </w:r>
      <w:r w:rsidRPr="007B11AD">
        <w:rPr>
          <w:rFonts w:ascii="Arial Narrow" w:eastAsia="Arial Unicode MS" w:hAnsi="Arial Narrow" w:cs="Arial Unicode MS"/>
          <w:b/>
          <w:sz w:val="24"/>
          <w:szCs w:val="24"/>
        </w:rPr>
        <w:t xml:space="preserve">, </w:t>
      </w:r>
      <w:r w:rsidR="00854115" w:rsidRPr="007B11AD">
        <w:rPr>
          <w:rFonts w:ascii="Arial Narrow" w:eastAsia="Arial Unicode MS" w:hAnsi="Arial Narrow" w:cs="Arial Unicode MS"/>
          <w:sz w:val="24"/>
          <w:szCs w:val="24"/>
        </w:rPr>
        <w:t>sin la asistencia de las partes</w:t>
      </w:r>
      <w:r w:rsidRPr="007B11AD">
        <w:rPr>
          <w:rFonts w:ascii="Arial Narrow" w:eastAsia="Arial Unicode MS" w:hAnsi="Arial Narrow" w:cs="Arial Unicode MS"/>
          <w:sz w:val="24"/>
          <w:szCs w:val="24"/>
        </w:rPr>
        <w:t xml:space="preserve">, acto continuo el Secretario de Acuerdos de la Tercera Sala Unitaria, dio cuenta con los escritos de demanda y contestación, y reseñó las pruebas ofrecidas por las partes; en periodo de pruebas, se tuvieron por desahogadas las que así lo ameritaron; en etapa de alegatos </w:t>
      </w:r>
      <w:r w:rsidRPr="007B11AD">
        <w:rPr>
          <w:rFonts w:ascii="Arial Narrow" w:hAnsi="Arial Narrow"/>
          <w:sz w:val="24"/>
          <w:szCs w:val="24"/>
        </w:rPr>
        <w:t xml:space="preserve">se hizo constar </w:t>
      </w:r>
      <w:r w:rsidR="00854115" w:rsidRPr="007B11AD">
        <w:rPr>
          <w:rFonts w:ascii="Arial Narrow" w:hAnsi="Arial Narrow"/>
          <w:sz w:val="24"/>
          <w:szCs w:val="24"/>
        </w:rPr>
        <w:t>que no se formularon estos por ninguna de las partes</w:t>
      </w:r>
      <w:r w:rsidRPr="007B11AD">
        <w:rPr>
          <w:rFonts w:ascii="Arial Narrow" w:hAnsi="Arial Narrow"/>
          <w:sz w:val="24"/>
          <w:szCs w:val="24"/>
        </w:rPr>
        <w:t>; concluida la audiencia se citó para resolver en definitiva.</w:t>
      </w:r>
      <w:r w:rsidR="005C0D91">
        <w:rPr>
          <w:rFonts w:ascii="Arial Narrow" w:eastAsia="Arial Unicode MS" w:hAnsi="Arial Narrow" w:cs="Arial Unicode MS"/>
          <w:b/>
          <w:i/>
          <w:color w:val="002060"/>
          <w:sz w:val="24"/>
          <w:szCs w:val="24"/>
        </w:rPr>
        <w:t>**********</w:t>
      </w:r>
    </w:p>
    <w:p w:rsidR="00254BE2" w:rsidRPr="007B11AD" w:rsidRDefault="00254BE2" w:rsidP="00062CBC">
      <w:pPr>
        <w:pStyle w:val="Sinespaciado"/>
        <w:spacing w:line="276" w:lineRule="auto"/>
        <w:jc w:val="center"/>
        <w:rPr>
          <w:rFonts w:ascii="Arial Narrow" w:eastAsia="Arial Unicode MS" w:hAnsi="Arial Narrow" w:cs="Arial Unicode MS"/>
          <w:b/>
          <w:color w:val="000000"/>
          <w:sz w:val="24"/>
          <w:szCs w:val="24"/>
        </w:rPr>
      </w:pPr>
      <w:r w:rsidRPr="007B11AD">
        <w:rPr>
          <w:rFonts w:ascii="Arial Narrow" w:eastAsia="Arial Unicode MS" w:hAnsi="Arial Narrow" w:cs="Arial Unicode MS"/>
          <w:b/>
          <w:color w:val="000000"/>
          <w:sz w:val="24"/>
          <w:szCs w:val="24"/>
        </w:rPr>
        <w:t>C O N S I D E R A N D O</w:t>
      </w:r>
    </w:p>
    <w:p w:rsidR="00254BE2" w:rsidRPr="007B11AD" w:rsidRDefault="00254BE2" w:rsidP="00062CBC">
      <w:pPr>
        <w:pStyle w:val="Sinespaciado"/>
        <w:spacing w:line="276" w:lineRule="auto"/>
        <w:ind w:firstLine="709"/>
        <w:jc w:val="center"/>
        <w:rPr>
          <w:rFonts w:ascii="Arial Narrow" w:eastAsia="Arial Unicode MS" w:hAnsi="Arial Narrow" w:cs="Arial Unicode MS"/>
          <w:color w:val="000000"/>
          <w:sz w:val="24"/>
          <w:szCs w:val="24"/>
        </w:rPr>
      </w:pPr>
    </w:p>
    <w:p w:rsidR="00C766FB" w:rsidRPr="007B11AD" w:rsidRDefault="00254BE2" w:rsidP="00062CBC">
      <w:pPr>
        <w:pStyle w:val="Sinespaciado"/>
        <w:spacing w:line="276" w:lineRule="auto"/>
        <w:ind w:firstLine="709"/>
        <w:jc w:val="both"/>
        <w:rPr>
          <w:rFonts w:ascii="Arial Narrow" w:eastAsia="Arial Unicode MS" w:hAnsi="Arial Narrow" w:cs="Arial Unicode MS"/>
          <w:color w:val="000000"/>
          <w:sz w:val="24"/>
          <w:szCs w:val="24"/>
        </w:rPr>
      </w:pPr>
      <w:r w:rsidRPr="007B11AD">
        <w:rPr>
          <w:rFonts w:ascii="Arial Narrow" w:eastAsia="Arial Unicode MS" w:hAnsi="Arial Narrow" w:cs="Arial Unicode MS"/>
          <w:b/>
          <w:color w:val="000000"/>
          <w:sz w:val="24"/>
          <w:szCs w:val="24"/>
        </w:rPr>
        <w:lastRenderedPageBreak/>
        <w:t>PRIMERO.-</w:t>
      </w:r>
      <w:r w:rsidRPr="007B11AD">
        <w:rPr>
          <w:rFonts w:ascii="Arial Narrow" w:eastAsia="Arial Unicode MS" w:hAnsi="Arial Narrow" w:cs="Arial Unicode MS"/>
          <w:color w:val="000000"/>
          <w:sz w:val="24"/>
          <w:szCs w:val="24"/>
        </w:rPr>
        <w:t xml:space="preserve"> </w:t>
      </w:r>
      <w:r w:rsidR="00814C5A" w:rsidRPr="007B11AD">
        <w:rPr>
          <w:rFonts w:ascii="Arial Narrow" w:eastAsia="Arial Unicode MS" w:hAnsi="Arial Narrow" w:cs="Arial Unicode MS"/>
          <w:color w:val="000000"/>
          <w:sz w:val="24"/>
          <w:szCs w:val="24"/>
        </w:rPr>
        <w:t>Esta</w:t>
      </w:r>
      <w:r w:rsidRPr="007B11AD">
        <w:rPr>
          <w:rFonts w:ascii="Arial Narrow" w:eastAsia="Arial Unicode MS" w:hAnsi="Arial Narrow" w:cs="Arial Unicode MS"/>
          <w:color w:val="000000"/>
          <w:sz w:val="24"/>
          <w:szCs w:val="24"/>
        </w:rPr>
        <w:t xml:space="preserve"> Tercera Sala Unitaria del Tribunal Estatal de Justicia administrativa,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w:t>
      </w:r>
      <w:r w:rsidR="00814C5A" w:rsidRPr="007B11AD">
        <w:rPr>
          <w:rFonts w:ascii="Arial Narrow" w:eastAsia="Arial Unicode MS" w:hAnsi="Arial Narrow" w:cs="Arial Unicode MS"/>
          <w:color w:val="000000"/>
          <w:sz w:val="24"/>
          <w:szCs w:val="24"/>
        </w:rPr>
        <w:t xml:space="preserve"> ya que se trata de una controversia suscitada entre un particular</w:t>
      </w:r>
      <w:r w:rsidR="00C766FB" w:rsidRPr="007B11AD">
        <w:rPr>
          <w:rFonts w:ascii="Arial Narrow" w:eastAsia="Arial Unicode MS" w:hAnsi="Arial Narrow" w:cs="Arial Unicode MS"/>
          <w:color w:val="000000"/>
          <w:sz w:val="24"/>
          <w:szCs w:val="24"/>
        </w:rPr>
        <w:t xml:space="preserve"> y autoridades municipales de esta </w:t>
      </w:r>
      <w:r w:rsidR="001656F8" w:rsidRPr="007B11AD">
        <w:rPr>
          <w:rFonts w:ascii="Arial Narrow" w:eastAsia="Arial Unicode MS" w:hAnsi="Arial Narrow" w:cs="Arial Unicode MS"/>
          <w:color w:val="000000"/>
          <w:sz w:val="24"/>
          <w:szCs w:val="24"/>
        </w:rPr>
        <w:t>entidad federativa, donde se eje</w:t>
      </w:r>
      <w:r w:rsidR="0032080C" w:rsidRPr="007B11AD">
        <w:rPr>
          <w:rFonts w:ascii="Arial Narrow" w:eastAsia="Arial Unicode MS" w:hAnsi="Arial Narrow" w:cs="Arial Unicode MS"/>
          <w:color w:val="000000"/>
          <w:sz w:val="24"/>
          <w:szCs w:val="24"/>
        </w:rPr>
        <w:t>rce jurisdicción con motivo de una sanción por infracciones a los ordenamientos de tránsito.</w:t>
      </w:r>
      <w:r w:rsidR="00C766FB" w:rsidRPr="007B11AD">
        <w:rPr>
          <w:rFonts w:ascii="Arial Narrow" w:eastAsia="Arial Unicode MS" w:hAnsi="Arial Narrow" w:cs="Arial Unicode MS"/>
          <w:color w:val="000000"/>
          <w:sz w:val="24"/>
          <w:szCs w:val="24"/>
        </w:rPr>
        <w:t xml:space="preserve">  </w:t>
      </w:r>
    </w:p>
    <w:p w:rsidR="00C766FB" w:rsidRPr="007B11AD" w:rsidRDefault="00C766FB" w:rsidP="00062CBC">
      <w:pPr>
        <w:pStyle w:val="Sinespaciado"/>
        <w:spacing w:line="276" w:lineRule="auto"/>
        <w:ind w:firstLine="709"/>
        <w:jc w:val="both"/>
        <w:rPr>
          <w:rFonts w:ascii="Arial Narrow" w:eastAsia="Arial Unicode MS" w:hAnsi="Arial Narrow" w:cs="Arial Unicode MS"/>
          <w:color w:val="000000"/>
          <w:sz w:val="24"/>
          <w:szCs w:val="24"/>
        </w:rPr>
      </w:pPr>
    </w:p>
    <w:p w:rsidR="00062CBC" w:rsidRPr="007B11AD" w:rsidRDefault="00062CBC" w:rsidP="00062CBC">
      <w:pPr>
        <w:pStyle w:val="Sinespaciado"/>
        <w:spacing w:line="276" w:lineRule="auto"/>
        <w:ind w:firstLine="709"/>
        <w:jc w:val="both"/>
        <w:rPr>
          <w:rFonts w:ascii="Arial Narrow" w:eastAsia="Arial Unicode MS" w:hAnsi="Arial Narrow" w:cs="Arial Unicode MS"/>
          <w:color w:val="000000"/>
          <w:sz w:val="24"/>
          <w:szCs w:val="24"/>
        </w:rPr>
      </w:pPr>
      <w:r w:rsidRPr="007B11AD">
        <w:rPr>
          <w:rFonts w:ascii="Arial Narrow" w:eastAsia="Arial Unicode MS" w:hAnsi="Arial Narrow" w:cs="Arial Unicode MS"/>
          <w:color w:val="000000"/>
          <w:sz w:val="24"/>
          <w:szCs w:val="24"/>
        </w:rPr>
        <w:t xml:space="preserve">La parte </w:t>
      </w:r>
      <w:r w:rsidRPr="007B11AD">
        <w:rPr>
          <w:rFonts w:ascii="Arial Narrow" w:eastAsia="Arial Unicode MS" w:hAnsi="Arial Narrow" w:cs="Arial Unicode MS"/>
          <w:b/>
          <w:color w:val="000000"/>
          <w:sz w:val="24"/>
          <w:szCs w:val="24"/>
        </w:rPr>
        <w:t>actora</w:t>
      </w:r>
      <w:r w:rsidRPr="007B11AD">
        <w:rPr>
          <w:rFonts w:ascii="Arial Narrow" w:eastAsia="Arial Unicode MS" w:hAnsi="Arial Narrow" w:cs="Arial Unicode MS"/>
          <w:color w:val="000000"/>
          <w:sz w:val="24"/>
          <w:szCs w:val="24"/>
        </w:rPr>
        <w:t xml:space="preserve"> acreditó su interés jurídico, de conformidad con  el  artículo  231 del Código Procesal Administrativo del estado de San Lui</w:t>
      </w:r>
      <w:r w:rsidR="00EB0861" w:rsidRPr="007B11AD">
        <w:rPr>
          <w:rFonts w:ascii="Arial Narrow" w:eastAsia="Arial Unicode MS" w:hAnsi="Arial Narrow" w:cs="Arial Unicode MS"/>
          <w:color w:val="000000"/>
          <w:sz w:val="24"/>
          <w:szCs w:val="24"/>
        </w:rPr>
        <w:t xml:space="preserve">s Potosí, toda vez que acompañó </w:t>
      </w:r>
      <w:r w:rsidRPr="007B11AD">
        <w:rPr>
          <w:rFonts w:ascii="Arial Narrow" w:eastAsia="Arial Unicode MS" w:hAnsi="Arial Narrow" w:cs="Arial Unicode MS"/>
          <w:color w:val="000000"/>
          <w:sz w:val="24"/>
          <w:szCs w:val="24"/>
        </w:rPr>
        <w:t xml:space="preserve">la boleta de infracción </w:t>
      </w:r>
      <w:r w:rsidR="005C0D91">
        <w:rPr>
          <w:rFonts w:ascii="Arial Narrow" w:eastAsia="Arial Unicode MS" w:hAnsi="Arial Narrow" w:cs="Arial Unicode MS"/>
          <w:b/>
          <w:color w:val="002060"/>
          <w:sz w:val="24"/>
          <w:szCs w:val="24"/>
        </w:rPr>
        <w:t>**********</w:t>
      </w:r>
      <w:r w:rsidRPr="007B11AD">
        <w:rPr>
          <w:rFonts w:ascii="Arial Narrow" w:eastAsia="Arial Unicode MS" w:hAnsi="Arial Narrow" w:cs="Arial Unicode MS"/>
          <w:b/>
          <w:color w:val="0F243E" w:themeColor="text2" w:themeShade="80"/>
          <w:sz w:val="24"/>
          <w:szCs w:val="24"/>
        </w:rPr>
        <w:t>,</w:t>
      </w:r>
      <w:r w:rsidR="007F068F" w:rsidRPr="007B11AD">
        <w:rPr>
          <w:rFonts w:ascii="Arial Narrow" w:eastAsia="Arial Unicode MS" w:hAnsi="Arial Narrow" w:cs="Arial Unicode MS"/>
          <w:b/>
          <w:color w:val="0F243E" w:themeColor="text2" w:themeShade="80"/>
          <w:sz w:val="24"/>
          <w:szCs w:val="24"/>
        </w:rPr>
        <w:t xml:space="preserve"> </w:t>
      </w:r>
      <w:r w:rsidR="007F068F" w:rsidRPr="007B11AD">
        <w:rPr>
          <w:rFonts w:ascii="Arial Narrow" w:eastAsia="Arial Unicode MS" w:hAnsi="Arial Narrow" w:cs="Arial Unicode MS"/>
          <w:color w:val="0F243E" w:themeColor="text2" w:themeShade="80"/>
          <w:sz w:val="24"/>
          <w:szCs w:val="24"/>
        </w:rPr>
        <w:t xml:space="preserve"> </w:t>
      </w:r>
      <w:r w:rsidR="007F068F" w:rsidRPr="007B11AD">
        <w:rPr>
          <w:rFonts w:ascii="Arial Narrow" w:eastAsia="Arial Unicode MS" w:hAnsi="Arial Narrow" w:cs="Arial Unicode MS"/>
          <w:color w:val="000000" w:themeColor="text1"/>
          <w:sz w:val="24"/>
          <w:szCs w:val="24"/>
        </w:rPr>
        <w:t>copia simple de la tarjeta de circulación y factura original con la que acredita la propiedad del vehículo</w:t>
      </w:r>
      <w:r w:rsidRPr="007B11AD">
        <w:rPr>
          <w:rFonts w:ascii="Arial Narrow" w:eastAsia="Arial Unicode MS" w:hAnsi="Arial Narrow" w:cs="Arial Unicode MS"/>
          <w:color w:val="000000"/>
          <w:sz w:val="24"/>
          <w:szCs w:val="24"/>
        </w:rPr>
        <w:t xml:space="preserve">, visibles en </w:t>
      </w:r>
      <w:r w:rsidRPr="007B11AD">
        <w:rPr>
          <w:rFonts w:ascii="Arial Narrow" w:eastAsia="Arial Unicode MS" w:hAnsi="Arial Narrow" w:cs="Arial Unicode MS"/>
          <w:b/>
          <w:color w:val="000000"/>
          <w:sz w:val="24"/>
          <w:szCs w:val="24"/>
        </w:rPr>
        <w:t xml:space="preserve">fojas </w:t>
      </w:r>
      <w:r w:rsidR="007F068F" w:rsidRPr="007B11AD">
        <w:rPr>
          <w:rFonts w:ascii="Arial Narrow" w:eastAsia="Arial Unicode MS" w:hAnsi="Arial Narrow" w:cs="Arial Unicode MS"/>
          <w:b/>
          <w:color w:val="000000"/>
          <w:sz w:val="24"/>
          <w:szCs w:val="24"/>
        </w:rPr>
        <w:t>12</w:t>
      </w:r>
      <w:r w:rsidRPr="007B11AD">
        <w:rPr>
          <w:rFonts w:ascii="Arial Narrow" w:eastAsia="Arial Unicode MS" w:hAnsi="Arial Narrow" w:cs="Arial Unicode MS"/>
          <w:b/>
          <w:color w:val="000000"/>
          <w:sz w:val="24"/>
          <w:szCs w:val="24"/>
        </w:rPr>
        <w:t xml:space="preserve"> a la </w:t>
      </w:r>
      <w:r w:rsidR="007F068F" w:rsidRPr="007B11AD">
        <w:rPr>
          <w:rFonts w:ascii="Arial Narrow" w:eastAsia="Arial Unicode MS" w:hAnsi="Arial Narrow" w:cs="Arial Unicode MS"/>
          <w:b/>
          <w:color w:val="000000"/>
          <w:sz w:val="24"/>
          <w:szCs w:val="24"/>
        </w:rPr>
        <w:t>22</w:t>
      </w:r>
      <w:r w:rsidRPr="007B11AD">
        <w:rPr>
          <w:rFonts w:ascii="Arial Narrow" w:eastAsia="Arial Unicode MS" w:hAnsi="Arial Narrow" w:cs="Arial Unicode MS"/>
          <w:color w:val="000000"/>
          <w:sz w:val="24"/>
          <w:szCs w:val="24"/>
        </w:rPr>
        <w:t xml:space="preserve"> de los autos; con el valor probatorio que le confiere el artículo 72 fracción I del Código mencionado.</w:t>
      </w:r>
    </w:p>
    <w:p w:rsidR="00062CBC" w:rsidRPr="007B11AD" w:rsidRDefault="00062CBC" w:rsidP="00062CBC">
      <w:pPr>
        <w:pStyle w:val="Sinespaciado"/>
        <w:spacing w:line="276" w:lineRule="auto"/>
        <w:ind w:firstLine="709"/>
        <w:jc w:val="both"/>
        <w:rPr>
          <w:rFonts w:ascii="Arial Narrow" w:eastAsia="Arial Unicode MS" w:hAnsi="Arial Narrow" w:cs="Arial Unicode MS"/>
          <w:color w:val="000000"/>
          <w:sz w:val="24"/>
          <w:szCs w:val="24"/>
        </w:rPr>
      </w:pPr>
    </w:p>
    <w:p w:rsidR="00062CBC" w:rsidRPr="007B11AD" w:rsidRDefault="00062CBC" w:rsidP="00062CBC">
      <w:pPr>
        <w:pStyle w:val="Sinespaciado"/>
        <w:spacing w:line="276" w:lineRule="auto"/>
        <w:ind w:firstLine="709"/>
        <w:jc w:val="both"/>
        <w:rPr>
          <w:rFonts w:ascii="Arial Narrow" w:eastAsia="Arial Unicode MS" w:hAnsi="Arial Narrow" w:cs="Arial Unicode MS"/>
          <w:color w:val="000000"/>
          <w:sz w:val="24"/>
          <w:szCs w:val="24"/>
        </w:rPr>
      </w:pPr>
      <w:r w:rsidRPr="007B11AD">
        <w:rPr>
          <w:rFonts w:ascii="Arial Narrow" w:eastAsia="Arial Unicode MS" w:hAnsi="Arial Narrow" w:cs="Arial Unicode MS"/>
          <w:color w:val="000000"/>
          <w:sz w:val="24"/>
          <w:szCs w:val="24"/>
        </w:rPr>
        <w:t>De igual forma, la personalidad y legitimidad de la autoridad</w:t>
      </w:r>
      <w:r w:rsidR="00854115" w:rsidRPr="007B11AD">
        <w:rPr>
          <w:rFonts w:ascii="Arial Narrow" w:eastAsia="Arial Unicode MS" w:hAnsi="Arial Narrow" w:cs="Arial Unicode MS"/>
          <w:color w:val="000000"/>
          <w:sz w:val="24"/>
          <w:szCs w:val="24"/>
        </w:rPr>
        <w:t>es</w:t>
      </w:r>
      <w:r w:rsidRPr="007B11AD">
        <w:rPr>
          <w:rFonts w:ascii="Arial Narrow" w:eastAsia="Arial Unicode MS" w:hAnsi="Arial Narrow" w:cs="Arial Unicode MS"/>
          <w:color w:val="000000"/>
          <w:sz w:val="24"/>
          <w:szCs w:val="24"/>
        </w:rPr>
        <w:t xml:space="preserve"> </w:t>
      </w:r>
      <w:r w:rsidRPr="007B11AD">
        <w:rPr>
          <w:rFonts w:ascii="Arial Narrow" w:eastAsia="Arial Unicode MS" w:hAnsi="Arial Narrow" w:cs="Arial Unicode MS"/>
          <w:b/>
          <w:color w:val="000000"/>
          <w:sz w:val="24"/>
          <w:szCs w:val="24"/>
        </w:rPr>
        <w:t>demandada</w:t>
      </w:r>
      <w:r w:rsidR="00854115" w:rsidRPr="007B11AD">
        <w:rPr>
          <w:rFonts w:ascii="Arial Narrow" w:eastAsia="Arial Unicode MS" w:hAnsi="Arial Narrow" w:cs="Arial Unicode MS"/>
          <w:b/>
          <w:color w:val="000000"/>
          <w:sz w:val="24"/>
          <w:szCs w:val="24"/>
        </w:rPr>
        <w:t>s</w:t>
      </w:r>
      <w:r w:rsidRPr="007B11AD">
        <w:rPr>
          <w:rFonts w:ascii="Arial Narrow" w:eastAsia="Arial Unicode MS" w:hAnsi="Arial Narrow" w:cs="Arial Unicode MS"/>
          <w:b/>
          <w:color w:val="000000"/>
          <w:sz w:val="24"/>
          <w:szCs w:val="24"/>
        </w:rPr>
        <w:t>,</w:t>
      </w:r>
      <w:r w:rsidRPr="007B11AD">
        <w:rPr>
          <w:rFonts w:ascii="Arial Narrow" w:eastAsia="Arial Unicode MS" w:hAnsi="Arial Narrow" w:cs="Arial Unicode MS"/>
          <w:color w:val="000000"/>
          <w:sz w:val="24"/>
          <w:szCs w:val="24"/>
        </w:rPr>
        <w:t xml:space="preserve"> se encuentra legalmente acreditada, conforme a lo establecido por el numeral 234 del Código Procesal  Administrativo para el Estado de San Luis Potosí, en relación con el diverso precepto 120 fracción I de la Ley de Seguridad Pública del Estado, con la copia certificada relativa a su nombramiento, visible en </w:t>
      </w:r>
      <w:r w:rsidRPr="007B11AD">
        <w:rPr>
          <w:rFonts w:ascii="Arial Narrow" w:eastAsia="Arial Unicode MS" w:hAnsi="Arial Narrow" w:cs="Arial Unicode MS"/>
          <w:b/>
          <w:color w:val="000000"/>
          <w:sz w:val="24"/>
          <w:szCs w:val="24"/>
        </w:rPr>
        <w:t xml:space="preserve">foja </w:t>
      </w:r>
      <w:r w:rsidR="00E60DDF" w:rsidRPr="007B11AD">
        <w:rPr>
          <w:rFonts w:ascii="Arial Narrow" w:eastAsia="Arial Unicode MS" w:hAnsi="Arial Narrow" w:cs="Arial Unicode MS"/>
          <w:b/>
          <w:color w:val="000000"/>
          <w:sz w:val="24"/>
          <w:szCs w:val="24"/>
        </w:rPr>
        <w:t>46, 55</w:t>
      </w:r>
      <w:r w:rsidR="00EB0861" w:rsidRPr="007B11AD">
        <w:rPr>
          <w:rFonts w:ascii="Arial Narrow" w:eastAsia="Arial Unicode MS" w:hAnsi="Arial Narrow" w:cs="Arial Unicode MS"/>
          <w:b/>
          <w:color w:val="000000"/>
          <w:sz w:val="24"/>
          <w:szCs w:val="24"/>
        </w:rPr>
        <w:t>, 64 y 78 reverso</w:t>
      </w:r>
      <w:r w:rsidRPr="007B11AD">
        <w:rPr>
          <w:rFonts w:ascii="Arial Narrow" w:eastAsia="Arial Unicode MS" w:hAnsi="Arial Narrow" w:cs="Arial Unicode MS"/>
          <w:color w:val="000000"/>
          <w:sz w:val="24"/>
          <w:szCs w:val="24"/>
        </w:rPr>
        <w:t xml:space="preserve"> del sumario, que lo acredita el carácter con que comparece, con valor probatorio pleno que le concede el artículo 74  del Código Procesal invocado. </w:t>
      </w:r>
    </w:p>
    <w:p w:rsidR="00254BE2" w:rsidRPr="007B11AD" w:rsidRDefault="00254BE2" w:rsidP="00854115">
      <w:pPr>
        <w:pStyle w:val="Sinespaciado"/>
        <w:spacing w:line="276" w:lineRule="auto"/>
        <w:jc w:val="both"/>
        <w:rPr>
          <w:rFonts w:ascii="Arial Narrow" w:eastAsia="Arial Unicode MS" w:hAnsi="Arial Narrow" w:cs="Arial Unicode MS"/>
          <w:b/>
          <w:color w:val="000000"/>
          <w:sz w:val="24"/>
          <w:szCs w:val="24"/>
        </w:rPr>
      </w:pPr>
    </w:p>
    <w:p w:rsidR="00254BE2" w:rsidRPr="007B11AD" w:rsidRDefault="00254BE2" w:rsidP="00062CBC">
      <w:pPr>
        <w:pStyle w:val="Sinespaciado"/>
        <w:spacing w:line="276" w:lineRule="auto"/>
        <w:ind w:firstLine="709"/>
        <w:jc w:val="both"/>
        <w:rPr>
          <w:rFonts w:ascii="Arial Narrow" w:eastAsia="Arial Unicode MS" w:hAnsi="Arial Narrow" w:cs="Arial Unicode MS"/>
          <w:color w:val="000000"/>
          <w:sz w:val="24"/>
          <w:szCs w:val="24"/>
        </w:rPr>
      </w:pPr>
      <w:r w:rsidRPr="007B11AD">
        <w:rPr>
          <w:rFonts w:ascii="Arial Narrow" w:eastAsia="Arial Unicode MS" w:hAnsi="Arial Narrow" w:cs="Arial Unicode MS"/>
          <w:b/>
          <w:color w:val="000000"/>
          <w:sz w:val="24"/>
          <w:szCs w:val="24"/>
        </w:rPr>
        <w:t>TERCERO.-</w:t>
      </w:r>
      <w:r w:rsidRPr="007B11AD">
        <w:rPr>
          <w:rFonts w:ascii="Arial Narrow" w:eastAsia="Arial Unicode MS" w:hAnsi="Arial Narrow" w:cs="Arial Unicode MS"/>
          <w:color w:val="000000"/>
          <w:sz w:val="24"/>
          <w:szCs w:val="24"/>
        </w:rPr>
        <w:t xml:space="preserve"> La existencia del acto impugnado, queda plenamente demostrada con </w:t>
      </w:r>
      <w:r w:rsidR="00D330E7" w:rsidRPr="007B11AD">
        <w:rPr>
          <w:rFonts w:ascii="Arial Narrow" w:eastAsia="Arial Unicode MS" w:hAnsi="Arial Narrow" w:cs="Arial Unicode MS"/>
          <w:sz w:val="24"/>
          <w:szCs w:val="24"/>
        </w:rPr>
        <w:t>los</w:t>
      </w:r>
      <w:r w:rsidRPr="007B11AD">
        <w:rPr>
          <w:rFonts w:ascii="Arial Narrow" w:eastAsia="Arial Unicode MS" w:hAnsi="Arial Narrow" w:cs="Arial Unicode MS"/>
          <w:sz w:val="24"/>
          <w:szCs w:val="24"/>
        </w:rPr>
        <w:t xml:space="preserve"> </w:t>
      </w:r>
      <w:r w:rsidR="00D330E7" w:rsidRPr="007B11AD">
        <w:rPr>
          <w:rFonts w:ascii="Arial Narrow" w:eastAsia="Arial Unicode MS" w:hAnsi="Arial Narrow" w:cs="Arial Unicode MS"/>
          <w:sz w:val="24"/>
          <w:szCs w:val="24"/>
        </w:rPr>
        <w:t xml:space="preserve">documentos </w:t>
      </w:r>
      <w:r w:rsidR="00D330E7" w:rsidRPr="007B11AD">
        <w:rPr>
          <w:rFonts w:ascii="Arial Narrow" w:eastAsia="Arial Unicode MS" w:hAnsi="Arial Narrow" w:cs="Arial Unicode MS"/>
          <w:color w:val="000000"/>
          <w:sz w:val="24"/>
          <w:szCs w:val="24"/>
        </w:rPr>
        <w:t>descritos</w:t>
      </w:r>
      <w:r w:rsidRPr="007B11AD">
        <w:rPr>
          <w:rFonts w:ascii="Arial Narrow" w:eastAsia="Arial Unicode MS" w:hAnsi="Arial Narrow" w:cs="Arial Unicode MS"/>
          <w:color w:val="000000"/>
          <w:sz w:val="24"/>
          <w:szCs w:val="24"/>
        </w:rPr>
        <w:t xml:space="preserve"> en el Resultando Único y Consideran</w:t>
      </w:r>
      <w:r w:rsidR="00D330E7" w:rsidRPr="007B11AD">
        <w:rPr>
          <w:rFonts w:ascii="Arial Narrow" w:eastAsia="Arial Unicode MS" w:hAnsi="Arial Narrow" w:cs="Arial Unicode MS"/>
          <w:color w:val="000000"/>
          <w:sz w:val="24"/>
          <w:szCs w:val="24"/>
        </w:rPr>
        <w:t>do Segundo de esta sentencia, los</w:t>
      </w:r>
      <w:r w:rsidRPr="007B11AD">
        <w:rPr>
          <w:rFonts w:ascii="Arial Narrow" w:eastAsia="Arial Unicode MS" w:hAnsi="Arial Narrow" w:cs="Arial Unicode MS"/>
          <w:color w:val="000000"/>
          <w:sz w:val="24"/>
          <w:szCs w:val="24"/>
        </w:rPr>
        <w:t xml:space="preserve"> cual</w:t>
      </w:r>
      <w:r w:rsidR="00D330E7" w:rsidRPr="007B11AD">
        <w:rPr>
          <w:rFonts w:ascii="Arial Narrow" w:eastAsia="Arial Unicode MS" w:hAnsi="Arial Narrow" w:cs="Arial Unicode MS"/>
          <w:color w:val="000000"/>
          <w:sz w:val="24"/>
          <w:szCs w:val="24"/>
        </w:rPr>
        <w:t>es</w:t>
      </w:r>
      <w:r w:rsidRPr="007B11AD">
        <w:rPr>
          <w:rFonts w:ascii="Arial Narrow" w:eastAsia="Arial Unicode MS" w:hAnsi="Arial Narrow" w:cs="Arial Unicode MS"/>
          <w:color w:val="000000"/>
          <w:sz w:val="24"/>
          <w:szCs w:val="24"/>
        </w:rPr>
        <w:t xml:space="preserve"> corre</w:t>
      </w:r>
      <w:r w:rsidR="00D330E7" w:rsidRPr="007B11AD">
        <w:rPr>
          <w:rFonts w:ascii="Arial Narrow" w:eastAsia="Arial Unicode MS" w:hAnsi="Arial Narrow" w:cs="Arial Unicode MS"/>
          <w:color w:val="000000"/>
          <w:sz w:val="24"/>
          <w:szCs w:val="24"/>
        </w:rPr>
        <w:t>n agregados</w:t>
      </w:r>
      <w:r w:rsidRPr="007B11AD">
        <w:rPr>
          <w:rFonts w:ascii="Arial Narrow" w:eastAsia="Arial Unicode MS" w:hAnsi="Arial Narrow" w:cs="Arial Unicode MS"/>
          <w:color w:val="000000"/>
          <w:sz w:val="24"/>
          <w:szCs w:val="24"/>
        </w:rPr>
        <w:t xml:space="preserve"> a los autos de este expediente, generándose así los efectos legales correspondientes; documento público, con el valor probatorio que le concede </w:t>
      </w:r>
      <w:r w:rsidR="005639AE" w:rsidRPr="007B11AD">
        <w:rPr>
          <w:rFonts w:ascii="Arial Narrow" w:eastAsia="Arial Unicode MS" w:hAnsi="Arial Narrow" w:cs="Arial Unicode MS"/>
          <w:color w:val="000000"/>
          <w:sz w:val="24"/>
          <w:szCs w:val="24"/>
        </w:rPr>
        <w:t>la Ley de la materia.</w:t>
      </w:r>
    </w:p>
    <w:p w:rsidR="00254BE2" w:rsidRPr="007B11AD" w:rsidRDefault="00254BE2" w:rsidP="00062CBC">
      <w:pPr>
        <w:pStyle w:val="Sinespaciado"/>
        <w:spacing w:line="276" w:lineRule="auto"/>
        <w:ind w:firstLine="709"/>
        <w:jc w:val="both"/>
        <w:rPr>
          <w:rFonts w:ascii="Arial Narrow" w:eastAsia="Arial Unicode MS" w:hAnsi="Arial Narrow" w:cs="Arial Unicode MS"/>
          <w:sz w:val="24"/>
          <w:szCs w:val="24"/>
        </w:rPr>
      </w:pPr>
    </w:p>
    <w:p w:rsidR="00254BE2" w:rsidRPr="007B11AD" w:rsidRDefault="00254BE2" w:rsidP="00062CBC">
      <w:pPr>
        <w:pStyle w:val="Sinespaciado"/>
        <w:spacing w:line="276" w:lineRule="auto"/>
        <w:ind w:firstLine="709"/>
        <w:jc w:val="both"/>
        <w:rPr>
          <w:rFonts w:ascii="Arial Narrow" w:eastAsia="Arial Unicode MS" w:hAnsi="Arial Narrow" w:cs="Arial Unicode MS"/>
          <w:sz w:val="24"/>
          <w:szCs w:val="24"/>
        </w:rPr>
      </w:pPr>
      <w:r w:rsidRPr="007B11AD">
        <w:rPr>
          <w:rFonts w:ascii="Arial Narrow" w:eastAsia="Arial Unicode MS" w:hAnsi="Arial Narrow" w:cs="Arial Unicode MS"/>
          <w:b/>
          <w:sz w:val="24"/>
          <w:szCs w:val="24"/>
        </w:rPr>
        <w:t>CUARTO.-</w:t>
      </w:r>
      <w:r w:rsidRPr="007B11AD">
        <w:rPr>
          <w:rFonts w:ascii="Arial Narrow" w:eastAsia="Arial Unicode MS" w:hAnsi="Arial Narrow" w:cs="Arial Unicode MS"/>
          <w:sz w:val="24"/>
          <w:szCs w:val="24"/>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w:t>
      </w:r>
      <w:r w:rsidR="005E1CE9" w:rsidRPr="007B11AD">
        <w:rPr>
          <w:rFonts w:ascii="Arial Narrow" w:eastAsia="Arial Unicode MS" w:hAnsi="Arial Narrow" w:cs="Arial Unicode MS"/>
          <w:sz w:val="24"/>
          <w:szCs w:val="24"/>
        </w:rPr>
        <w:t>puesto por los artículos 228 y 229 del Código Procesal Administrativo para el Estado de San Luis Potosí.</w:t>
      </w:r>
    </w:p>
    <w:p w:rsidR="00C87CF0" w:rsidRPr="007B11AD" w:rsidRDefault="00C87CF0" w:rsidP="00062CBC">
      <w:pPr>
        <w:pStyle w:val="Sinespaciado"/>
        <w:spacing w:line="276" w:lineRule="auto"/>
        <w:ind w:firstLine="709"/>
        <w:jc w:val="both"/>
        <w:rPr>
          <w:rFonts w:ascii="Arial Narrow" w:eastAsia="Arial Unicode MS" w:hAnsi="Arial Narrow" w:cs="Arial Unicode MS"/>
          <w:sz w:val="24"/>
          <w:szCs w:val="24"/>
        </w:rPr>
      </w:pPr>
    </w:p>
    <w:p w:rsidR="00A05709" w:rsidRPr="007B11AD" w:rsidRDefault="00A05709" w:rsidP="00062CBC">
      <w:pPr>
        <w:pStyle w:val="Sinespaciado"/>
        <w:spacing w:line="276" w:lineRule="auto"/>
        <w:ind w:firstLine="709"/>
        <w:jc w:val="both"/>
        <w:rPr>
          <w:rFonts w:ascii="Arial Narrow" w:eastAsia="Arial Unicode MS" w:hAnsi="Arial Narrow" w:cs="Arial Unicode MS"/>
          <w:sz w:val="24"/>
          <w:szCs w:val="24"/>
        </w:rPr>
      </w:pPr>
      <w:r w:rsidRPr="007B11AD">
        <w:rPr>
          <w:rFonts w:ascii="Arial Narrow" w:eastAsia="Arial Unicode MS" w:hAnsi="Arial Narrow" w:cs="Arial Unicode MS"/>
          <w:sz w:val="24"/>
          <w:szCs w:val="24"/>
        </w:rPr>
        <w:t>De igual manera, previamente se deben examinar los incidentes planteados, que no sean de previo y especial pronunciamiento, para ser resueltos en la propia sentencia definitiva, de acuerdo a lo ordenado por el artículo 116 segundo párrafo del Código Procesal Administrativo en consulta.</w:t>
      </w:r>
    </w:p>
    <w:p w:rsidR="00A05709" w:rsidRPr="007B11AD" w:rsidRDefault="00A05709" w:rsidP="00062CBC">
      <w:pPr>
        <w:pStyle w:val="Sinespaciado"/>
        <w:spacing w:line="276" w:lineRule="auto"/>
        <w:ind w:firstLine="709"/>
        <w:jc w:val="both"/>
        <w:rPr>
          <w:rFonts w:ascii="Arial Narrow" w:eastAsia="Arial Unicode MS" w:hAnsi="Arial Narrow" w:cs="Arial Unicode MS"/>
          <w:sz w:val="24"/>
          <w:szCs w:val="24"/>
        </w:rPr>
      </w:pPr>
    </w:p>
    <w:p w:rsidR="00A05709" w:rsidRPr="007B11AD" w:rsidRDefault="00A05709" w:rsidP="00062CBC">
      <w:pPr>
        <w:pStyle w:val="Sinespaciado"/>
        <w:spacing w:line="276" w:lineRule="auto"/>
        <w:ind w:firstLine="709"/>
        <w:jc w:val="both"/>
        <w:rPr>
          <w:rFonts w:ascii="Arial Narrow" w:eastAsia="Arial Unicode MS" w:hAnsi="Arial Narrow" w:cs="Arial Unicode MS"/>
          <w:sz w:val="24"/>
          <w:szCs w:val="24"/>
        </w:rPr>
      </w:pPr>
      <w:r w:rsidRPr="007B11AD">
        <w:rPr>
          <w:rFonts w:ascii="Arial Narrow" w:eastAsia="Arial Unicode MS" w:hAnsi="Arial Narrow" w:cs="Arial Unicode MS"/>
          <w:sz w:val="24"/>
          <w:szCs w:val="24"/>
        </w:rPr>
        <w:t xml:space="preserve">En </w:t>
      </w:r>
      <w:r w:rsidR="00B53424" w:rsidRPr="007B11AD">
        <w:rPr>
          <w:rFonts w:ascii="Arial Narrow" w:eastAsia="Arial Unicode MS" w:hAnsi="Arial Narrow" w:cs="Arial Unicode MS"/>
          <w:sz w:val="24"/>
          <w:szCs w:val="24"/>
        </w:rPr>
        <w:t>ese sentido, se advierte que la</w:t>
      </w:r>
      <w:r w:rsidR="009F40CB" w:rsidRPr="007B11AD">
        <w:rPr>
          <w:rFonts w:ascii="Arial Narrow" w:eastAsia="Arial Unicode MS" w:hAnsi="Arial Narrow" w:cs="Arial Unicode MS"/>
          <w:sz w:val="24"/>
          <w:szCs w:val="24"/>
        </w:rPr>
        <w:t>s</w:t>
      </w:r>
      <w:r w:rsidR="00B53424" w:rsidRPr="007B11AD">
        <w:rPr>
          <w:rFonts w:ascii="Arial Narrow" w:eastAsia="Arial Unicode MS" w:hAnsi="Arial Narrow" w:cs="Arial Unicode MS"/>
          <w:sz w:val="24"/>
          <w:szCs w:val="24"/>
        </w:rPr>
        <w:t xml:space="preserve"> demandad</w:t>
      </w:r>
      <w:r w:rsidR="009F40CB" w:rsidRPr="007B11AD">
        <w:rPr>
          <w:rFonts w:ascii="Arial Narrow" w:eastAsia="Arial Unicode MS" w:hAnsi="Arial Narrow" w:cs="Arial Unicode MS"/>
          <w:sz w:val="24"/>
          <w:szCs w:val="24"/>
        </w:rPr>
        <w:t>as</w:t>
      </w:r>
      <w:r w:rsidRPr="007B11AD">
        <w:rPr>
          <w:rFonts w:ascii="Arial Narrow" w:eastAsia="Arial Unicode MS" w:hAnsi="Arial Narrow" w:cs="Arial Unicode MS"/>
          <w:sz w:val="24"/>
          <w:szCs w:val="24"/>
        </w:rPr>
        <w:t xml:space="preserve"> invoc</w:t>
      </w:r>
      <w:r w:rsidR="009F40CB" w:rsidRPr="007B11AD">
        <w:rPr>
          <w:rFonts w:ascii="Arial Narrow" w:eastAsia="Arial Unicode MS" w:hAnsi="Arial Narrow" w:cs="Arial Unicode MS"/>
          <w:sz w:val="24"/>
          <w:szCs w:val="24"/>
        </w:rPr>
        <w:t>aron</w:t>
      </w:r>
      <w:r w:rsidRPr="007B11AD">
        <w:rPr>
          <w:rFonts w:ascii="Arial Narrow" w:eastAsia="Arial Unicode MS" w:hAnsi="Arial Narrow" w:cs="Arial Unicode MS"/>
          <w:sz w:val="24"/>
          <w:szCs w:val="24"/>
        </w:rPr>
        <w:t xml:space="preserve"> las causales de improcedencia y sobreseimiento </w:t>
      </w:r>
      <w:r w:rsidR="00B53424" w:rsidRPr="007B11AD">
        <w:rPr>
          <w:rFonts w:ascii="Arial Narrow" w:eastAsia="Arial Unicode MS" w:hAnsi="Arial Narrow" w:cs="Arial Unicode MS"/>
          <w:sz w:val="24"/>
          <w:szCs w:val="24"/>
        </w:rPr>
        <w:t>previstas por la fracción</w:t>
      </w:r>
      <w:r w:rsidRPr="007B11AD">
        <w:rPr>
          <w:rFonts w:ascii="Arial Narrow" w:eastAsia="Arial Unicode MS" w:hAnsi="Arial Narrow" w:cs="Arial Unicode MS"/>
          <w:sz w:val="24"/>
          <w:szCs w:val="24"/>
        </w:rPr>
        <w:t xml:space="preserve"> XI del artículo 228 del Código Procesal Administrativo para el Estado de San Luis Potosí, en relación con </w:t>
      </w:r>
      <w:r w:rsidR="00B53424" w:rsidRPr="007B11AD">
        <w:rPr>
          <w:rFonts w:ascii="Arial Narrow" w:eastAsia="Arial Unicode MS" w:hAnsi="Arial Narrow" w:cs="Arial Unicode MS"/>
          <w:sz w:val="24"/>
          <w:szCs w:val="24"/>
        </w:rPr>
        <w:t xml:space="preserve">el numeral </w:t>
      </w:r>
      <w:r w:rsidRPr="007B11AD">
        <w:rPr>
          <w:rFonts w:ascii="Arial Narrow" w:eastAsia="Arial Unicode MS" w:hAnsi="Arial Narrow" w:cs="Arial Unicode MS"/>
          <w:sz w:val="24"/>
          <w:szCs w:val="24"/>
        </w:rPr>
        <w:t xml:space="preserve">239 fracción I de mismo ordenamiento, manifestando medularmente, la legalidad de sus actos, y que, en ningún momento se violaron en perjuicio de su contra parte las garantías consagradas en la constitución Política de los Estados Unidos Mexicanos.  </w:t>
      </w:r>
    </w:p>
    <w:p w:rsidR="00A05709" w:rsidRPr="007B11AD" w:rsidRDefault="00A05709" w:rsidP="00062CBC">
      <w:pPr>
        <w:pStyle w:val="Sinespaciado"/>
        <w:spacing w:line="276" w:lineRule="auto"/>
        <w:ind w:firstLine="709"/>
        <w:jc w:val="both"/>
        <w:rPr>
          <w:rFonts w:ascii="Arial Narrow" w:eastAsia="Arial Unicode MS" w:hAnsi="Arial Narrow" w:cs="Arial Unicode MS"/>
          <w:sz w:val="24"/>
          <w:szCs w:val="24"/>
        </w:rPr>
      </w:pPr>
    </w:p>
    <w:p w:rsidR="00A05709" w:rsidRPr="007B11AD" w:rsidRDefault="00A05709" w:rsidP="00062CBC">
      <w:pPr>
        <w:pStyle w:val="Sinespaciado"/>
        <w:spacing w:line="276" w:lineRule="auto"/>
        <w:ind w:firstLine="709"/>
        <w:jc w:val="both"/>
        <w:rPr>
          <w:rFonts w:ascii="Arial Narrow" w:eastAsia="Arial Unicode MS" w:hAnsi="Arial Narrow" w:cs="Arial Unicode MS"/>
          <w:sz w:val="24"/>
          <w:szCs w:val="24"/>
        </w:rPr>
      </w:pPr>
      <w:r w:rsidRPr="007B11AD">
        <w:rPr>
          <w:rFonts w:ascii="Arial Narrow" w:eastAsia="Arial Unicode MS" w:hAnsi="Arial Narrow" w:cs="Arial Unicode MS"/>
          <w:sz w:val="24"/>
          <w:szCs w:val="24"/>
        </w:rPr>
        <w:t>Al respecto, en torno a los argumentos planteados por la autoridad demandada; debe decirse que al no constituir propiamente causales de improcedencia o sobreseimiento, resultan inatendibles en este momento, pues se trata de cuestiones inherentes al fondo de la Litis, que son materia u objeto del presente juicio y deben analizarse al estudiar los conceptos de impugnación de la parte actora.</w:t>
      </w:r>
    </w:p>
    <w:p w:rsidR="00A05709" w:rsidRPr="007B11AD" w:rsidRDefault="00A05709" w:rsidP="00062CBC">
      <w:pPr>
        <w:pStyle w:val="Sinespaciado"/>
        <w:spacing w:line="276" w:lineRule="auto"/>
        <w:ind w:firstLine="709"/>
        <w:jc w:val="both"/>
        <w:rPr>
          <w:rFonts w:ascii="Arial Narrow" w:eastAsia="Arial Unicode MS" w:hAnsi="Arial Narrow" w:cs="Arial Unicode MS"/>
          <w:sz w:val="24"/>
          <w:szCs w:val="24"/>
        </w:rPr>
      </w:pPr>
    </w:p>
    <w:p w:rsidR="00A05709" w:rsidRPr="007B11AD" w:rsidRDefault="00A05709" w:rsidP="00062CBC">
      <w:pPr>
        <w:pStyle w:val="Sinespaciado"/>
        <w:spacing w:line="276" w:lineRule="auto"/>
        <w:ind w:firstLine="709"/>
        <w:jc w:val="both"/>
        <w:rPr>
          <w:rFonts w:ascii="Arial Narrow" w:eastAsia="Arial Unicode MS" w:hAnsi="Arial Narrow" w:cs="Arial Unicode MS"/>
          <w:sz w:val="24"/>
          <w:szCs w:val="24"/>
        </w:rPr>
      </w:pPr>
      <w:r w:rsidRPr="007B11AD">
        <w:rPr>
          <w:rFonts w:ascii="Arial Narrow" w:eastAsia="Arial Unicode MS" w:hAnsi="Arial Narrow" w:cs="Arial Unicode MS"/>
          <w:sz w:val="24"/>
          <w:szCs w:val="24"/>
        </w:rPr>
        <w:t xml:space="preserve"> Esta Sala Unitaria, advierte que no existen causales de improcedencia o sobreseimiento que deba estudiar de oficio, ni incidentes planteados; por tanto, se procede al estudio de los conceptos de impugnación de la parte actora.</w:t>
      </w:r>
    </w:p>
    <w:p w:rsidR="00A05709" w:rsidRPr="007B11AD" w:rsidRDefault="00A05709" w:rsidP="00062CBC">
      <w:pPr>
        <w:pStyle w:val="Sinespaciado"/>
        <w:spacing w:line="276" w:lineRule="auto"/>
        <w:ind w:firstLine="709"/>
        <w:jc w:val="both"/>
        <w:rPr>
          <w:rFonts w:ascii="Arial Narrow" w:eastAsia="Arial Unicode MS" w:hAnsi="Arial Narrow" w:cs="Arial Unicode MS"/>
          <w:sz w:val="24"/>
          <w:szCs w:val="24"/>
        </w:rPr>
      </w:pPr>
    </w:p>
    <w:p w:rsidR="00254BE2" w:rsidRPr="007B11AD" w:rsidRDefault="00254BE2" w:rsidP="00062CBC">
      <w:pPr>
        <w:pStyle w:val="Sinespaciado"/>
        <w:spacing w:line="276" w:lineRule="auto"/>
        <w:ind w:firstLine="709"/>
        <w:jc w:val="both"/>
        <w:rPr>
          <w:rFonts w:ascii="Arial Narrow" w:eastAsia="Arial Unicode MS" w:hAnsi="Arial Narrow" w:cs="Arial Unicode MS"/>
          <w:color w:val="000000"/>
          <w:sz w:val="24"/>
          <w:szCs w:val="24"/>
        </w:rPr>
      </w:pPr>
      <w:r w:rsidRPr="007B11AD">
        <w:rPr>
          <w:rFonts w:ascii="Arial Narrow" w:eastAsia="Arial Unicode MS" w:hAnsi="Arial Narrow" w:cs="Arial Unicode MS"/>
          <w:b/>
          <w:color w:val="000000"/>
          <w:sz w:val="24"/>
          <w:szCs w:val="24"/>
        </w:rPr>
        <w:t>QUINTO.-</w:t>
      </w:r>
      <w:r w:rsidRPr="007B11AD">
        <w:rPr>
          <w:rFonts w:ascii="Arial Narrow" w:eastAsia="Arial Unicode MS" w:hAnsi="Arial Narrow" w:cs="Arial Unicode MS"/>
          <w:color w:val="000000"/>
          <w:sz w:val="24"/>
          <w:szCs w:val="24"/>
        </w:rPr>
        <w:t xml:space="preserve"> La promovente hizo valer los conceptos de impugnación que se advierten en fojas </w:t>
      </w:r>
      <w:r w:rsidR="007F068F" w:rsidRPr="007B11AD">
        <w:rPr>
          <w:rFonts w:ascii="Arial Narrow" w:eastAsia="Arial Unicode MS" w:hAnsi="Arial Narrow" w:cs="Arial Unicode MS"/>
          <w:b/>
          <w:color w:val="000000"/>
          <w:sz w:val="24"/>
          <w:szCs w:val="24"/>
        </w:rPr>
        <w:t>4</w:t>
      </w:r>
      <w:r w:rsidR="00C6087B" w:rsidRPr="007B11AD">
        <w:rPr>
          <w:rFonts w:ascii="Arial Narrow" w:eastAsia="Arial Unicode MS" w:hAnsi="Arial Narrow" w:cs="Arial Unicode MS"/>
          <w:b/>
          <w:color w:val="000000"/>
          <w:sz w:val="24"/>
          <w:szCs w:val="24"/>
        </w:rPr>
        <w:t xml:space="preserve"> a la </w:t>
      </w:r>
      <w:r w:rsidR="007F068F" w:rsidRPr="007B11AD">
        <w:rPr>
          <w:rFonts w:ascii="Arial Narrow" w:eastAsia="Arial Unicode MS" w:hAnsi="Arial Narrow" w:cs="Arial Unicode MS"/>
          <w:b/>
          <w:color w:val="000000"/>
          <w:sz w:val="24"/>
          <w:szCs w:val="24"/>
        </w:rPr>
        <w:t>10</w:t>
      </w:r>
      <w:r w:rsidRPr="007B11AD">
        <w:rPr>
          <w:rFonts w:ascii="Arial Narrow" w:eastAsia="Arial Unicode MS" w:hAnsi="Arial Narrow" w:cs="Arial Unicode MS"/>
          <w:color w:val="000000"/>
          <w:sz w:val="24"/>
          <w:szCs w:val="24"/>
        </w:rPr>
        <w:t xml:space="preserve"> de los autos, argumentos que no se trascriben y por economía procesal se tienen por reproducidos como si se insertaren a la letra, para que surtan sus efectos legales a que haya lugar.</w:t>
      </w:r>
    </w:p>
    <w:p w:rsidR="00254BE2" w:rsidRPr="007B11AD" w:rsidRDefault="00254BE2" w:rsidP="00062CBC">
      <w:pPr>
        <w:pStyle w:val="Sinespaciado"/>
        <w:spacing w:line="276" w:lineRule="auto"/>
        <w:ind w:firstLine="709"/>
        <w:jc w:val="both"/>
        <w:rPr>
          <w:rFonts w:ascii="Arial Narrow" w:eastAsia="Arial Unicode MS" w:hAnsi="Arial Narrow" w:cs="Arial Unicode MS"/>
          <w:color w:val="000000"/>
          <w:sz w:val="24"/>
          <w:szCs w:val="24"/>
        </w:rPr>
      </w:pPr>
    </w:p>
    <w:p w:rsidR="00254BE2" w:rsidRPr="007B11AD" w:rsidRDefault="00254BE2" w:rsidP="00062CBC">
      <w:pPr>
        <w:pStyle w:val="Sinespaciado"/>
        <w:spacing w:line="276" w:lineRule="auto"/>
        <w:ind w:firstLine="709"/>
        <w:jc w:val="both"/>
        <w:rPr>
          <w:rFonts w:ascii="Arial Narrow" w:eastAsia="Arial Unicode MS" w:hAnsi="Arial Narrow" w:cs="Arial Unicode MS"/>
          <w:b/>
          <w:i/>
          <w:iCs/>
          <w:color w:val="000000"/>
          <w:sz w:val="24"/>
          <w:szCs w:val="24"/>
        </w:rPr>
      </w:pPr>
      <w:r w:rsidRPr="007B11AD">
        <w:rPr>
          <w:rFonts w:ascii="Arial Narrow" w:eastAsia="Arial Unicode MS" w:hAnsi="Arial Narrow" w:cs="Arial Unicode MS"/>
          <w:color w:val="000000"/>
          <w:sz w:val="24"/>
          <w:szCs w:val="24"/>
        </w:rPr>
        <w:t xml:space="preserve">Al respecto, es aplicable la Tesis de Jurisprudencia del Segundo Tribunal Colegiado del Sexto Circuito. </w:t>
      </w:r>
      <w:r w:rsidRPr="007B11AD">
        <w:rPr>
          <w:rFonts w:ascii="Arial Narrow" w:eastAsia="Arial Unicode MS" w:hAnsi="Arial Narrow" w:cs="Arial Unicode MS"/>
          <w:iCs/>
          <w:color w:val="000000"/>
          <w:sz w:val="24"/>
          <w:szCs w:val="24"/>
        </w:rPr>
        <w:t>Época: Novena Época, Registro: 196477, Instancia: Tribunales Colegiados de Circuito, Tipo de Tesis: Jurisprudencia, Fuente: Semanario Judicial de la Federación y su Gaceta, Tomo VII, Abril de 1998, Materia(s): Común, Tesis: VI.2o. J/129, Página: 599.</w:t>
      </w:r>
      <w:r w:rsidR="00F80CCB" w:rsidRPr="007B11AD">
        <w:rPr>
          <w:rFonts w:ascii="Arial Narrow" w:eastAsia="Arial Unicode MS" w:hAnsi="Arial Narrow" w:cs="Arial Unicode MS"/>
          <w:b/>
          <w:i/>
          <w:iCs/>
          <w:color w:val="000000"/>
          <w:sz w:val="24"/>
          <w:szCs w:val="24"/>
        </w:rPr>
        <w:t xml:space="preserve"> </w:t>
      </w:r>
      <w:r w:rsidRPr="007B11AD">
        <w:rPr>
          <w:rFonts w:ascii="Arial Narrow" w:eastAsia="Arial Unicode MS" w:hAnsi="Arial Narrow" w:cs="Arial Unicode MS"/>
          <w:b/>
          <w:i/>
          <w:iCs/>
          <w:color w:val="000000"/>
          <w:sz w:val="24"/>
          <w:szCs w:val="24"/>
        </w:rPr>
        <w:t>“CONCEPTOS DE VIOLACIÓN. EL JUEZ NO ESTÁ OBLIGADO A TRANSCRIBIRLOS....”</w:t>
      </w:r>
    </w:p>
    <w:p w:rsidR="00254BE2" w:rsidRPr="007B11AD" w:rsidRDefault="00254BE2" w:rsidP="00062CBC">
      <w:pPr>
        <w:pStyle w:val="Sinespaciado"/>
        <w:spacing w:line="276" w:lineRule="auto"/>
        <w:ind w:firstLine="709"/>
        <w:jc w:val="both"/>
        <w:rPr>
          <w:rFonts w:ascii="Arial Narrow" w:eastAsia="Arial Unicode MS" w:hAnsi="Arial Narrow" w:cs="Arial Unicode MS"/>
          <w:i/>
          <w:iCs/>
          <w:color w:val="000000"/>
          <w:sz w:val="24"/>
          <w:szCs w:val="24"/>
        </w:rPr>
      </w:pPr>
    </w:p>
    <w:p w:rsidR="00254BE2" w:rsidRPr="007B11AD" w:rsidRDefault="00254BE2" w:rsidP="00062CBC">
      <w:pPr>
        <w:pStyle w:val="Sinespaciado"/>
        <w:spacing w:line="276" w:lineRule="auto"/>
        <w:ind w:firstLine="709"/>
        <w:jc w:val="both"/>
        <w:rPr>
          <w:rFonts w:ascii="Arial Narrow" w:eastAsia="Arial Unicode MS" w:hAnsi="Arial Narrow" w:cs="Arial Unicode MS"/>
          <w:color w:val="000000"/>
          <w:sz w:val="24"/>
          <w:szCs w:val="24"/>
        </w:rPr>
      </w:pPr>
      <w:r w:rsidRPr="007B11AD">
        <w:rPr>
          <w:rFonts w:ascii="Arial Narrow" w:eastAsia="Arial Unicode MS" w:hAnsi="Arial Narrow" w:cs="Arial Unicode MS"/>
          <w:b/>
          <w:color w:val="000000"/>
          <w:sz w:val="24"/>
          <w:szCs w:val="24"/>
        </w:rPr>
        <w:t xml:space="preserve">SEXTO.- </w:t>
      </w:r>
      <w:r w:rsidRPr="007B11AD">
        <w:rPr>
          <w:rFonts w:ascii="Arial Narrow" w:eastAsia="Arial Unicode MS" w:hAnsi="Arial Narrow" w:cs="Arial Unicode MS"/>
          <w:bCs/>
          <w:color w:val="000000"/>
          <w:sz w:val="24"/>
          <w:szCs w:val="24"/>
        </w:rPr>
        <w:t xml:space="preserve">En primer término, </w:t>
      </w:r>
      <w:r w:rsidRPr="007B11AD">
        <w:rPr>
          <w:rFonts w:ascii="Arial Narrow" w:eastAsia="Arial Unicode MS" w:hAnsi="Arial Narrow" w:cs="Arial Unicode MS"/>
          <w:color w:val="000000"/>
          <w:sz w:val="24"/>
          <w:szCs w:val="24"/>
        </w:rPr>
        <w:t>debe precisarse que esta Sala al ocuparse de los motivos de impugnación en que descansa la pretensión de nulidad del actor, está facultado para hacerlo en forma diversa al orden en que fueron planteados, en conjunto o en lo individual, ocupándose en primer lugar, de aquéllos orientados a declarar la nulidad lisa y llana del acto impugnado, y después, de los que se refieran a la omisión de requisitos formales o vicios del procedimiento, ya que de resultar fundados los primeros, se producirá un mayor beneficio jurídico para la parte actora, pues se eliminarán en su totalidad los efectos del acto administrativo, con lo que se respeta la garantía de acceso efectivo a la justicia y, en particular, el principio de completitud que le es inherente.</w:t>
      </w:r>
    </w:p>
    <w:p w:rsidR="00254BE2" w:rsidRPr="007B11AD" w:rsidRDefault="00254BE2" w:rsidP="00062CBC">
      <w:pPr>
        <w:pStyle w:val="Sinespaciado"/>
        <w:spacing w:line="276" w:lineRule="auto"/>
        <w:ind w:firstLine="709"/>
        <w:jc w:val="both"/>
        <w:rPr>
          <w:rFonts w:ascii="Arial Narrow" w:eastAsia="Arial Unicode MS" w:hAnsi="Arial Narrow" w:cs="Arial Unicode MS"/>
          <w:color w:val="000000"/>
          <w:sz w:val="24"/>
          <w:szCs w:val="24"/>
        </w:rPr>
      </w:pPr>
    </w:p>
    <w:p w:rsidR="00254BE2" w:rsidRPr="007B11AD" w:rsidRDefault="00254BE2" w:rsidP="00062CBC">
      <w:pPr>
        <w:pStyle w:val="Sinespaciado"/>
        <w:spacing w:line="276" w:lineRule="auto"/>
        <w:ind w:firstLine="709"/>
        <w:jc w:val="both"/>
        <w:rPr>
          <w:rFonts w:ascii="Arial Narrow" w:eastAsia="Arial Unicode MS" w:hAnsi="Arial Narrow" w:cs="Arial Unicode MS"/>
          <w:color w:val="000000"/>
          <w:sz w:val="24"/>
          <w:szCs w:val="24"/>
        </w:rPr>
      </w:pPr>
      <w:r w:rsidRPr="007B11AD">
        <w:rPr>
          <w:rFonts w:ascii="Arial Narrow" w:eastAsia="Arial Unicode MS" w:hAnsi="Arial Narrow" w:cs="Arial Unicode MS"/>
          <w:color w:val="000000"/>
          <w:sz w:val="24"/>
          <w:szCs w:val="24"/>
        </w:rPr>
        <w:t xml:space="preserve">Así las cosas, parte de los argumentos contenidos en los </w:t>
      </w:r>
      <w:r w:rsidRPr="007B11AD">
        <w:rPr>
          <w:rFonts w:ascii="Arial Narrow" w:eastAsia="Arial Unicode MS" w:hAnsi="Arial Narrow" w:cs="Arial Unicode MS"/>
          <w:b/>
          <w:color w:val="000000"/>
          <w:sz w:val="24"/>
          <w:szCs w:val="24"/>
        </w:rPr>
        <w:t xml:space="preserve">conceptos de impugnación, </w:t>
      </w:r>
      <w:r w:rsidR="00DF4708" w:rsidRPr="007B11AD">
        <w:rPr>
          <w:rFonts w:ascii="Arial Narrow" w:eastAsia="Arial Unicode MS" w:hAnsi="Arial Narrow" w:cs="Arial Unicode MS"/>
          <w:color w:val="000000"/>
          <w:sz w:val="24"/>
          <w:szCs w:val="24"/>
        </w:rPr>
        <w:t xml:space="preserve">resultan fundados, y </w:t>
      </w:r>
      <w:r w:rsidRPr="007B11AD">
        <w:rPr>
          <w:rFonts w:ascii="Arial Narrow" w:eastAsia="Arial Unicode MS" w:hAnsi="Arial Narrow" w:cs="Arial Unicode MS"/>
          <w:color w:val="000000"/>
          <w:sz w:val="24"/>
          <w:szCs w:val="24"/>
        </w:rPr>
        <w:t>son suficientes para conceder la anulación del acto controvertido.</w:t>
      </w:r>
    </w:p>
    <w:p w:rsidR="00254BE2" w:rsidRPr="007B11AD" w:rsidRDefault="00254BE2" w:rsidP="00062CBC">
      <w:pPr>
        <w:pStyle w:val="Sinespaciado"/>
        <w:spacing w:line="276" w:lineRule="auto"/>
        <w:ind w:firstLine="709"/>
        <w:jc w:val="both"/>
        <w:rPr>
          <w:rFonts w:ascii="Arial Narrow" w:eastAsia="Arial Unicode MS" w:hAnsi="Arial Narrow" w:cs="Arial Unicode MS"/>
          <w:color w:val="000000"/>
          <w:sz w:val="24"/>
          <w:szCs w:val="24"/>
        </w:rPr>
      </w:pPr>
    </w:p>
    <w:p w:rsidR="00254BE2" w:rsidRPr="007B11AD" w:rsidRDefault="00254BE2" w:rsidP="00062CBC">
      <w:pPr>
        <w:pStyle w:val="Sinespaciado"/>
        <w:spacing w:line="276" w:lineRule="auto"/>
        <w:ind w:firstLine="709"/>
        <w:jc w:val="both"/>
        <w:rPr>
          <w:rFonts w:ascii="Arial Narrow" w:eastAsia="Arial Unicode MS" w:hAnsi="Arial Narrow" w:cs="Arial Unicode MS"/>
          <w:sz w:val="24"/>
          <w:szCs w:val="24"/>
        </w:rPr>
      </w:pPr>
      <w:r w:rsidRPr="007B11AD">
        <w:rPr>
          <w:rFonts w:ascii="Arial Narrow" w:eastAsia="Arial Unicode MS" w:hAnsi="Arial Narrow" w:cs="Arial Unicode MS"/>
          <w:sz w:val="24"/>
          <w:szCs w:val="24"/>
        </w:rPr>
        <w:t>Efectivamente, respecto de la boleta de infracción precisada en el Resultando Único de esta sentencia, alega la inconforme en dichos conceptos de impugnación, en la parte conducente:</w:t>
      </w:r>
    </w:p>
    <w:p w:rsidR="00254BE2" w:rsidRPr="007B11AD" w:rsidRDefault="00254BE2" w:rsidP="00062CBC">
      <w:pPr>
        <w:pStyle w:val="Sinespaciado"/>
        <w:spacing w:line="276" w:lineRule="auto"/>
        <w:ind w:firstLine="709"/>
        <w:jc w:val="both"/>
        <w:rPr>
          <w:rFonts w:ascii="Arial Narrow" w:eastAsia="Arial Unicode MS" w:hAnsi="Arial Narrow" w:cs="Arial Unicode MS"/>
          <w:sz w:val="24"/>
          <w:szCs w:val="24"/>
        </w:rPr>
      </w:pPr>
    </w:p>
    <w:p w:rsidR="00062CBC" w:rsidRPr="007B11AD" w:rsidRDefault="005C0D91" w:rsidP="00062CBC">
      <w:pPr>
        <w:pStyle w:val="Sinespaciado"/>
        <w:spacing w:line="276" w:lineRule="auto"/>
        <w:ind w:firstLine="709"/>
        <w:jc w:val="both"/>
        <w:rPr>
          <w:rFonts w:ascii="Arial Narrow" w:eastAsia="Arial Unicode MS" w:hAnsi="Arial Narrow" w:cs="Arial Unicode MS"/>
          <w:i/>
          <w:sz w:val="24"/>
          <w:szCs w:val="24"/>
        </w:rPr>
      </w:pPr>
      <w:r>
        <w:rPr>
          <w:rFonts w:ascii="Arial Narrow" w:eastAsia="Arial Unicode MS" w:hAnsi="Arial Narrow" w:cs="Arial Unicode MS"/>
          <w:i/>
          <w:color w:val="002060"/>
          <w:sz w:val="24"/>
          <w:szCs w:val="24"/>
        </w:rPr>
        <w:t>**********</w:t>
      </w:r>
      <w:r w:rsidR="00C26696" w:rsidRPr="007B11AD">
        <w:rPr>
          <w:rFonts w:ascii="Arial Narrow" w:eastAsia="Arial Unicode MS" w:hAnsi="Arial Narrow" w:cs="Arial Unicode MS"/>
          <w:i/>
          <w:sz w:val="24"/>
          <w:szCs w:val="24"/>
        </w:rPr>
        <w:t xml:space="preserve"> </w:t>
      </w:r>
    </w:p>
    <w:p w:rsidR="00254BE2" w:rsidRPr="007B11AD" w:rsidRDefault="00254BE2" w:rsidP="00062CBC">
      <w:pPr>
        <w:pStyle w:val="Sinespaciado"/>
        <w:spacing w:line="276" w:lineRule="auto"/>
        <w:ind w:firstLine="709"/>
        <w:jc w:val="both"/>
        <w:rPr>
          <w:rFonts w:ascii="Arial Narrow" w:eastAsia="Arial Unicode MS" w:hAnsi="Arial Narrow" w:cs="Arial Unicode MS"/>
          <w:sz w:val="24"/>
          <w:szCs w:val="24"/>
        </w:rPr>
      </w:pPr>
      <w:r w:rsidRPr="007B11AD">
        <w:rPr>
          <w:rFonts w:ascii="Arial Narrow" w:eastAsia="Arial Unicode MS" w:hAnsi="Arial Narrow" w:cs="Arial Unicode MS"/>
          <w:sz w:val="24"/>
          <w:szCs w:val="24"/>
        </w:rPr>
        <w:t xml:space="preserve"> Como se apuntó en líneas precedentes, </w:t>
      </w:r>
      <w:r w:rsidRPr="007B11AD">
        <w:rPr>
          <w:rFonts w:ascii="Arial Narrow" w:eastAsia="Arial Unicode MS" w:hAnsi="Arial Narrow" w:cs="Arial Unicode MS"/>
          <w:b/>
          <w:sz w:val="24"/>
          <w:szCs w:val="24"/>
        </w:rPr>
        <w:t xml:space="preserve">son </w:t>
      </w:r>
      <w:r w:rsidRPr="007B11AD">
        <w:rPr>
          <w:rFonts w:ascii="Arial Narrow" w:eastAsia="Arial Unicode MS" w:hAnsi="Arial Narrow" w:cs="Arial Unicode MS"/>
          <w:b/>
          <w:sz w:val="24"/>
          <w:szCs w:val="24"/>
          <w:u w:val="single"/>
        </w:rPr>
        <w:t>fundados los conceptos de impugnación</w:t>
      </w:r>
      <w:r w:rsidRPr="007B11AD">
        <w:rPr>
          <w:rFonts w:ascii="Arial Narrow" w:eastAsia="Arial Unicode MS" w:hAnsi="Arial Narrow" w:cs="Arial Unicode MS"/>
          <w:b/>
          <w:sz w:val="24"/>
          <w:szCs w:val="24"/>
        </w:rPr>
        <w:t xml:space="preserve"> en la parte que se estudia,</w:t>
      </w:r>
      <w:r w:rsidRPr="007B11AD">
        <w:rPr>
          <w:rFonts w:ascii="Arial Narrow" w:eastAsia="Arial Unicode MS" w:hAnsi="Arial Narrow" w:cs="Arial Unicode MS"/>
          <w:sz w:val="24"/>
          <w:szCs w:val="24"/>
        </w:rPr>
        <w:t xml:space="preserve"> porque como bien lo sostiene la demandante, la boleta de multa que nos ocupa, incumple con lo previsto en el artículo 16 de la Constitución Política de los Estados Unidos Mexicanos, en virtud de que dicho acto impugnado carece de los elementos de debida fundamentación y motivación que deben revestir los actos decisorios de la autoridad, y es omiso en el cumplimiento de los requisitos formales exigidos por las leyes aplicables.</w:t>
      </w:r>
    </w:p>
    <w:p w:rsidR="00254BE2" w:rsidRPr="007B11AD" w:rsidRDefault="00254BE2" w:rsidP="00062CBC">
      <w:pPr>
        <w:pStyle w:val="Sinespaciado"/>
        <w:spacing w:line="276" w:lineRule="auto"/>
        <w:ind w:firstLine="709"/>
        <w:jc w:val="both"/>
        <w:rPr>
          <w:rFonts w:ascii="Arial Narrow" w:eastAsia="Arial Unicode MS" w:hAnsi="Arial Narrow" w:cs="Arial Unicode MS"/>
          <w:sz w:val="24"/>
          <w:szCs w:val="24"/>
        </w:rPr>
      </w:pPr>
    </w:p>
    <w:p w:rsidR="00254BE2" w:rsidRPr="007B11AD" w:rsidRDefault="00254BE2" w:rsidP="00062CBC">
      <w:pPr>
        <w:pStyle w:val="Sinespaciado"/>
        <w:spacing w:line="276" w:lineRule="auto"/>
        <w:ind w:firstLine="709"/>
        <w:jc w:val="both"/>
        <w:rPr>
          <w:rFonts w:ascii="Arial Narrow" w:eastAsia="Arial Unicode MS" w:hAnsi="Arial Narrow" w:cs="Arial Unicode MS"/>
          <w:sz w:val="24"/>
          <w:szCs w:val="24"/>
        </w:rPr>
      </w:pPr>
      <w:r w:rsidRPr="007B11AD">
        <w:rPr>
          <w:rFonts w:ascii="Arial Narrow" w:eastAsia="Arial Unicode MS" w:hAnsi="Arial Narrow" w:cs="Arial Unicode MS"/>
          <w:sz w:val="24"/>
          <w:szCs w:val="24"/>
        </w:rPr>
        <w:t xml:space="preserve">En efecto, el precepto constitucional invocado en el párrafo precedente dispone en lo que interesa, que “Nadie puede ser molestado en su persona, familia, domicilio, papeles o posesiones, sino en virtud de mandamiento escrito de la autoridad competente, que funde y motive la causa legal del procedimiento.”, de donde se desprenden los principios de legalidad y seguridad jurídica, relativos a que todo acto de autoridad debe emitirse por aquélla autoridad que sea competente para ello y, necesariamente, debe cumplir con los requisitos de fundamentación y motivación. Entendiéndose por </w:t>
      </w:r>
      <w:r w:rsidRPr="007B11AD">
        <w:rPr>
          <w:rFonts w:ascii="Arial Narrow" w:eastAsia="Arial Unicode MS" w:hAnsi="Arial Narrow" w:cs="Arial Unicode MS"/>
          <w:b/>
          <w:sz w:val="24"/>
          <w:szCs w:val="24"/>
        </w:rPr>
        <w:t>fundamentación,</w:t>
      </w:r>
      <w:r w:rsidRPr="007B11AD">
        <w:rPr>
          <w:rFonts w:ascii="Arial Narrow" w:eastAsia="Arial Unicode MS" w:hAnsi="Arial Narrow" w:cs="Arial Unicode MS"/>
          <w:sz w:val="24"/>
          <w:szCs w:val="24"/>
        </w:rPr>
        <w:t xml:space="preserve"> la obligación de expresar con exactitud el precepto legal aplicable al caso concreto y, por  </w:t>
      </w:r>
      <w:r w:rsidRPr="007B11AD">
        <w:rPr>
          <w:rFonts w:ascii="Arial Narrow" w:eastAsia="Arial Unicode MS" w:hAnsi="Arial Narrow" w:cs="Arial Unicode MS"/>
          <w:b/>
          <w:sz w:val="24"/>
          <w:szCs w:val="24"/>
        </w:rPr>
        <w:t>motivación,</w:t>
      </w:r>
      <w:r w:rsidRPr="007B11AD">
        <w:rPr>
          <w:rFonts w:ascii="Arial Narrow" w:eastAsia="Arial Unicode MS" w:hAnsi="Arial Narrow" w:cs="Arial Unicode MS"/>
          <w:sz w:val="24"/>
          <w:szCs w:val="24"/>
        </w:rPr>
        <w:t xml:space="preserve"> que deben </w:t>
      </w:r>
      <w:r w:rsidRPr="007B11AD">
        <w:rPr>
          <w:rFonts w:ascii="Arial Narrow" w:eastAsia="Arial Unicode MS" w:hAnsi="Arial Narrow" w:cs="Arial Unicode MS"/>
          <w:sz w:val="24"/>
          <w:szCs w:val="24"/>
        </w:rPr>
        <w:lastRenderedPageBreak/>
        <w:t xml:space="preserve">señalarse con precisión, las circunstancias especiales, razones particulares o causas inmediatas que se hayan tenido en consideración para la emisión del acto; siendo necesario además, que exista </w:t>
      </w:r>
      <w:r w:rsidRPr="007B11AD">
        <w:rPr>
          <w:rFonts w:ascii="Arial Narrow" w:eastAsia="Arial Unicode MS" w:hAnsi="Arial Narrow" w:cs="Arial Unicode MS"/>
          <w:b/>
          <w:sz w:val="24"/>
          <w:szCs w:val="24"/>
        </w:rPr>
        <w:t>adecuación</w:t>
      </w:r>
      <w:r w:rsidRPr="007B11AD">
        <w:rPr>
          <w:rFonts w:ascii="Arial Narrow" w:eastAsia="Arial Unicode MS" w:hAnsi="Arial Narrow" w:cs="Arial Unicode MS"/>
          <w:sz w:val="24"/>
          <w:szCs w:val="24"/>
        </w:rPr>
        <w:t xml:space="preserve"> entre los motivos aducidos y las normas aplicables, esto es, que en el caso concreto se configure la hipótesis normativa.</w:t>
      </w:r>
    </w:p>
    <w:p w:rsidR="00254BE2" w:rsidRPr="007B11AD" w:rsidRDefault="00254BE2" w:rsidP="00062CBC">
      <w:pPr>
        <w:pStyle w:val="Sinespaciado"/>
        <w:spacing w:line="276" w:lineRule="auto"/>
        <w:ind w:firstLine="709"/>
        <w:jc w:val="both"/>
        <w:rPr>
          <w:rFonts w:ascii="Arial Narrow" w:eastAsia="Arial Unicode MS" w:hAnsi="Arial Narrow" w:cs="Arial Unicode MS"/>
          <w:sz w:val="24"/>
          <w:szCs w:val="24"/>
        </w:rPr>
      </w:pPr>
    </w:p>
    <w:p w:rsidR="00254BE2" w:rsidRPr="007B11AD" w:rsidRDefault="00254BE2" w:rsidP="00062CBC">
      <w:pPr>
        <w:pStyle w:val="Sinespaciado"/>
        <w:spacing w:line="276" w:lineRule="auto"/>
        <w:ind w:firstLine="709"/>
        <w:jc w:val="both"/>
        <w:rPr>
          <w:rFonts w:ascii="Arial Narrow" w:eastAsia="Arial Unicode MS" w:hAnsi="Arial Narrow" w:cs="Arial Unicode MS"/>
          <w:sz w:val="24"/>
          <w:szCs w:val="24"/>
        </w:rPr>
      </w:pPr>
      <w:r w:rsidRPr="007B11AD">
        <w:rPr>
          <w:rFonts w:ascii="Arial Narrow" w:eastAsia="Arial Unicode MS" w:hAnsi="Arial Narrow" w:cs="Arial Unicode MS"/>
          <w:sz w:val="24"/>
          <w:szCs w:val="24"/>
        </w:rPr>
        <w:t>Para fortalecer el criterio anterior, se citan por analogía al resultar aplicables con el tema tratado, las siguientes Tesis Jurisprudenciales.</w:t>
      </w:r>
    </w:p>
    <w:p w:rsidR="00254BE2" w:rsidRPr="007B11AD" w:rsidRDefault="00254BE2" w:rsidP="00062CBC">
      <w:pPr>
        <w:pStyle w:val="Sinespaciado"/>
        <w:spacing w:line="276" w:lineRule="auto"/>
        <w:ind w:firstLine="709"/>
        <w:jc w:val="both"/>
        <w:rPr>
          <w:rFonts w:ascii="Arial Narrow" w:eastAsia="Arial Unicode MS" w:hAnsi="Arial Narrow" w:cs="Arial Unicode MS"/>
          <w:sz w:val="24"/>
          <w:szCs w:val="24"/>
        </w:rPr>
      </w:pPr>
    </w:p>
    <w:p w:rsidR="00254BE2" w:rsidRPr="007B11AD" w:rsidRDefault="00254BE2" w:rsidP="00062CBC">
      <w:pPr>
        <w:pStyle w:val="Sinespaciado"/>
        <w:spacing w:line="276" w:lineRule="auto"/>
        <w:ind w:firstLine="709"/>
        <w:jc w:val="both"/>
        <w:rPr>
          <w:rFonts w:ascii="Arial Narrow" w:eastAsia="Arial Unicode MS" w:hAnsi="Arial Narrow" w:cs="Arial Unicode MS"/>
          <w:b/>
          <w:i/>
          <w:sz w:val="24"/>
          <w:szCs w:val="24"/>
        </w:rPr>
      </w:pPr>
      <w:r w:rsidRPr="007B11AD">
        <w:rPr>
          <w:rFonts w:ascii="Arial Narrow" w:eastAsia="Arial Unicode MS" w:hAnsi="Arial Narrow" w:cs="Arial Unicode MS"/>
          <w:sz w:val="24"/>
          <w:szCs w:val="24"/>
        </w:rPr>
        <w:t>Segundo Tribunal Colegiado del Sexto Circuito. Época: Octava Época, Registro: 216534, Instancia: Tribunales Colegiados de Circuito, Tipo de Tesis: Jurisprudencia, Fuente: Gaceta del Semanario Judicial de la Federación, Núm. 64, Abril de 1993, Materia(s): Administrativa, Tesis: VI. 2o. J/248, Página: 43.</w:t>
      </w:r>
      <w:r w:rsidR="00F80CCB" w:rsidRPr="007B11AD">
        <w:rPr>
          <w:rFonts w:ascii="Arial Narrow" w:eastAsia="Arial Unicode MS" w:hAnsi="Arial Narrow" w:cs="Arial Unicode MS"/>
          <w:b/>
          <w:i/>
          <w:sz w:val="24"/>
          <w:szCs w:val="24"/>
        </w:rPr>
        <w:t xml:space="preserve"> </w:t>
      </w:r>
      <w:r w:rsidRPr="007B11AD">
        <w:rPr>
          <w:rFonts w:ascii="Arial Narrow" w:eastAsia="Arial Unicode MS" w:hAnsi="Arial Narrow" w:cs="Arial Unicode MS"/>
          <w:b/>
          <w:i/>
          <w:sz w:val="24"/>
          <w:szCs w:val="24"/>
        </w:rPr>
        <w:t>“FUNDAMENTACION Y MOTIVACION DE LOS ACTOS ADMINISTRATIVOS....”</w:t>
      </w:r>
    </w:p>
    <w:p w:rsidR="00254BE2" w:rsidRPr="007B11AD" w:rsidRDefault="00254BE2" w:rsidP="00062CBC">
      <w:pPr>
        <w:pStyle w:val="Sinespaciado"/>
        <w:spacing w:line="276" w:lineRule="auto"/>
        <w:ind w:firstLine="709"/>
        <w:jc w:val="both"/>
        <w:rPr>
          <w:rFonts w:ascii="Arial Narrow" w:eastAsia="Arial Unicode MS" w:hAnsi="Arial Narrow" w:cs="Arial Unicode MS"/>
          <w:sz w:val="24"/>
          <w:szCs w:val="24"/>
          <w:lang w:eastAsia="es-MX"/>
        </w:rPr>
      </w:pPr>
    </w:p>
    <w:p w:rsidR="00254BE2" w:rsidRPr="007B11AD" w:rsidRDefault="00254BE2" w:rsidP="00062CBC">
      <w:pPr>
        <w:pStyle w:val="Sinespaciado"/>
        <w:spacing w:line="276" w:lineRule="auto"/>
        <w:ind w:firstLine="709"/>
        <w:jc w:val="both"/>
        <w:rPr>
          <w:rFonts w:ascii="Arial Narrow" w:eastAsia="Arial Unicode MS" w:hAnsi="Arial Narrow" w:cs="Arial Unicode MS"/>
          <w:b/>
          <w:i/>
          <w:sz w:val="24"/>
          <w:szCs w:val="24"/>
          <w:lang w:eastAsia="es-MX"/>
        </w:rPr>
      </w:pPr>
      <w:r w:rsidRPr="007B11AD">
        <w:rPr>
          <w:rFonts w:ascii="Arial Narrow" w:eastAsia="Arial Unicode MS" w:hAnsi="Arial Narrow" w:cs="Arial Unicode MS"/>
          <w:sz w:val="24"/>
          <w:szCs w:val="24"/>
          <w:lang w:eastAsia="es-MX"/>
        </w:rPr>
        <w:t>Sexto Tribunal Colegiado en Materia Civil del Primer Circuito. Época: Novena Época, Registro: 173565, Instancia: Tribunales Colegiados de Circuito, Tipo de Tesis: Jurisprudencia, Fuente: Semanario Judicial de la Federación y su Gaceta, Tomo XXV, Enero de 2007, Materia(s): Común, Tesis: I.6o.C. J/52, Página: 2127.</w:t>
      </w:r>
      <w:r w:rsidRPr="007B11AD">
        <w:rPr>
          <w:rFonts w:ascii="Arial Narrow" w:eastAsia="Arial Unicode MS" w:hAnsi="Arial Narrow" w:cs="Arial Unicode MS"/>
          <w:b/>
          <w:i/>
          <w:sz w:val="24"/>
          <w:szCs w:val="24"/>
          <w:lang w:eastAsia="es-MX"/>
        </w:rPr>
        <w:t xml:space="preserve"> “FUNDAMENTACIÓN Y MOTIVACIÓN. SU DISTINCIÓN ENTRE SU FALTA Y CUANDO ES INDEBIDA….”</w:t>
      </w:r>
    </w:p>
    <w:p w:rsidR="00254BE2" w:rsidRPr="007B11AD" w:rsidRDefault="00254BE2" w:rsidP="00062CBC">
      <w:pPr>
        <w:pStyle w:val="Sinespaciado"/>
        <w:spacing w:line="276" w:lineRule="auto"/>
        <w:ind w:firstLine="709"/>
        <w:jc w:val="both"/>
        <w:rPr>
          <w:rFonts w:ascii="Arial Narrow" w:eastAsia="Arial Unicode MS" w:hAnsi="Arial Narrow" w:cs="Arial Unicode MS"/>
          <w:sz w:val="24"/>
          <w:szCs w:val="24"/>
          <w:lang w:eastAsia="es-MX"/>
        </w:rPr>
      </w:pPr>
    </w:p>
    <w:p w:rsidR="00254BE2" w:rsidRPr="007B11AD" w:rsidRDefault="00254BE2" w:rsidP="00062CBC">
      <w:pPr>
        <w:pStyle w:val="Sinespaciado"/>
        <w:spacing w:line="276" w:lineRule="auto"/>
        <w:ind w:firstLine="709"/>
        <w:jc w:val="both"/>
        <w:rPr>
          <w:rFonts w:ascii="Arial Narrow" w:eastAsia="Arial Unicode MS" w:hAnsi="Arial Narrow" w:cs="Arial Unicode MS"/>
          <w:sz w:val="24"/>
          <w:szCs w:val="24"/>
          <w:lang w:eastAsia="es-MX"/>
        </w:rPr>
      </w:pPr>
    </w:p>
    <w:p w:rsidR="00B52A3B" w:rsidRPr="007B11AD" w:rsidRDefault="00B52A3B" w:rsidP="00062CBC">
      <w:pPr>
        <w:pStyle w:val="Sinespaciado"/>
        <w:spacing w:line="276" w:lineRule="auto"/>
        <w:ind w:firstLine="709"/>
        <w:jc w:val="both"/>
        <w:rPr>
          <w:rFonts w:ascii="Arial Narrow" w:eastAsia="Arial Unicode MS" w:hAnsi="Arial Narrow" w:cs="Arial Unicode MS"/>
          <w:sz w:val="24"/>
          <w:szCs w:val="24"/>
          <w:lang w:eastAsia="es-MX"/>
        </w:rPr>
      </w:pPr>
      <w:r w:rsidRPr="007B11AD">
        <w:rPr>
          <w:rFonts w:ascii="Arial Narrow" w:eastAsia="Arial Unicode MS" w:hAnsi="Arial Narrow" w:cs="Arial Unicode MS"/>
          <w:sz w:val="24"/>
          <w:szCs w:val="24"/>
          <w:lang w:eastAsia="es-MX"/>
        </w:rPr>
        <w:t>Así las cosas, derivado del examen practicado a la boleta de multa de infracción impugnada, exhibida por el demandante; se advierte que el Agente de Policía Vial demandado, incumplió con la obligación que le impone el artículo 34 de la Ley del Sistema de Seguridad Pública, del Estado de San Luis Potosí; toda vez que el arábigo referido, ordena que los cuerpos de seguridad pública deberán dotar a su personal de credenciales que los identifiquen como miembros de los mismos, las cuales serán plásticas o de papel especial, con textura gruesa y enmicada, deberán contener el nombre, grado, fotografía, huella digital, grupo sanguíneo, fecha de expedición, firma del interesado, clave de inscripción en el Registro Nacional del Personal de Seguridad Pública, y clave única del Registro de Población; dicha credencial tendrá vigencia de seis meses, y deberán llevar en el reverso la firma del titular del respectivo cuerpo de seguridad.</w:t>
      </w:r>
    </w:p>
    <w:p w:rsidR="00B52A3B" w:rsidRPr="007B11AD" w:rsidRDefault="00B52A3B" w:rsidP="00062CBC">
      <w:pPr>
        <w:pStyle w:val="Sinespaciado"/>
        <w:spacing w:line="276" w:lineRule="auto"/>
        <w:ind w:firstLine="709"/>
        <w:jc w:val="both"/>
        <w:rPr>
          <w:rFonts w:ascii="Arial Narrow" w:eastAsia="Arial Unicode MS" w:hAnsi="Arial Narrow" w:cs="Arial Unicode MS"/>
          <w:sz w:val="24"/>
          <w:szCs w:val="24"/>
          <w:lang w:eastAsia="es-MX"/>
        </w:rPr>
      </w:pPr>
    </w:p>
    <w:p w:rsidR="00254BE2" w:rsidRPr="007B11AD" w:rsidRDefault="00254BE2" w:rsidP="00062CBC">
      <w:pPr>
        <w:pStyle w:val="Sinespaciado"/>
        <w:spacing w:line="276" w:lineRule="auto"/>
        <w:ind w:firstLine="709"/>
        <w:jc w:val="both"/>
        <w:rPr>
          <w:rFonts w:ascii="Arial Narrow" w:eastAsia="Arial Unicode MS" w:hAnsi="Arial Narrow" w:cs="Arial Unicode MS"/>
          <w:sz w:val="24"/>
          <w:szCs w:val="24"/>
        </w:rPr>
      </w:pPr>
      <w:r w:rsidRPr="007B11AD">
        <w:rPr>
          <w:rFonts w:ascii="Arial Narrow" w:eastAsia="Arial Unicode MS" w:hAnsi="Arial Narrow" w:cs="Arial Unicode MS"/>
          <w:sz w:val="24"/>
          <w:szCs w:val="24"/>
          <w:lang w:eastAsia="es-MX"/>
        </w:rPr>
        <w:t>No obstante la obligación legal aludida, en la</w:t>
      </w:r>
      <w:r w:rsidR="00E35FF7" w:rsidRPr="007B11AD">
        <w:rPr>
          <w:rFonts w:ascii="Arial Narrow" w:eastAsia="Arial Unicode MS" w:hAnsi="Arial Narrow" w:cs="Arial Unicode MS"/>
          <w:sz w:val="24"/>
          <w:szCs w:val="24"/>
          <w:lang w:eastAsia="es-MX"/>
        </w:rPr>
        <w:t>s</w:t>
      </w:r>
      <w:r w:rsidRPr="007B11AD">
        <w:rPr>
          <w:rFonts w:ascii="Arial Narrow" w:eastAsia="Arial Unicode MS" w:hAnsi="Arial Narrow" w:cs="Arial Unicode MS"/>
          <w:sz w:val="24"/>
          <w:szCs w:val="24"/>
          <w:lang w:eastAsia="es-MX"/>
        </w:rPr>
        <w:t xml:space="preserve"> boleta</w:t>
      </w:r>
      <w:r w:rsidR="00E35FF7" w:rsidRPr="007B11AD">
        <w:rPr>
          <w:rFonts w:ascii="Arial Narrow" w:eastAsia="Arial Unicode MS" w:hAnsi="Arial Narrow" w:cs="Arial Unicode MS"/>
          <w:sz w:val="24"/>
          <w:szCs w:val="24"/>
          <w:lang w:eastAsia="es-MX"/>
        </w:rPr>
        <w:t>s</w:t>
      </w:r>
      <w:r w:rsidRPr="007B11AD">
        <w:rPr>
          <w:rFonts w:ascii="Arial Narrow" w:eastAsia="Arial Unicode MS" w:hAnsi="Arial Narrow" w:cs="Arial Unicode MS"/>
          <w:sz w:val="24"/>
          <w:szCs w:val="24"/>
          <w:lang w:eastAsia="es-MX"/>
        </w:rPr>
        <w:t xml:space="preserve"> cuestionada, se advierte que </w:t>
      </w:r>
      <w:r w:rsidR="00E35FF7" w:rsidRPr="007B11AD">
        <w:rPr>
          <w:rFonts w:ascii="Arial Narrow" w:eastAsia="Arial Unicode MS" w:hAnsi="Arial Narrow" w:cs="Arial Unicode MS"/>
          <w:sz w:val="24"/>
          <w:szCs w:val="24"/>
          <w:lang w:eastAsia="es-MX"/>
        </w:rPr>
        <w:t xml:space="preserve">los </w:t>
      </w:r>
      <w:r w:rsidRPr="007B11AD">
        <w:rPr>
          <w:rFonts w:ascii="Arial Narrow" w:eastAsia="Arial Unicode MS" w:hAnsi="Arial Narrow" w:cs="Arial Unicode MS"/>
          <w:sz w:val="24"/>
          <w:szCs w:val="24"/>
          <w:lang w:eastAsia="es-MX"/>
        </w:rPr>
        <w:t>Agente</w:t>
      </w:r>
      <w:r w:rsidR="00E35FF7" w:rsidRPr="007B11AD">
        <w:rPr>
          <w:rFonts w:ascii="Arial Narrow" w:eastAsia="Arial Unicode MS" w:hAnsi="Arial Narrow" w:cs="Arial Unicode MS"/>
          <w:sz w:val="24"/>
          <w:szCs w:val="24"/>
          <w:lang w:eastAsia="es-MX"/>
        </w:rPr>
        <w:t>s</w:t>
      </w:r>
      <w:r w:rsidRPr="007B11AD">
        <w:rPr>
          <w:rFonts w:ascii="Arial Narrow" w:eastAsia="Arial Unicode MS" w:hAnsi="Arial Narrow" w:cs="Arial Unicode MS"/>
          <w:sz w:val="24"/>
          <w:szCs w:val="24"/>
          <w:lang w:eastAsia="es-MX"/>
        </w:rPr>
        <w:t xml:space="preserve"> de Policía Vial demandado</w:t>
      </w:r>
      <w:r w:rsidR="00E35FF7" w:rsidRPr="007B11AD">
        <w:rPr>
          <w:rFonts w:ascii="Arial Narrow" w:eastAsia="Arial Unicode MS" w:hAnsi="Arial Narrow" w:cs="Arial Unicode MS"/>
          <w:sz w:val="24"/>
          <w:szCs w:val="24"/>
          <w:lang w:eastAsia="es-MX"/>
        </w:rPr>
        <w:t>s asentaron</w:t>
      </w:r>
      <w:r w:rsidRPr="007B11AD">
        <w:rPr>
          <w:rFonts w:ascii="Arial Narrow" w:eastAsia="Arial Unicode MS" w:hAnsi="Arial Narrow" w:cs="Arial Unicode MS"/>
          <w:sz w:val="24"/>
          <w:szCs w:val="24"/>
          <w:lang w:eastAsia="es-MX"/>
        </w:rPr>
        <w:t xml:space="preserve"> </w:t>
      </w:r>
      <w:r w:rsidR="00E35FF7" w:rsidRPr="007B11AD">
        <w:rPr>
          <w:rFonts w:ascii="Arial Narrow" w:eastAsia="Arial Unicode MS" w:hAnsi="Arial Narrow" w:cs="Arial Unicode MS"/>
          <w:sz w:val="24"/>
          <w:szCs w:val="24"/>
          <w:lang w:eastAsia="es-MX"/>
        </w:rPr>
        <w:t xml:space="preserve">en su orden, </w:t>
      </w:r>
      <w:r w:rsidRPr="007B11AD">
        <w:rPr>
          <w:rFonts w:ascii="Arial Narrow" w:eastAsia="Arial Unicode MS" w:hAnsi="Arial Narrow" w:cs="Arial Unicode MS"/>
          <w:sz w:val="24"/>
          <w:szCs w:val="24"/>
          <w:lang w:eastAsia="es-MX"/>
        </w:rPr>
        <w:t xml:space="preserve">en el apartado </w:t>
      </w:r>
      <w:r w:rsidRPr="007B11AD">
        <w:rPr>
          <w:rFonts w:ascii="Arial Narrow" w:eastAsia="Arial Unicode MS" w:hAnsi="Arial Narrow" w:cs="Arial Unicode MS"/>
          <w:sz w:val="24"/>
          <w:szCs w:val="24"/>
          <w:u w:val="single"/>
          <w:lang w:eastAsia="es-MX"/>
        </w:rPr>
        <w:t>DATOS DEL POLICÍA VIAL</w:t>
      </w:r>
      <w:r w:rsidRPr="007B11AD">
        <w:rPr>
          <w:rFonts w:ascii="Arial Narrow" w:eastAsia="Arial Unicode MS" w:hAnsi="Arial Narrow" w:cs="Arial Unicode MS"/>
          <w:sz w:val="24"/>
          <w:szCs w:val="24"/>
          <w:lang w:eastAsia="es-MX"/>
        </w:rPr>
        <w:t xml:space="preserve">, que: </w:t>
      </w:r>
      <w:r w:rsidR="005C0D91">
        <w:rPr>
          <w:rFonts w:ascii="Arial Narrow" w:eastAsia="Arial Unicode MS" w:hAnsi="Arial Narrow" w:cs="Arial Unicode MS"/>
          <w:b/>
          <w:i/>
          <w:color w:val="002060"/>
          <w:sz w:val="24"/>
          <w:szCs w:val="24"/>
          <w:lang w:eastAsia="es-MX"/>
        </w:rPr>
        <w:t>**********</w:t>
      </w:r>
      <w:r w:rsidRPr="007B11AD">
        <w:rPr>
          <w:rFonts w:ascii="Arial Narrow" w:eastAsia="Arial Unicode MS" w:hAnsi="Arial Narrow" w:cs="Arial Unicode MS"/>
          <w:sz w:val="24"/>
          <w:szCs w:val="24"/>
          <w:lang w:eastAsia="es-MX"/>
        </w:rPr>
        <w:t>lo que evidencia con toda claridad, por una parte, que en la</w:t>
      </w:r>
      <w:r w:rsidR="007F15E7" w:rsidRPr="007B11AD">
        <w:rPr>
          <w:rFonts w:ascii="Arial Narrow" w:eastAsia="Arial Unicode MS" w:hAnsi="Arial Narrow" w:cs="Arial Unicode MS"/>
          <w:sz w:val="24"/>
          <w:szCs w:val="24"/>
          <w:lang w:eastAsia="es-MX"/>
        </w:rPr>
        <w:t>s</w:t>
      </w:r>
      <w:r w:rsidRPr="007B11AD">
        <w:rPr>
          <w:rFonts w:ascii="Arial Narrow" w:eastAsia="Arial Unicode MS" w:hAnsi="Arial Narrow" w:cs="Arial Unicode MS"/>
          <w:sz w:val="24"/>
          <w:szCs w:val="24"/>
          <w:lang w:eastAsia="es-MX"/>
        </w:rPr>
        <w:t xml:space="preserve"> credencial</w:t>
      </w:r>
      <w:r w:rsidR="007F15E7" w:rsidRPr="007B11AD">
        <w:rPr>
          <w:rFonts w:ascii="Arial Narrow" w:eastAsia="Arial Unicode MS" w:hAnsi="Arial Narrow" w:cs="Arial Unicode MS"/>
          <w:sz w:val="24"/>
          <w:szCs w:val="24"/>
          <w:lang w:eastAsia="es-MX"/>
        </w:rPr>
        <w:t>es</w:t>
      </w:r>
      <w:r w:rsidRPr="007B11AD">
        <w:rPr>
          <w:rFonts w:ascii="Arial Narrow" w:eastAsia="Arial Unicode MS" w:hAnsi="Arial Narrow" w:cs="Arial Unicode MS"/>
          <w:sz w:val="24"/>
          <w:szCs w:val="24"/>
          <w:lang w:eastAsia="es-MX"/>
        </w:rPr>
        <w:t xml:space="preserve"> de identificación referida</w:t>
      </w:r>
      <w:r w:rsidR="007F15E7" w:rsidRPr="007B11AD">
        <w:rPr>
          <w:rFonts w:ascii="Arial Narrow" w:eastAsia="Arial Unicode MS" w:hAnsi="Arial Narrow" w:cs="Arial Unicode MS"/>
          <w:sz w:val="24"/>
          <w:szCs w:val="24"/>
          <w:lang w:eastAsia="es-MX"/>
        </w:rPr>
        <w:t>s</w:t>
      </w:r>
      <w:r w:rsidRPr="007B11AD">
        <w:rPr>
          <w:rFonts w:ascii="Arial Narrow" w:eastAsia="Arial Unicode MS" w:hAnsi="Arial Narrow" w:cs="Arial Unicode MS"/>
          <w:sz w:val="24"/>
          <w:szCs w:val="24"/>
          <w:lang w:eastAsia="es-MX"/>
        </w:rPr>
        <w:t xml:space="preserve"> no se cumplió con lo dispuesto por </w:t>
      </w:r>
      <w:r w:rsidR="0062463F" w:rsidRPr="007B11AD">
        <w:rPr>
          <w:rFonts w:ascii="Arial Narrow" w:eastAsia="Arial Unicode MS" w:hAnsi="Arial Narrow" w:cs="Arial Unicode MS"/>
          <w:sz w:val="24"/>
          <w:szCs w:val="24"/>
          <w:lang w:eastAsia="es-MX"/>
        </w:rPr>
        <w:t xml:space="preserve">el citado </w:t>
      </w:r>
      <w:r w:rsidR="0062463F" w:rsidRPr="007B11AD">
        <w:rPr>
          <w:rFonts w:ascii="Arial Narrow" w:eastAsia="Arial Unicode MS" w:hAnsi="Arial Narrow" w:cs="Arial Unicode MS"/>
          <w:sz w:val="24"/>
          <w:szCs w:val="24"/>
        </w:rPr>
        <w:t>artículo</w:t>
      </w:r>
      <w:r w:rsidRPr="007B11AD">
        <w:rPr>
          <w:rFonts w:ascii="Arial Narrow" w:eastAsia="Arial Unicode MS" w:hAnsi="Arial Narrow" w:cs="Arial Unicode MS"/>
          <w:sz w:val="24"/>
          <w:szCs w:val="24"/>
        </w:rPr>
        <w:t xml:space="preserve"> 34 de la Ley del Sistema de Seguridad Pública, pues la credencial que se indica en la boleta de infracción carece de los elementos consignados en el numeral invocado, ya que, a dicha identificación le falta la generalidad de los otros datos que debieron circunstanciarse en la boleta, como es su obligación; y por otra parte, en cuanto a la falta de fundamentación y motivación, no se estableció con precisión el contenido de los numerales referidos, sin especificar el sustento jurídico de las funciones del Agente Vial.</w:t>
      </w:r>
    </w:p>
    <w:p w:rsidR="00254BE2" w:rsidRPr="007B11AD" w:rsidRDefault="00254BE2" w:rsidP="00062CBC">
      <w:pPr>
        <w:pStyle w:val="Sinespaciado"/>
        <w:spacing w:line="276" w:lineRule="auto"/>
        <w:ind w:firstLine="709"/>
        <w:jc w:val="both"/>
        <w:rPr>
          <w:rFonts w:ascii="Arial Narrow" w:eastAsia="Arial Unicode MS" w:hAnsi="Arial Narrow" w:cs="Arial Unicode MS"/>
          <w:sz w:val="24"/>
          <w:szCs w:val="24"/>
        </w:rPr>
      </w:pPr>
    </w:p>
    <w:p w:rsidR="00B52A3B" w:rsidRPr="007B11AD" w:rsidRDefault="00B52A3B" w:rsidP="00062CBC">
      <w:pPr>
        <w:pStyle w:val="Sinespaciado"/>
        <w:spacing w:line="276" w:lineRule="auto"/>
        <w:ind w:firstLine="709"/>
        <w:jc w:val="both"/>
        <w:rPr>
          <w:rFonts w:ascii="Arial Narrow" w:eastAsia="Arial Unicode MS" w:hAnsi="Arial Narrow" w:cs="Arial Unicode MS"/>
          <w:sz w:val="24"/>
          <w:szCs w:val="24"/>
        </w:rPr>
      </w:pPr>
      <w:r w:rsidRPr="007B11AD">
        <w:rPr>
          <w:rFonts w:ascii="Arial Narrow" w:eastAsia="Arial Unicode MS" w:hAnsi="Arial Narrow" w:cs="Arial Unicode MS"/>
          <w:sz w:val="24"/>
          <w:szCs w:val="24"/>
        </w:rPr>
        <w:t>Para mayor ilustración de lo expuesto, se trascribe la parte conducente del artículo 34 de la Ley del Sistema de Seguridad Pública del Estado de San Luis Potosí:</w:t>
      </w:r>
    </w:p>
    <w:p w:rsidR="00B52A3B" w:rsidRPr="007B11AD" w:rsidRDefault="00B52A3B" w:rsidP="00062CBC">
      <w:pPr>
        <w:pStyle w:val="Sinespaciado"/>
        <w:spacing w:line="276" w:lineRule="auto"/>
        <w:ind w:firstLine="709"/>
        <w:jc w:val="both"/>
        <w:rPr>
          <w:rFonts w:ascii="Arial Narrow" w:eastAsia="Arial Unicode MS" w:hAnsi="Arial Narrow" w:cs="Arial Unicode MS"/>
          <w:sz w:val="24"/>
          <w:szCs w:val="24"/>
        </w:rPr>
      </w:pPr>
    </w:p>
    <w:p w:rsidR="00254BE2" w:rsidRPr="007B11AD" w:rsidRDefault="00254BE2" w:rsidP="00062CBC">
      <w:pPr>
        <w:pStyle w:val="Sinespaciado"/>
        <w:spacing w:line="276" w:lineRule="auto"/>
        <w:ind w:firstLine="709"/>
        <w:jc w:val="both"/>
        <w:rPr>
          <w:rFonts w:ascii="Arial Narrow" w:eastAsia="Arial Unicode MS" w:hAnsi="Arial Narrow" w:cs="Arial Unicode MS"/>
          <w:i/>
          <w:sz w:val="24"/>
          <w:szCs w:val="24"/>
          <w:lang w:eastAsia="es-MX"/>
        </w:rPr>
      </w:pPr>
      <w:r w:rsidRPr="007B11AD">
        <w:rPr>
          <w:rFonts w:ascii="Arial Narrow" w:eastAsia="Arial Unicode MS" w:hAnsi="Arial Narrow" w:cs="Arial Unicode MS"/>
          <w:b/>
          <w:i/>
          <w:sz w:val="24"/>
          <w:szCs w:val="24"/>
          <w:lang w:eastAsia="es-MX"/>
        </w:rPr>
        <w:t>“ARTICULO 34.</w:t>
      </w:r>
      <w:r w:rsidRPr="007B11AD">
        <w:rPr>
          <w:rFonts w:ascii="Arial Narrow" w:eastAsia="Arial Unicode MS" w:hAnsi="Arial Narrow" w:cs="Arial Unicode MS"/>
          <w:i/>
          <w:sz w:val="24"/>
          <w:szCs w:val="24"/>
          <w:lang w:eastAsia="es-MX"/>
        </w:rPr>
        <w:t xml:space="preserve"> Los cuerpos de seguridad pública deberán dotar a su personal de credenciales que los identifiquen como miembros de los mismos, las cuales además, en su caso, tendrán inserta la autorización para la portación de arma de fuego, expedida por la Secretaría de la Defensa Nacional.</w:t>
      </w:r>
    </w:p>
    <w:p w:rsidR="00254BE2" w:rsidRPr="007B11AD" w:rsidRDefault="00254BE2" w:rsidP="00062CBC">
      <w:pPr>
        <w:pStyle w:val="Sinespaciado"/>
        <w:spacing w:line="276" w:lineRule="auto"/>
        <w:ind w:firstLine="709"/>
        <w:jc w:val="both"/>
        <w:rPr>
          <w:rFonts w:ascii="Arial Narrow" w:eastAsia="Arial Unicode MS" w:hAnsi="Arial Narrow" w:cs="Arial Unicode MS"/>
          <w:i/>
          <w:sz w:val="24"/>
          <w:szCs w:val="24"/>
          <w:lang w:eastAsia="es-MX"/>
        </w:rPr>
      </w:pPr>
      <w:r w:rsidRPr="007B11AD">
        <w:rPr>
          <w:rFonts w:ascii="Arial Narrow" w:eastAsia="Arial Unicode MS" w:hAnsi="Arial Narrow" w:cs="Arial Unicode MS"/>
          <w:i/>
          <w:sz w:val="24"/>
          <w:szCs w:val="24"/>
          <w:lang w:eastAsia="es-MX"/>
        </w:rPr>
        <w:lastRenderedPageBreak/>
        <w:t xml:space="preserve"> </w:t>
      </w:r>
    </w:p>
    <w:p w:rsidR="00254BE2" w:rsidRPr="007B11AD" w:rsidRDefault="00254BE2" w:rsidP="00062CBC">
      <w:pPr>
        <w:pStyle w:val="Sinespaciado"/>
        <w:spacing w:line="276" w:lineRule="auto"/>
        <w:ind w:firstLine="709"/>
        <w:jc w:val="both"/>
        <w:rPr>
          <w:rFonts w:ascii="Arial Narrow" w:eastAsia="Arial Unicode MS" w:hAnsi="Arial Narrow" w:cs="Arial Unicode MS"/>
          <w:i/>
          <w:sz w:val="24"/>
          <w:szCs w:val="24"/>
          <w:lang w:eastAsia="es-MX"/>
        </w:rPr>
      </w:pPr>
      <w:r w:rsidRPr="007B11AD">
        <w:rPr>
          <w:rFonts w:ascii="Arial Narrow" w:eastAsia="Arial Unicode MS" w:hAnsi="Arial Narrow" w:cs="Arial Unicode MS"/>
          <w:i/>
          <w:sz w:val="24"/>
          <w:szCs w:val="24"/>
          <w:lang w:eastAsia="es-MX"/>
        </w:rPr>
        <w:t>“Las credenciales serán plásticas o de papel especial, con textura gruesa y enmicada, debiendo contener el nombre, grado, fotografía, huella digital, grupo sanguíneo, fecha de expedición, firma del interesado, clave de inscripción en el Registro Nacional del Personal de Seguridad Pública, y clave única del Registro de Población; así como, en su caso, la inscripción voluntaria de donación de órganos en caso de fallecimiento.</w:t>
      </w:r>
    </w:p>
    <w:p w:rsidR="00254BE2" w:rsidRPr="007B11AD" w:rsidRDefault="00254BE2" w:rsidP="00062CBC">
      <w:pPr>
        <w:pStyle w:val="Sinespaciado"/>
        <w:spacing w:line="276" w:lineRule="auto"/>
        <w:ind w:firstLine="709"/>
        <w:jc w:val="both"/>
        <w:rPr>
          <w:rFonts w:ascii="Arial Narrow" w:eastAsia="Arial Unicode MS" w:hAnsi="Arial Narrow" w:cs="Arial Unicode MS"/>
          <w:i/>
          <w:sz w:val="24"/>
          <w:szCs w:val="24"/>
          <w:lang w:eastAsia="es-MX"/>
        </w:rPr>
      </w:pPr>
    </w:p>
    <w:p w:rsidR="00254BE2" w:rsidRPr="007B11AD" w:rsidRDefault="00254BE2" w:rsidP="00062CBC">
      <w:pPr>
        <w:pStyle w:val="Sinespaciado"/>
        <w:spacing w:line="276" w:lineRule="auto"/>
        <w:ind w:firstLine="709"/>
        <w:jc w:val="both"/>
        <w:rPr>
          <w:rFonts w:ascii="Arial Narrow" w:eastAsia="Arial Unicode MS" w:hAnsi="Arial Narrow" w:cs="Arial Unicode MS"/>
          <w:i/>
          <w:sz w:val="24"/>
          <w:szCs w:val="24"/>
          <w:lang w:eastAsia="es-MX"/>
        </w:rPr>
      </w:pPr>
      <w:r w:rsidRPr="007B11AD">
        <w:rPr>
          <w:rFonts w:ascii="Arial Narrow" w:eastAsia="Arial Unicode MS" w:hAnsi="Arial Narrow" w:cs="Arial Unicode MS"/>
          <w:i/>
          <w:sz w:val="24"/>
          <w:szCs w:val="24"/>
          <w:lang w:eastAsia="es-MX"/>
        </w:rPr>
        <w:t xml:space="preserve">“Esta credencial tendrá vigencia de seis meses; queda prohibido el uso de credenciales metálicas. Estas deberán llevar en el reverso la firma del titular de los respectivos cuerpos de seguridad, para cumplir con los requisitos de la licencia oficial colectiva de portación de armas de fuego. </w:t>
      </w:r>
    </w:p>
    <w:p w:rsidR="00254BE2" w:rsidRPr="007B11AD" w:rsidRDefault="00254BE2" w:rsidP="00062CBC">
      <w:pPr>
        <w:pStyle w:val="Sinespaciado"/>
        <w:spacing w:line="276" w:lineRule="auto"/>
        <w:ind w:firstLine="709"/>
        <w:jc w:val="both"/>
        <w:rPr>
          <w:rFonts w:ascii="Arial Narrow" w:eastAsia="Arial Unicode MS" w:hAnsi="Arial Narrow" w:cs="Arial Unicode MS"/>
          <w:i/>
          <w:sz w:val="24"/>
          <w:szCs w:val="24"/>
          <w:lang w:eastAsia="es-MX"/>
        </w:rPr>
      </w:pPr>
    </w:p>
    <w:p w:rsidR="00254BE2" w:rsidRPr="007B11AD" w:rsidRDefault="00254BE2" w:rsidP="00062CBC">
      <w:pPr>
        <w:pStyle w:val="Sinespaciado"/>
        <w:spacing w:line="276" w:lineRule="auto"/>
        <w:ind w:firstLine="709"/>
        <w:jc w:val="both"/>
        <w:rPr>
          <w:rFonts w:ascii="Arial Narrow" w:eastAsia="Arial Unicode MS" w:hAnsi="Arial Narrow" w:cs="Arial Unicode MS"/>
          <w:i/>
          <w:sz w:val="24"/>
          <w:szCs w:val="24"/>
          <w:lang w:eastAsia="es-MX"/>
        </w:rPr>
      </w:pPr>
      <w:r w:rsidRPr="007B11AD">
        <w:rPr>
          <w:rFonts w:ascii="Arial Narrow" w:eastAsia="Arial Unicode MS" w:hAnsi="Arial Narrow" w:cs="Arial Unicode MS"/>
          <w:i/>
          <w:sz w:val="24"/>
          <w:szCs w:val="24"/>
          <w:lang w:eastAsia="es-MX"/>
        </w:rPr>
        <w:t>“Los servidores públicos a que se refiere este artículo incurrirán en responsabilidad, cuando expidan credenciales a personas que no pertenezcan a las instituciones de seguridad pública.”</w:t>
      </w:r>
    </w:p>
    <w:p w:rsidR="00254BE2" w:rsidRPr="007B11AD" w:rsidRDefault="00254BE2" w:rsidP="00062CBC">
      <w:pPr>
        <w:pStyle w:val="Sinespaciado"/>
        <w:spacing w:line="276" w:lineRule="auto"/>
        <w:ind w:firstLine="709"/>
        <w:jc w:val="both"/>
        <w:rPr>
          <w:rFonts w:ascii="Arial Narrow" w:eastAsia="Arial Unicode MS" w:hAnsi="Arial Narrow" w:cs="Arial Unicode MS"/>
          <w:sz w:val="24"/>
          <w:szCs w:val="24"/>
          <w:lang w:eastAsia="es-MX"/>
        </w:rPr>
      </w:pPr>
    </w:p>
    <w:p w:rsidR="008C27CF" w:rsidRPr="007B11AD" w:rsidRDefault="00062CBC" w:rsidP="00062CBC">
      <w:pPr>
        <w:pStyle w:val="Sinespaciado"/>
        <w:spacing w:line="276" w:lineRule="auto"/>
        <w:ind w:firstLine="709"/>
        <w:jc w:val="both"/>
        <w:rPr>
          <w:rFonts w:ascii="Arial Narrow" w:eastAsia="Arial Unicode MS" w:hAnsi="Arial Narrow" w:cs="Arial Unicode MS"/>
          <w:color w:val="000000"/>
          <w:sz w:val="24"/>
          <w:szCs w:val="24"/>
        </w:rPr>
      </w:pPr>
      <w:r w:rsidRPr="007B11AD">
        <w:rPr>
          <w:rFonts w:ascii="Arial Narrow" w:eastAsia="Arial Unicode MS" w:hAnsi="Arial Narrow" w:cs="Arial Unicode MS"/>
          <w:sz w:val="24"/>
          <w:szCs w:val="24"/>
        </w:rPr>
        <w:t>En esa tesitura, a juicio del</w:t>
      </w:r>
      <w:r w:rsidRPr="007B11AD">
        <w:rPr>
          <w:rFonts w:ascii="Arial Narrow" w:eastAsia="Arial Unicode MS" w:hAnsi="Arial Narrow" w:cs="Arial Unicode MS"/>
          <w:b/>
          <w:sz w:val="24"/>
          <w:szCs w:val="24"/>
        </w:rPr>
        <w:t xml:space="preserve"> Magistrado Titular de esta Tercera Sala Unitaria</w:t>
      </w:r>
      <w:r w:rsidRPr="007B11AD">
        <w:rPr>
          <w:rFonts w:ascii="Arial Narrow" w:eastAsia="Arial Unicode MS" w:hAnsi="Arial Narrow" w:cs="Arial Unicode MS"/>
          <w:sz w:val="24"/>
          <w:szCs w:val="24"/>
        </w:rPr>
        <w:t xml:space="preserve"> concluye, que la Boleta de infracción</w:t>
      </w:r>
      <w:r w:rsidRPr="007B11AD">
        <w:rPr>
          <w:rFonts w:ascii="Arial Narrow" w:eastAsia="Arial Unicode MS" w:hAnsi="Arial Narrow" w:cs="Arial Unicode MS"/>
          <w:b/>
          <w:sz w:val="24"/>
          <w:szCs w:val="24"/>
        </w:rPr>
        <w:t xml:space="preserve"> folio</w:t>
      </w:r>
      <w:r w:rsidRPr="007B11AD">
        <w:rPr>
          <w:rFonts w:ascii="Arial Narrow" w:eastAsia="Arial Unicode MS" w:hAnsi="Arial Narrow" w:cs="Arial Unicode MS"/>
          <w:b/>
          <w:color w:val="FF0000"/>
          <w:sz w:val="24"/>
          <w:szCs w:val="24"/>
        </w:rPr>
        <w:t xml:space="preserve"> </w:t>
      </w:r>
      <w:r w:rsidR="005C0D91">
        <w:rPr>
          <w:rFonts w:ascii="Arial Narrow" w:eastAsia="Arial Unicode MS" w:hAnsi="Arial Narrow" w:cs="Arial Unicode MS"/>
          <w:b/>
          <w:color w:val="002060"/>
          <w:sz w:val="24"/>
          <w:szCs w:val="24"/>
        </w:rPr>
        <w:t>**********</w:t>
      </w:r>
      <w:r w:rsidRPr="007B11AD">
        <w:rPr>
          <w:rFonts w:ascii="Arial Narrow" w:eastAsia="Arial Unicode MS" w:hAnsi="Arial Narrow" w:cs="Arial Unicode MS"/>
          <w:b/>
          <w:color w:val="17365D" w:themeColor="text2" w:themeShade="BF"/>
          <w:sz w:val="24"/>
          <w:szCs w:val="24"/>
        </w:rPr>
        <w:t>,</w:t>
      </w:r>
      <w:r w:rsidRPr="007B11AD">
        <w:rPr>
          <w:rFonts w:ascii="Arial Narrow" w:eastAsia="Arial Unicode MS" w:hAnsi="Arial Narrow" w:cs="Arial Unicode MS"/>
          <w:b/>
          <w:sz w:val="24"/>
          <w:szCs w:val="24"/>
        </w:rPr>
        <w:t xml:space="preserve"> </w:t>
      </w:r>
      <w:r w:rsidRPr="007B11AD">
        <w:rPr>
          <w:rFonts w:ascii="Arial Narrow" w:eastAsia="Arial Unicode MS" w:hAnsi="Arial Narrow" w:cs="Arial Unicode MS"/>
          <w:sz w:val="24"/>
          <w:szCs w:val="24"/>
        </w:rPr>
        <w:t xml:space="preserve">se ubica en la causal de </w:t>
      </w:r>
      <w:r w:rsidRPr="007B11AD">
        <w:rPr>
          <w:rFonts w:ascii="Arial Narrow" w:eastAsia="Arial Unicode MS" w:hAnsi="Arial Narrow" w:cs="Arial Unicode MS"/>
          <w:b/>
          <w:sz w:val="24"/>
          <w:szCs w:val="24"/>
        </w:rPr>
        <w:t>ILEGALIDAD E INVALIDEZ</w:t>
      </w:r>
      <w:r w:rsidRPr="007B11AD">
        <w:rPr>
          <w:rFonts w:ascii="Arial Narrow" w:eastAsia="Arial Unicode MS" w:hAnsi="Arial Narrow" w:cs="Arial Unicode MS"/>
          <w:sz w:val="24"/>
          <w:szCs w:val="24"/>
        </w:rPr>
        <w:t xml:space="preserve"> prevista por el artículo 250 fracción II del Código Procesal Administrativo para el Estado de San Luis Potosí, toda vez que del estudio del presente asunto se demostró que carece de la debida fundamentación y motivación, e incumple además con los requisitos formales exigidos por las leyes referidas; </w:t>
      </w:r>
      <w:r w:rsidRPr="007B11AD">
        <w:rPr>
          <w:rFonts w:ascii="Arial Narrow" w:eastAsia="Arial Unicode MS" w:hAnsi="Arial Narrow" w:cs="Arial Unicode MS"/>
          <w:color w:val="000000"/>
          <w:sz w:val="24"/>
          <w:szCs w:val="24"/>
        </w:rPr>
        <w:t xml:space="preserve">situación que deja en estado de indefensión e incertidumbre a la parte actora, pues se ha justificado que se transgredieron, los derechos humanos y las garantías de legalidad y seguridad jurídica a que se refiere el artículo 16 Constitucional; por lo que en consecuencia, procede decretar la </w:t>
      </w:r>
      <w:r w:rsidRPr="007B11AD">
        <w:rPr>
          <w:rFonts w:ascii="Arial Narrow" w:eastAsia="Arial Unicode MS" w:hAnsi="Arial Narrow" w:cs="Arial Unicode MS"/>
          <w:b/>
          <w:color w:val="000000"/>
          <w:sz w:val="24"/>
          <w:szCs w:val="24"/>
        </w:rPr>
        <w:t>NULIDAD TOTAL</w:t>
      </w:r>
      <w:r w:rsidRPr="007B11AD">
        <w:rPr>
          <w:rFonts w:ascii="Arial Narrow" w:eastAsia="Arial Unicode MS" w:hAnsi="Arial Narrow" w:cs="Arial Unicode MS"/>
          <w:color w:val="000000"/>
          <w:sz w:val="24"/>
          <w:szCs w:val="24"/>
        </w:rPr>
        <w:t xml:space="preserve"> de la boleta de multa e infracción impugnada y, asimismo, dejar dicha boleta </w:t>
      </w:r>
      <w:r w:rsidRPr="007B11AD">
        <w:rPr>
          <w:rFonts w:ascii="Arial Narrow" w:eastAsia="Arial Unicode MS" w:hAnsi="Arial Narrow" w:cs="Arial Unicode MS"/>
          <w:b/>
          <w:color w:val="000000"/>
          <w:sz w:val="24"/>
          <w:szCs w:val="24"/>
        </w:rPr>
        <w:t>SIN EFECTO LEGAL</w:t>
      </w:r>
      <w:r w:rsidRPr="007B11AD">
        <w:rPr>
          <w:rFonts w:ascii="Arial Narrow" w:eastAsia="Arial Unicode MS" w:hAnsi="Arial Narrow" w:cs="Arial Unicode MS"/>
          <w:color w:val="000000"/>
          <w:sz w:val="24"/>
          <w:szCs w:val="24"/>
        </w:rPr>
        <w:t xml:space="preserve"> alguno; según lo disponen los artículos 251, 252 y 253 del Código Procesal Administrativo del Estado.</w:t>
      </w:r>
    </w:p>
    <w:p w:rsidR="00062CBC" w:rsidRPr="007B11AD" w:rsidRDefault="00062CBC" w:rsidP="00062CBC">
      <w:pPr>
        <w:pStyle w:val="Sinespaciado"/>
        <w:spacing w:line="276" w:lineRule="auto"/>
        <w:ind w:firstLine="709"/>
        <w:jc w:val="both"/>
        <w:rPr>
          <w:rFonts w:ascii="Arial Narrow" w:eastAsia="Arial Unicode MS" w:hAnsi="Arial Narrow" w:cs="Arial Unicode MS"/>
          <w:color w:val="000000"/>
          <w:sz w:val="24"/>
          <w:szCs w:val="24"/>
        </w:rPr>
      </w:pPr>
    </w:p>
    <w:p w:rsidR="008C27CF" w:rsidRPr="007B11AD" w:rsidRDefault="00FC4048" w:rsidP="00062CBC">
      <w:pPr>
        <w:pStyle w:val="Sinespaciado"/>
        <w:spacing w:line="276" w:lineRule="auto"/>
        <w:ind w:firstLine="709"/>
        <w:jc w:val="both"/>
        <w:rPr>
          <w:rFonts w:ascii="Arial Narrow" w:eastAsia="Arial Unicode MS" w:hAnsi="Arial Narrow" w:cs="Arial Unicode MS"/>
          <w:color w:val="000000"/>
          <w:sz w:val="24"/>
          <w:szCs w:val="24"/>
        </w:rPr>
      </w:pPr>
      <w:r w:rsidRPr="007B11AD">
        <w:rPr>
          <w:rFonts w:ascii="Arial Narrow" w:eastAsia="Arial Unicode MS" w:hAnsi="Arial Narrow" w:cs="Arial Unicode MS"/>
          <w:color w:val="000000"/>
          <w:sz w:val="24"/>
          <w:szCs w:val="24"/>
        </w:rPr>
        <w:t xml:space="preserve">En virtud de lo anterior, resulta innecesario el estudio de los restantes argumentos contenidos en los conceptos de impugnación. Sirve de apoyo a esto último, el criterio sustentado por el Tercer Tribunal Colegiado del Segundo Circuito. Octava Época, del Semanario Judicial de la Federación, Apéndice de 1995, Tomo VI, Parte TCC, Tesis: 693, Página: 466. </w:t>
      </w:r>
      <w:r w:rsidRPr="007B11AD">
        <w:rPr>
          <w:rFonts w:ascii="Arial Narrow" w:eastAsia="Arial Unicode MS" w:hAnsi="Arial Narrow" w:cs="Arial Unicode MS"/>
          <w:b/>
          <w:i/>
          <w:color w:val="000000"/>
          <w:sz w:val="24"/>
          <w:szCs w:val="24"/>
        </w:rPr>
        <w:t>“CONCEPTOS DE VIOLACION. ESTUDIO INNECESARIO DE LOS....”</w:t>
      </w:r>
    </w:p>
    <w:p w:rsidR="00FC4048" w:rsidRPr="007B11AD" w:rsidRDefault="00FC4048" w:rsidP="00062CBC">
      <w:pPr>
        <w:pStyle w:val="Sinespaciado"/>
        <w:spacing w:line="276" w:lineRule="auto"/>
        <w:ind w:firstLine="709"/>
        <w:jc w:val="both"/>
        <w:rPr>
          <w:rFonts w:ascii="Arial Narrow" w:eastAsia="Arial Unicode MS" w:hAnsi="Arial Narrow" w:cs="Arial Unicode MS"/>
          <w:color w:val="000000"/>
          <w:sz w:val="24"/>
          <w:szCs w:val="24"/>
        </w:rPr>
      </w:pPr>
    </w:p>
    <w:p w:rsidR="00FC4048" w:rsidRPr="007B11AD" w:rsidRDefault="00FC4048" w:rsidP="00062CBC">
      <w:pPr>
        <w:pStyle w:val="Sinespaciado"/>
        <w:spacing w:line="276" w:lineRule="auto"/>
        <w:ind w:firstLine="709"/>
        <w:jc w:val="both"/>
        <w:rPr>
          <w:rFonts w:ascii="Arial Narrow" w:eastAsia="Arial Unicode MS" w:hAnsi="Arial Narrow" w:cs="Arial Unicode MS"/>
          <w:color w:val="000000"/>
          <w:sz w:val="24"/>
          <w:szCs w:val="24"/>
        </w:rPr>
      </w:pPr>
    </w:p>
    <w:p w:rsidR="00BA584D" w:rsidRPr="007B11AD" w:rsidRDefault="00BA584D" w:rsidP="00062CBC">
      <w:pPr>
        <w:pStyle w:val="Sinespaciado"/>
        <w:spacing w:line="276" w:lineRule="auto"/>
        <w:ind w:firstLine="709"/>
        <w:jc w:val="both"/>
        <w:rPr>
          <w:rFonts w:ascii="Arial Narrow" w:eastAsia="Arial Unicode MS" w:hAnsi="Arial Narrow" w:cs="Arial Unicode MS"/>
          <w:color w:val="000000"/>
          <w:sz w:val="24"/>
          <w:szCs w:val="24"/>
        </w:rPr>
      </w:pPr>
      <w:r w:rsidRPr="007B11AD">
        <w:rPr>
          <w:rFonts w:ascii="Arial Narrow" w:eastAsia="Arial Unicode MS" w:hAnsi="Arial Narrow" w:cs="Arial Unicode MS"/>
          <w:color w:val="000000"/>
          <w:sz w:val="24"/>
          <w:szCs w:val="24"/>
        </w:rPr>
        <w:t>Ahora bien, la actora en su escrito de demanda pide se declare la ilegalidad e invalidez de la bol</w:t>
      </w:r>
      <w:r w:rsidR="00D56E71" w:rsidRPr="007B11AD">
        <w:rPr>
          <w:rFonts w:ascii="Arial Narrow" w:eastAsia="Arial Unicode MS" w:hAnsi="Arial Narrow" w:cs="Arial Unicode MS"/>
          <w:color w:val="000000"/>
          <w:sz w:val="24"/>
          <w:szCs w:val="24"/>
        </w:rPr>
        <w:t>eta de infracción impugnada</w:t>
      </w:r>
      <w:r w:rsidRPr="007B11AD">
        <w:rPr>
          <w:rFonts w:ascii="Arial Narrow" w:eastAsia="Arial Unicode MS" w:hAnsi="Arial Narrow" w:cs="Arial Unicode MS"/>
          <w:color w:val="000000"/>
          <w:sz w:val="24"/>
          <w:szCs w:val="24"/>
        </w:rPr>
        <w:t>,</w:t>
      </w:r>
      <w:r w:rsidR="003E256B" w:rsidRPr="007B11AD">
        <w:rPr>
          <w:rFonts w:ascii="Arial Narrow" w:eastAsia="Arial Unicode MS" w:hAnsi="Arial Narrow" w:cs="Arial Unicode MS"/>
          <w:color w:val="000000"/>
          <w:sz w:val="24"/>
          <w:szCs w:val="24"/>
        </w:rPr>
        <w:t xml:space="preserve"> y como consecuencia </w:t>
      </w:r>
      <w:r w:rsidRPr="007B11AD">
        <w:rPr>
          <w:rFonts w:ascii="Arial Narrow" w:eastAsia="Arial Unicode MS" w:hAnsi="Arial Narrow" w:cs="Arial Unicode MS"/>
          <w:color w:val="000000"/>
          <w:sz w:val="24"/>
          <w:szCs w:val="24"/>
        </w:rPr>
        <w:t>se le restituya</w:t>
      </w:r>
      <w:r w:rsidR="003E256B" w:rsidRPr="007B11AD">
        <w:rPr>
          <w:rFonts w:ascii="Arial Narrow" w:eastAsia="Arial Unicode MS" w:hAnsi="Arial Narrow" w:cs="Arial Unicode MS"/>
          <w:color w:val="000000"/>
          <w:sz w:val="24"/>
          <w:szCs w:val="24"/>
        </w:rPr>
        <w:t xml:space="preserve"> e</w:t>
      </w:r>
      <w:r w:rsidRPr="007B11AD">
        <w:rPr>
          <w:rFonts w:ascii="Arial Narrow" w:eastAsia="Arial Unicode MS" w:hAnsi="Arial Narrow" w:cs="Arial Unicode MS"/>
          <w:color w:val="000000"/>
          <w:sz w:val="24"/>
          <w:szCs w:val="24"/>
        </w:rPr>
        <w:t xml:space="preserve">n los derechos que fueron </w:t>
      </w:r>
      <w:r w:rsidR="003E256B" w:rsidRPr="007B11AD">
        <w:rPr>
          <w:rFonts w:ascii="Arial Narrow" w:eastAsia="Arial Unicode MS" w:hAnsi="Arial Narrow" w:cs="Arial Unicode MS"/>
          <w:color w:val="000000"/>
          <w:sz w:val="24"/>
          <w:szCs w:val="24"/>
        </w:rPr>
        <w:t>violentados, solicitando la devolución de las cantidades que fueron erogadas.</w:t>
      </w:r>
    </w:p>
    <w:p w:rsidR="00BA584D" w:rsidRPr="007B11AD" w:rsidRDefault="00BA584D" w:rsidP="00062CBC">
      <w:pPr>
        <w:pStyle w:val="Sinespaciado"/>
        <w:spacing w:line="276" w:lineRule="auto"/>
        <w:ind w:firstLine="709"/>
        <w:jc w:val="both"/>
        <w:rPr>
          <w:rFonts w:ascii="Arial Narrow" w:eastAsia="Arial Unicode MS" w:hAnsi="Arial Narrow" w:cs="Arial Unicode MS"/>
          <w:color w:val="000000"/>
          <w:sz w:val="24"/>
          <w:szCs w:val="24"/>
        </w:rPr>
      </w:pPr>
      <w:r w:rsidRPr="007B11AD">
        <w:rPr>
          <w:rFonts w:ascii="Arial Narrow" w:eastAsia="Arial Unicode MS" w:hAnsi="Arial Narrow" w:cs="Arial Unicode MS"/>
          <w:color w:val="000000"/>
          <w:sz w:val="24"/>
          <w:szCs w:val="24"/>
        </w:rPr>
        <w:t xml:space="preserve"> </w:t>
      </w:r>
    </w:p>
    <w:p w:rsidR="00BA584D" w:rsidRPr="007B11AD" w:rsidRDefault="00BA584D" w:rsidP="00062CBC">
      <w:pPr>
        <w:pStyle w:val="Sinespaciado"/>
        <w:spacing w:line="276" w:lineRule="auto"/>
        <w:ind w:firstLine="709"/>
        <w:jc w:val="both"/>
        <w:rPr>
          <w:rFonts w:ascii="Arial Narrow" w:eastAsia="Arial Unicode MS" w:hAnsi="Arial Narrow" w:cs="Arial Unicode MS"/>
          <w:color w:val="000000"/>
          <w:sz w:val="24"/>
          <w:szCs w:val="24"/>
        </w:rPr>
      </w:pPr>
      <w:r w:rsidRPr="007B11AD">
        <w:rPr>
          <w:rFonts w:ascii="Arial Narrow" w:eastAsia="Arial Unicode MS" w:hAnsi="Arial Narrow" w:cs="Arial Unicode MS"/>
          <w:color w:val="000000"/>
          <w:sz w:val="24"/>
          <w:szCs w:val="24"/>
        </w:rPr>
        <w:t>En las condiciones apuntadas, a efecto de llevar a cabo el pronunciamiento correspondiente a lo peticionado por la actora, resulta necesario hacer menc</w:t>
      </w:r>
      <w:r w:rsidR="00D93C96" w:rsidRPr="007B11AD">
        <w:rPr>
          <w:rFonts w:ascii="Arial Narrow" w:eastAsia="Arial Unicode MS" w:hAnsi="Arial Narrow" w:cs="Arial Unicode MS"/>
          <w:color w:val="000000"/>
          <w:sz w:val="24"/>
          <w:szCs w:val="24"/>
        </w:rPr>
        <w:t>ión al contenido del artículo 252</w:t>
      </w:r>
      <w:r w:rsidRPr="007B11AD">
        <w:rPr>
          <w:rFonts w:ascii="Arial Narrow" w:eastAsia="Arial Unicode MS" w:hAnsi="Arial Narrow" w:cs="Arial Unicode MS"/>
          <w:color w:val="000000"/>
          <w:sz w:val="24"/>
          <w:szCs w:val="24"/>
        </w:rPr>
        <w:t xml:space="preserve"> de</w:t>
      </w:r>
      <w:r w:rsidR="00D93C96" w:rsidRPr="007B11AD">
        <w:rPr>
          <w:rFonts w:ascii="Arial Narrow" w:eastAsia="Arial Unicode MS" w:hAnsi="Arial Narrow" w:cs="Arial Unicode MS"/>
          <w:color w:val="000000"/>
          <w:sz w:val="24"/>
          <w:szCs w:val="24"/>
        </w:rPr>
        <w:t xml:space="preserve">l Código de Procedimientos Administrativos para el Estado de San Luis potosí, </w:t>
      </w:r>
      <w:r w:rsidRPr="007B11AD">
        <w:rPr>
          <w:rFonts w:ascii="Arial Narrow" w:eastAsia="Arial Unicode MS" w:hAnsi="Arial Narrow" w:cs="Arial Unicode MS"/>
          <w:color w:val="000000"/>
          <w:sz w:val="24"/>
          <w:szCs w:val="24"/>
        </w:rPr>
        <w:t>que literalmente dispone:</w:t>
      </w:r>
    </w:p>
    <w:p w:rsidR="00BA584D" w:rsidRPr="007B11AD" w:rsidRDefault="00BA584D" w:rsidP="00062CBC">
      <w:pPr>
        <w:pStyle w:val="Sinespaciado"/>
        <w:spacing w:line="276" w:lineRule="auto"/>
        <w:ind w:firstLine="709"/>
        <w:jc w:val="both"/>
        <w:rPr>
          <w:rFonts w:ascii="Arial Narrow" w:eastAsia="Arial Unicode MS" w:hAnsi="Arial Narrow" w:cs="Arial Unicode MS"/>
          <w:color w:val="000000"/>
          <w:sz w:val="24"/>
          <w:szCs w:val="24"/>
        </w:rPr>
      </w:pPr>
    </w:p>
    <w:p w:rsidR="00BA584D" w:rsidRPr="007B11AD" w:rsidRDefault="00EF54C9" w:rsidP="00062CBC">
      <w:pPr>
        <w:pStyle w:val="Sinespaciado"/>
        <w:spacing w:line="276" w:lineRule="auto"/>
        <w:ind w:firstLine="709"/>
        <w:jc w:val="both"/>
        <w:rPr>
          <w:rFonts w:ascii="Arial Narrow" w:eastAsia="Arial Unicode MS" w:hAnsi="Arial Narrow" w:cs="Arial Unicode MS"/>
          <w:i/>
          <w:color w:val="000000"/>
          <w:sz w:val="24"/>
          <w:szCs w:val="24"/>
        </w:rPr>
      </w:pPr>
      <w:r w:rsidRPr="007B11AD">
        <w:rPr>
          <w:rFonts w:ascii="Arial Narrow" w:eastAsia="Arial Unicode MS" w:hAnsi="Arial Narrow" w:cs="Arial Unicode MS"/>
          <w:b/>
          <w:i/>
          <w:color w:val="000000"/>
          <w:sz w:val="24"/>
          <w:szCs w:val="24"/>
        </w:rPr>
        <w:t>“ARTICULO 252</w:t>
      </w:r>
      <w:r w:rsidR="00BA584D" w:rsidRPr="007B11AD">
        <w:rPr>
          <w:rFonts w:ascii="Arial Narrow" w:eastAsia="Arial Unicode MS" w:hAnsi="Arial Narrow" w:cs="Arial Unicode MS"/>
          <w:b/>
          <w:i/>
          <w:color w:val="000000"/>
          <w:sz w:val="24"/>
          <w:szCs w:val="24"/>
        </w:rPr>
        <w:t xml:space="preserve">.- </w:t>
      </w:r>
      <w:r w:rsidR="00BA584D" w:rsidRPr="007B11AD">
        <w:rPr>
          <w:rFonts w:ascii="Arial Narrow" w:eastAsia="Arial Unicode MS" w:hAnsi="Arial Narrow" w:cs="Arial Unicode MS"/>
          <w:i/>
          <w:color w:val="000000"/>
          <w:sz w:val="24"/>
          <w:szCs w:val="24"/>
        </w:rPr>
        <w:t xml:space="preserve">De ser favorable la sentencia al actor, esta dejará sin efecto el acto impugnado y las </w:t>
      </w:r>
      <w:r w:rsidR="002121BC" w:rsidRPr="007B11AD">
        <w:rPr>
          <w:rFonts w:ascii="Arial Narrow" w:eastAsia="Arial Unicode MS" w:hAnsi="Arial Narrow" w:cs="Arial Unicode MS"/>
          <w:i/>
          <w:color w:val="000000"/>
          <w:sz w:val="24"/>
          <w:szCs w:val="24"/>
        </w:rPr>
        <w:t>autoridades responsables quedará</w:t>
      </w:r>
      <w:r w:rsidR="00BA584D" w:rsidRPr="007B11AD">
        <w:rPr>
          <w:rFonts w:ascii="Arial Narrow" w:eastAsia="Arial Unicode MS" w:hAnsi="Arial Narrow" w:cs="Arial Unicode MS"/>
          <w:i/>
          <w:color w:val="000000"/>
          <w:sz w:val="24"/>
          <w:szCs w:val="24"/>
        </w:rPr>
        <w:t>n obligadas a otorgar o restituir al actor en el goce de los derechos que le hubieren sido indebidamente afectados o desconocido</w:t>
      </w:r>
      <w:r w:rsidR="002121BC" w:rsidRPr="007B11AD">
        <w:rPr>
          <w:rFonts w:ascii="Arial Narrow" w:eastAsia="Arial Unicode MS" w:hAnsi="Arial Narrow" w:cs="Arial Unicode MS"/>
          <w:i/>
          <w:color w:val="000000"/>
          <w:sz w:val="24"/>
          <w:szCs w:val="24"/>
        </w:rPr>
        <w:t>s</w:t>
      </w:r>
      <w:r w:rsidR="00BA584D" w:rsidRPr="007B11AD">
        <w:rPr>
          <w:rFonts w:ascii="Arial Narrow" w:eastAsia="Arial Unicode MS" w:hAnsi="Arial Narrow" w:cs="Arial Unicode MS"/>
          <w:i/>
          <w:color w:val="000000"/>
          <w:sz w:val="24"/>
          <w:szCs w:val="24"/>
        </w:rPr>
        <w:t xml:space="preserve">, en los términos que se establezca”   </w:t>
      </w:r>
    </w:p>
    <w:p w:rsidR="00BA584D" w:rsidRPr="007B11AD" w:rsidRDefault="00BA584D" w:rsidP="00062CBC">
      <w:pPr>
        <w:pStyle w:val="Sinespaciado"/>
        <w:spacing w:line="276" w:lineRule="auto"/>
        <w:ind w:firstLine="709"/>
        <w:jc w:val="both"/>
        <w:rPr>
          <w:rFonts w:ascii="Arial Narrow" w:eastAsia="Arial Unicode MS" w:hAnsi="Arial Narrow" w:cs="Arial Unicode MS"/>
          <w:color w:val="000000"/>
          <w:sz w:val="24"/>
          <w:szCs w:val="24"/>
        </w:rPr>
      </w:pPr>
    </w:p>
    <w:p w:rsidR="00534714" w:rsidRPr="007B11AD" w:rsidRDefault="00534714" w:rsidP="00534714">
      <w:pPr>
        <w:pStyle w:val="Sinespaciado"/>
        <w:ind w:firstLine="709"/>
        <w:jc w:val="both"/>
        <w:rPr>
          <w:rFonts w:ascii="Arial Narrow" w:eastAsia="Arial Unicode MS" w:hAnsi="Arial Narrow" w:cs="Arial Unicode MS"/>
          <w:color w:val="000000"/>
          <w:sz w:val="24"/>
          <w:szCs w:val="24"/>
        </w:rPr>
      </w:pPr>
      <w:r w:rsidRPr="007B11AD">
        <w:rPr>
          <w:rFonts w:ascii="Arial Narrow" w:eastAsia="Arial Unicode MS" w:hAnsi="Arial Narrow" w:cs="Arial Unicode MS"/>
          <w:color w:val="000000"/>
          <w:sz w:val="24"/>
          <w:szCs w:val="24"/>
        </w:rPr>
        <w:lastRenderedPageBreak/>
        <w:t xml:space="preserve">Entonces, de acuerdo a lo anterior, si esta Sala Unitaria declaró la ilegalidad e invalidez de la boleta de multa impugnada, decretando su nulidad total y dejándola sin efecto legal alguno, resulta fundado lo peticionado por la actora en el sentido de que se le  cancele dicha infracción, toda vez que se trata de una consecuencia legal y lógica derivada de la nulidad previamente decretada, actualizándose de esa forma la disposición contenida en el numeral invocado en el párrafo que antecede. De igual manera para que se le devuelva el documento u objeto recogido con motivo del acto declarado nulo, esto último se encuentra satisfecho al actor pues consta en autos a </w:t>
      </w:r>
      <w:r w:rsidR="005C0D91">
        <w:rPr>
          <w:rFonts w:ascii="Arial Narrow" w:eastAsia="Arial Unicode MS" w:hAnsi="Arial Narrow" w:cs="Arial Unicode MS"/>
          <w:b/>
          <w:color w:val="002060"/>
          <w:sz w:val="24"/>
          <w:szCs w:val="24"/>
        </w:rPr>
        <w:t>**********</w:t>
      </w:r>
      <w:r w:rsidRPr="007B11AD">
        <w:rPr>
          <w:rFonts w:ascii="Arial Narrow" w:eastAsia="Arial Unicode MS" w:hAnsi="Arial Narrow" w:cs="Arial Unicode MS"/>
          <w:color w:val="000000"/>
          <w:sz w:val="24"/>
          <w:szCs w:val="24"/>
        </w:rPr>
        <w:t xml:space="preserve">que el vehículo retenido al actor, le fue devuelto el </w:t>
      </w:r>
      <w:r w:rsidR="005C0D91">
        <w:rPr>
          <w:rFonts w:ascii="Arial Narrow" w:eastAsia="Arial Unicode MS" w:hAnsi="Arial Narrow" w:cs="Arial Unicode MS"/>
          <w:b/>
          <w:color w:val="002060"/>
          <w:sz w:val="24"/>
          <w:szCs w:val="24"/>
        </w:rPr>
        <w:t>**********</w:t>
      </w:r>
      <w:r w:rsidRPr="007B11AD">
        <w:rPr>
          <w:rFonts w:ascii="Arial Narrow" w:eastAsia="Arial Unicode MS" w:hAnsi="Arial Narrow" w:cs="Arial Unicode MS"/>
          <w:color w:val="000000"/>
          <w:sz w:val="24"/>
          <w:szCs w:val="24"/>
        </w:rPr>
        <w:t>, por conducto de su autorizado.</w:t>
      </w:r>
    </w:p>
    <w:p w:rsidR="00BA584D" w:rsidRPr="007B11AD" w:rsidRDefault="00BA584D" w:rsidP="00062CBC">
      <w:pPr>
        <w:pStyle w:val="Sinespaciado"/>
        <w:spacing w:line="276" w:lineRule="auto"/>
        <w:ind w:firstLine="709"/>
        <w:jc w:val="both"/>
        <w:rPr>
          <w:rFonts w:ascii="Arial Narrow" w:eastAsia="Arial Unicode MS" w:hAnsi="Arial Narrow" w:cs="Arial Unicode MS"/>
          <w:color w:val="000000"/>
          <w:sz w:val="24"/>
          <w:szCs w:val="24"/>
        </w:rPr>
      </w:pPr>
    </w:p>
    <w:p w:rsidR="00254BE2" w:rsidRPr="007B11AD" w:rsidRDefault="00651605" w:rsidP="00062CBC">
      <w:pPr>
        <w:pStyle w:val="Sinespaciado"/>
        <w:spacing w:line="276" w:lineRule="auto"/>
        <w:ind w:firstLine="709"/>
        <w:jc w:val="both"/>
        <w:rPr>
          <w:rFonts w:ascii="Arial Narrow" w:eastAsia="Arial Unicode MS" w:hAnsi="Arial Narrow" w:cs="Arial Unicode MS"/>
          <w:sz w:val="24"/>
          <w:szCs w:val="24"/>
        </w:rPr>
      </w:pPr>
      <w:r w:rsidRPr="007B11AD">
        <w:rPr>
          <w:rFonts w:ascii="Arial Narrow" w:eastAsia="Arial Unicode MS" w:hAnsi="Arial Narrow" w:cs="Arial Unicode MS"/>
          <w:color w:val="000000"/>
          <w:sz w:val="24"/>
          <w:szCs w:val="24"/>
        </w:rPr>
        <w:t>P</w:t>
      </w:r>
      <w:r w:rsidR="006E2BA1" w:rsidRPr="007B11AD">
        <w:rPr>
          <w:rFonts w:ascii="Arial Narrow" w:eastAsia="Arial Unicode MS" w:hAnsi="Arial Narrow" w:cs="Arial Unicode MS"/>
          <w:color w:val="000000"/>
          <w:sz w:val="24"/>
          <w:szCs w:val="24"/>
        </w:rPr>
        <w:t>or lo</w:t>
      </w:r>
      <w:r w:rsidR="00A8573D" w:rsidRPr="007B11AD">
        <w:rPr>
          <w:rFonts w:ascii="Arial Narrow" w:eastAsia="Arial Unicode MS" w:hAnsi="Arial Narrow" w:cs="Arial Unicode MS"/>
          <w:color w:val="000000"/>
          <w:sz w:val="24"/>
          <w:szCs w:val="24"/>
        </w:rPr>
        <w:t xml:space="preserve"> c</w:t>
      </w:r>
      <w:r w:rsidR="008026C1" w:rsidRPr="007B11AD">
        <w:rPr>
          <w:rFonts w:ascii="Arial Narrow" w:eastAsia="Arial Unicode MS" w:hAnsi="Arial Narrow" w:cs="Arial Unicode MS"/>
          <w:color w:val="000000"/>
          <w:sz w:val="24"/>
          <w:szCs w:val="24"/>
        </w:rPr>
        <w:t>ual, en base a los numerales 256 y 257</w:t>
      </w:r>
      <w:r w:rsidR="00A8573D" w:rsidRPr="007B11AD">
        <w:rPr>
          <w:rFonts w:ascii="Arial Narrow" w:eastAsia="Arial Unicode MS" w:hAnsi="Arial Narrow" w:cs="Arial Unicode MS"/>
          <w:color w:val="000000"/>
          <w:sz w:val="24"/>
          <w:szCs w:val="24"/>
        </w:rPr>
        <w:t xml:space="preserve"> del Código Procesal Administrativo </w:t>
      </w:r>
      <w:r w:rsidR="006E2BA1" w:rsidRPr="007B11AD">
        <w:rPr>
          <w:rFonts w:ascii="Arial Narrow" w:eastAsia="Arial Unicode MS" w:hAnsi="Arial Narrow" w:cs="Arial Unicode MS"/>
          <w:color w:val="000000"/>
          <w:sz w:val="24"/>
          <w:szCs w:val="24"/>
        </w:rPr>
        <w:t xml:space="preserve"> </w:t>
      </w:r>
      <w:r w:rsidR="00A8573D" w:rsidRPr="007B11AD">
        <w:rPr>
          <w:rFonts w:ascii="Arial Narrow" w:eastAsia="Arial Unicode MS" w:hAnsi="Arial Narrow" w:cs="Arial Unicode MS"/>
          <w:color w:val="000000"/>
          <w:sz w:val="24"/>
          <w:szCs w:val="24"/>
        </w:rPr>
        <w:t xml:space="preserve">para el estado de San Luis Potosí, </w:t>
      </w:r>
      <w:r w:rsidR="00A8573D" w:rsidRPr="007B11AD">
        <w:rPr>
          <w:rFonts w:ascii="Arial Narrow" w:eastAsia="Arial Unicode MS" w:hAnsi="Arial Narrow" w:cs="Arial Unicode MS"/>
          <w:b/>
          <w:color w:val="000000"/>
          <w:sz w:val="24"/>
          <w:szCs w:val="24"/>
        </w:rPr>
        <w:t>dí</w:t>
      </w:r>
      <w:r w:rsidR="008026C1" w:rsidRPr="007B11AD">
        <w:rPr>
          <w:rFonts w:ascii="Arial Narrow" w:eastAsia="Arial Unicode MS" w:hAnsi="Arial Narrow" w:cs="Arial Unicode MS"/>
          <w:b/>
          <w:color w:val="000000"/>
          <w:sz w:val="24"/>
          <w:szCs w:val="24"/>
        </w:rPr>
        <w:t xml:space="preserve">gasele a la autoridad demandada, o bien a </w:t>
      </w:r>
      <w:r w:rsidR="005610FF" w:rsidRPr="007B11AD">
        <w:rPr>
          <w:rFonts w:ascii="Arial Narrow" w:eastAsia="Arial Unicode MS" w:hAnsi="Arial Narrow" w:cs="Arial Unicode MS"/>
          <w:b/>
          <w:color w:val="000000"/>
          <w:sz w:val="24"/>
          <w:szCs w:val="24"/>
        </w:rPr>
        <w:t>la autoridad que deba cumplirla,</w:t>
      </w:r>
      <w:r w:rsidR="008026C1" w:rsidRPr="007B11AD">
        <w:rPr>
          <w:rFonts w:ascii="Arial Narrow" w:eastAsia="Arial Unicode MS" w:hAnsi="Arial Narrow" w:cs="Arial Unicode MS"/>
          <w:b/>
          <w:color w:val="000000"/>
          <w:sz w:val="24"/>
          <w:szCs w:val="24"/>
        </w:rPr>
        <w:t xml:space="preserve"> </w:t>
      </w:r>
      <w:r w:rsidR="007D73DE" w:rsidRPr="007B11AD">
        <w:rPr>
          <w:rFonts w:ascii="Arial Narrow" w:eastAsia="Arial Unicode MS" w:hAnsi="Arial Narrow" w:cs="Arial Unicode MS"/>
          <w:b/>
          <w:color w:val="000000"/>
          <w:sz w:val="24"/>
          <w:szCs w:val="24"/>
        </w:rPr>
        <w:t>que a partir de que cause ejecutoria esta sentencia, correrán los plazos para su cumplimiento; por lo que, una vez que cause ejecutoria, esta Tercera Sala Unitaria la prevendrá por el cumplimiento de la misma, o en su caso, la requerirá por su ejecución, con los apercibimientos legales que correspondan, debiendo informar sobre su cumplimiento.</w:t>
      </w:r>
      <w:r w:rsidR="007D73DE" w:rsidRPr="007B11AD">
        <w:rPr>
          <w:rFonts w:ascii="Arial Narrow" w:eastAsia="Arial Unicode MS" w:hAnsi="Arial Narrow" w:cs="Arial Unicode MS"/>
          <w:sz w:val="24"/>
          <w:szCs w:val="24"/>
        </w:rPr>
        <w:t xml:space="preserve"> </w:t>
      </w:r>
    </w:p>
    <w:p w:rsidR="005622E1" w:rsidRPr="007B11AD" w:rsidRDefault="005622E1" w:rsidP="00062CBC">
      <w:pPr>
        <w:pStyle w:val="Sinespaciado"/>
        <w:spacing w:line="276" w:lineRule="auto"/>
        <w:ind w:firstLine="709"/>
        <w:jc w:val="both"/>
        <w:rPr>
          <w:rFonts w:ascii="Arial Narrow" w:eastAsia="Arial Unicode MS" w:hAnsi="Arial Narrow" w:cs="Arial Unicode MS"/>
          <w:sz w:val="24"/>
          <w:szCs w:val="24"/>
        </w:rPr>
      </w:pPr>
    </w:p>
    <w:p w:rsidR="00254BE2" w:rsidRPr="007B11AD" w:rsidRDefault="00254BE2" w:rsidP="00062CBC">
      <w:pPr>
        <w:pStyle w:val="Sinespaciado"/>
        <w:spacing w:line="276" w:lineRule="auto"/>
        <w:ind w:firstLine="709"/>
        <w:jc w:val="both"/>
        <w:rPr>
          <w:rFonts w:ascii="Arial Narrow" w:eastAsia="Arial Unicode MS" w:hAnsi="Arial Narrow" w:cs="Arial Unicode MS"/>
          <w:sz w:val="24"/>
          <w:szCs w:val="24"/>
        </w:rPr>
      </w:pPr>
      <w:r w:rsidRPr="007B11AD">
        <w:rPr>
          <w:rFonts w:ascii="Arial Narrow" w:eastAsia="Arial Unicode MS" w:hAnsi="Arial Narrow" w:cs="Arial Unicode MS"/>
          <w:sz w:val="24"/>
          <w:szCs w:val="24"/>
        </w:rPr>
        <w:t>Por lo expuesto, fundado en los términos de los artículos 123 de la Constitución Política del Estado de San Luis Potosí, y 7°, 9° fracción III, 24, 25, 26, 28, 29, 30, 33,34, 35, 36 y 37, de la Ley Orgánica del Tribunal Estatal de Justicia ad</w:t>
      </w:r>
      <w:r w:rsidR="00017E26" w:rsidRPr="007B11AD">
        <w:rPr>
          <w:rFonts w:ascii="Arial Narrow" w:eastAsia="Arial Unicode MS" w:hAnsi="Arial Narrow" w:cs="Arial Unicode MS"/>
          <w:sz w:val="24"/>
          <w:szCs w:val="24"/>
        </w:rPr>
        <w:t>ministrativa de San Luis Potosí</w:t>
      </w:r>
      <w:r w:rsidR="003830BE" w:rsidRPr="007B11AD">
        <w:rPr>
          <w:rFonts w:ascii="Arial Narrow" w:eastAsia="Arial Unicode MS" w:hAnsi="Arial Narrow" w:cs="Arial Unicode MS"/>
          <w:sz w:val="24"/>
          <w:szCs w:val="24"/>
        </w:rPr>
        <w:t xml:space="preserve">; </w:t>
      </w:r>
      <w:r w:rsidRPr="007B11AD">
        <w:rPr>
          <w:rFonts w:ascii="Arial Narrow" w:eastAsia="Arial Unicode MS" w:hAnsi="Arial Narrow" w:cs="Arial Unicode MS"/>
          <w:sz w:val="24"/>
          <w:szCs w:val="24"/>
        </w:rPr>
        <w:t xml:space="preserve">es de </w:t>
      </w:r>
      <w:r w:rsidR="003830BE" w:rsidRPr="007B11AD">
        <w:rPr>
          <w:rFonts w:ascii="Arial Narrow" w:eastAsia="Arial Unicode MS" w:hAnsi="Arial Narrow" w:cs="Arial Unicode MS"/>
          <w:sz w:val="24"/>
          <w:szCs w:val="24"/>
        </w:rPr>
        <w:t>resolverse y se,</w:t>
      </w:r>
    </w:p>
    <w:p w:rsidR="00254BE2" w:rsidRPr="007B11AD" w:rsidRDefault="00254BE2" w:rsidP="00062CBC">
      <w:pPr>
        <w:pStyle w:val="Sinespaciado"/>
        <w:spacing w:line="276" w:lineRule="auto"/>
        <w:jc w:val="center"/>
        <w:rPr>
          <w:rFonts w:ascii="Arial Narrow" w:eastAsia="Arial Unicode MS" w:hAnsi="Arial Narrow" w:cs="Arial Unicode MS"/>
          <w:b/>
          <w:sz w:val="24"/>
          <w:szCs w:val="24"/>
        </w:rPr>
      </w:pPr>
    </w:p>
    <w:p w:rsidR="00254BE2" w:rsidRPr="007B11AD" w:rsidRDefault="00254BE2" w:rsidP="00062CBC">
      <w:pPr>
        <w:pStyle w:val="Sinespaciado"/>
        <w:spacing w:line="276" w:lineRule="auto"/>
        <w:jc w:val="center"/>
        <w:rPr>
          <w:rFonts w:ascii="Arial Narrow" w:eastAsia="Arial Unicode MS" w:hAnsi="Arial Narrow" w:cs="Arial Unicode MS"/>
          <w:b/>
          <w:sz w:val="24"/>
          <w:szCs w:val="24"/>
        </w:rPr>
      </w:pPr>
      <w:r w:rsidRPr="007B11AD">
        <w:rPr>
          <w:rFonts w:ascii="Arial Narrow" w:eastAsia="Arial Unicode MS" w:hAnsi="Arial Narrow" w:cs="Arial Unicode MS"/>
          <w:b/>
          <w:sz w:val="24"/>
          <w:szCs w:val="24"/>
        </w:rPr>
        <w:t>R E S U E L V E</w:t>
      </w:r>
    </w:p>
    <w:p w:rsidR="00F81E9E" w:rsidRPr="007B11AD" w:rsidRDefault="00F81E9E" w:rsidP="00062CBC">
      <w:pPr>
        <w:pStyle w:val="Sinespaciado"/>
        <w:spacing w:line="276" w:lineRule="auto"/>
        <w:jc w:val="center"/>
        <w:rPr>
          <w:rFonts w:ascii="Arial Narrow" w:eastAsia="Arial Unicode MS" w:hAnsi="Arial Narrow" w:cs="Arial Unicode MS"/>
          <w:b/>
          <w:sz w:val="24"/>
          <w:szCs w:val="24"/>
        </w:rPr>
      </w:pPr>
    </w:p>
    <w:p w:rsidR="00254BE2" w:rsidRPr="007B11AD" w:rsidRDefault="00254BE2" w:rsidP="00062CBC">
      <w:pPr>
        <w:pStyle w:val="Sinespaciado"/>
        <w:spacing w:line="276" w:lineRule="auto"/>
        <w:ind w:firstLine="709"/>
        <w:jc w:val="both"/>
        <w:rPr>
          <w:rFonts w:ascii="Arial Narrow" w:eastAsia="Arial Unicode MS" w:hAnsi="Arial Narrow" w:cs="Arial Unicode MS"/>
          <w:sz w:val="24"/>
          <w:szCs w:val="24"/>
        </w:rPr>
      </w:pPr>
      <w:r w:rsidRPr="007B11AD">
        <w:rPr>
          <w:rFonts w:ascii="Arial Narrow" w:eastAsia="Arial Unicode MS" w:hAnsi="Arial Narrow" w:cs="Arial Unicode MS"/>
          <w:b/>
          <w:sz w:val="24"/>
          <w:szCs w:val="24"/>
        </w:rPr>
        <w:t>PRIMERO.-</w:t>
      </w:r>
      <w:r w:rsidRPr="007B11AD">
        <w:rPr>
          <w:rFonts w:ascii="Arial Narrow" w:eastAsia="Arial Unicode MS" w:hAnsi="Arial Narrow" w:cs="Arial Unicode MS"/>
          <w:sz w:val="24"/>
          <w:szCs w:val="24"/>
        </w:rPr>
        <w:t xml:space="preserve"> Esta Sala Unitaria del Tribunal Estatal de J</w:t>
      </w:r>
      <w:r w:rsidR="00233B7A" w:rsidRPr="007B11AD">
        <w:rPr>
          <w:rFonts w:ascii="Arial Narrow" w:eastAsia="Arial Unicode MS" w:hAnsi="Arial Narrow" w:cs="Arial Unicode MS"/>
          <w:sz w:val="24"/>
          <w:szCs w:val="24"/>
        </w:rPr>
        <w:t xml:space="preserve">usticia Administrativa, </w:t>
      </w:r>
      <w:r w:rsidRPr="007B11AD">
        <w:rPr>
          <w:rFonts w:ascii="Arial Narrow" w:eastAsia="Arial Unicode MS" w:hAnsi="Arial Narrow" w:cs="Arial Unicode MS"/>
          <w:sz w:val="24"/>
          <w:szCs w:val="24"/>
        </w:rPr>
        <w:t>resultó competente para conocer y resolver la presente controversia.</w:t>
      </w:r>
    </w:p>
    <w:p w:rsidR="00254BE2" w:rsidRPr="007B11AD" w:rsidRDefault="00254BE2" w:rsidP="00062CBC">
      <w:pPr>
        <w:pStyle w:val="Sinespaciado"/>
        <w:spacing w:line="276" w:lineRule="auto"/>
        <w:ind w:firstLine="709"/>
        <w:jc w:val="both"/>
        <w:rPr>
          <w:rFonts w:ascii="Arial Narrow" w:eastAsia="Arial Unicode MS" w:hAnsi="Arial Narrow" w:cs="Arial Unicode MS"/>
          <w:sz w:val="24"/>
          <w:szCs w:val="24"/>
        </w:rPr>
      </w:pPr>
    </w:p>
    <w:p w:rsidR="008E511C" w:rsidRPr="007B11AD" w:rsidRDefault="00062CBC" w:rsidP="00062CBC">
      <w:pPr>
        <w:ind w:firstLine="708"/>
        <w:jc w:val="both"/>
        <w:rPr>
          <w:rFonts w:ascii="Arial Narrow" w:eastAsia="Arial Unicode MS" w:hAnsi="Arial Narrow" w:cs="Arial Unicode MS"/>
          <w:sz w:val="24"/>
          <w:szCs w:val="24"/>
        </w:rPr>
      </w:pPr>
      <w:r w:rsidRPr="007B11AD">
        <w:rPr>
          <w:rFonts w:ascii="Arial Narrow" w:eastAsia="Arial Unicode MS" w:hAnsi="Arial Narrow" w:cs="Arial Unicode MS"/>
          <w:b/>
          <w:sz w:val="24"/>
          <w:szCs w:val="24"/>
        </w:rPr>
        <w:t>SEGUNDO.-</w:t>
      </w:r>
      <w:r w:rsidRPr="007B11AD">
        <w:rPr>
          <w:rFonts w:ascii="Arial Narrow" w:eastAsia="Arial Unicode MS" w:hAnsi="Arial Narrow" w:cs="Arial Unicode MS"/>
          <w:sz w:val="24"/>
          <w:szCs w:val="24"/>
        </w:rPr>
        <w:t xml:space="preserve"> Se declara la </w:t>
      </w:r>
      <w:r w:rsidRPr="007B11AD">
        <w:rPr>
          <w:rFonts w:ascii="Arial Narrow" w:eastAsia="Arial Unicode MS" w:hAnsi="Arial Narrow" w:cs="Arial Unicode MS"/>
          <w:b/>
          <w:sz w:val="24"/>
          <w:szCs w:val="24"/>
        </w:rPr>
        <w:t>ILEGALIDAD E INVALIDEZ</w:t>
      </w:r>
      <w:r w:rsidRPr="007B11AD">
        <w:rPr>
          <w:rFonts w:ascii="Arial Narrow" w:eastAsia="Arial Unicode MS" w:hAnsi="Arial Narrow" w:cs="Arial Unicode MS"/>
          <w:sz w:val="24"/>
          <w:szCs w:val="24"/>
        </w:rPr>
        <w:t xml:space="preserve"> del acto impugnado, consistente en la boleta de infracción </w:t>
      </w:r>
      <w:r w:rsidRPr="007B11AD">
        <w:rPr>
          <w:rFonts w:ascii="Arial Narrow" w:eastAsia="Arial Unicode MS" w:hAnsi="Arial Narrow" w:cs="Arial Unicode MS"/>
          <w:color w:val="17365D" w:themeColor="text2" w:themeShade="BF"/>
          <w:sz w:val="24"/>
          <w:szCs w:val="24"/>
        </w:rPr>
        <w:t xml:space="preserve">folio </w:t>
      </w:r>
      <w:r w:rsidR="005C0D91">
        <w:rPr>
          <w:rFonts w:ascii="Arial Narrow" w:eastAsia="Arial Unicode MS" w:hAnsi="Arial Narrow" w:cs="Arial Unicode MS"/>
          <w:b/>
          <w:color w:val="002060"/>
          <w:sz w:val="24"/>
          <w:szCs w:val="24"/>
        </w:rPr>
        <w:t>**********</w:t>
      </w:r>
      <w:r w:rsidRPr="007B11AD">
        <w:rPr>
          <w:rFonts w:ascii="Arial Narrow" w:eastAsia="Arial Unicode MS" w:hAnsi="Arial Narrow" w:cs="Arial Unicode MS"/>
          <w:b/>
          <w:sz w:val="24"/>
          <w:szCs w:val="24"/>
        </w:rPr>
        <w:t xml:space="preserve">, </w:t>
      </w:r>
      <w:r w:rsidRPr="007B11AD">
        <w:rPr>
          <w:rFonts w:ascii="Arial Narrow" w:eastAsia="Arial Unicode MS" w:hAnsi="Arial Narrow" w:cs="Arial Unicode MS"/>
          <w:sz w:val="24"/>
          <w:szCs w:val="24"/>
        </w:rPr>
        <w:t xml:space="preserve">descrita en el Resultando Único de esta sentencia, decretándose su </w:t>
      </w:r>
      <w:r w:rsidRPr="007B11AD">
        <w:rPr>
          <w:rFonts w:ascii="Arial Narrow" w:eastAsia="Arial Unicode MS" w:hAnsi="Arial Narrow" w:cs="Arial Unicode MS"/>
          <w:b/>
          <w:sz w:val="24"/>
          <w:szCs w:val="24"/>
        </w:rPr>
        <w:t>NULIDAD TOTAL,</w:t>
      </w:r>
      <w:r w:rsidRPr="007B11AD">
        <w:rPr>
          <w:rFonts w:ascii="Arial Narrow" w:eastAsia="Arial Unicode MS" w:hAnsi="Arial Narrow" w:cs="Arial Unicode MS"/>
          <w:sz w:val="24"/>
          <w:szCs w:val="24"/>
        </w:rPr>
        <w:t xml:space="preserve"> y dejándola </w:t>
      </w:r>
      <w:r w:rsidRPr="007B11AD">
        <w:rPr>
          <w:rFonts w:ascii="Arial Narrow" w:eastAsia="Arial Unicode MS" w:hAnsi="Arial Narrow" w:cs="Arial Unicode MS"/>
          <w:b/>
          <w:sz w:val="24"/>
          <w:szCs w:val="24"/>
        </w:rPr>
        <w:t xml:space="preserve">SIN EFECTO LEGAL </w:t>
      </w:r>
      <w:r w:rsidRPr="007B11AD">
        <w:rPr>
          <w:rFonts w:ascii="Arial Narrow" w:eastAsia="Arial Unicode MS" w:hAnsi="Arial Narrow" w:cs="Arial Unicode MS"/>
          <w:sz w:val="24"/>
          <w:szCs w:val="24"/>
        </w:rPr>
        <w:t>alguno</w:t>
      </w:r>
      <w:r w:rsidRPr="007B11AD">
        <w:rPr>
          <w:rFonts w:ascii="Arial Narrow" w:eastAsia="Arial Unicode MS" w:hAnsi="Arial Narrow" w:cs="Arial Unicode MS"/>
          <w:b/>
          <w:sz w:val="24"/>
          <w:szCs w:val="24"/>
        </w:rPr>
        <w:t>,</w:t>
      </w:r>
      <w:r w:rsidRPr="007B11AD">
        <w:rPr>
          <w:rFonts w:ascii="Arial Narrow" w:eastAsia="Arial Unicode MS" w:hAnsi="Arial Narrow" w:cs="Arial Unicode MS"/>
          <w:sz w:val="24"/>
          <w:szCs w:val="24"/>
        </w:rPr>
        <w:t xml:space="preserve"> de acuerdo a los razonamientos precisados en el Considerando Sexto de la misma.</w:t>
      </w:r>
    </w:p>
    <w:p w:rsidR="00254BE2" w:rsidRPr="007B11AD" w:rsidRDefault="00254BE2" w:rsidP="00062CBC">
      <w:pPr>
        <w:ind w:firstLine="708"/>
        <w:jc w:val="both"/>
        <w:rPr>
          <w:rFonts w:ascii="Arial Narrow" w:eastAsia="Arial Unicode MS" w:hAnsi="Arial Narrow" w:cs="Arial Unicode MS"/>
          <w:sz w:val="24"/>
          <w:szCs w:val="24"/>
        </w:rPr>
      </w:pPr>
      <w:r w:rsidRPr="007B11AD">
        <w:rPr>
          <w:rFonts w:ascii="Arial Narrow" w:eastAsia="Arial Unicode MS" w:hAnsi="Arial Narrow" w:cs="Arial Unicode MS"/>
          <w:b/>
          <w:sz w:val="24"/>
          <w:szCs w:val="24"/>
        </w:rPr>
        <w:t>TERCERO.-</w:t>
      </w:r>
      <w:r w:rsidRPr="007B11AD">
        <w:rPr>
          <w:rFonts w:ascii="Arial Narrow" w:eastAsia="Arial Unicode MS" w:hAnsi="Arial Narrow" w:cs="Arial Unicode MS"/>
          <w:sz w:val="24"/>
          <w:szCs w:val="24"/>
        </w:rPr>
        <w:t xml:space="preserve"> Notifíquese personalmente a la parte actora; y por oficio, a la autoridad demandada. </w:t>
      </w:r>
    </w:p>
    <w:p w:rsidR="00254BE2" w:rsidRPr="007B11AD" w:rsidRDefault="00254BE2" w:rsidP="00062CBC">
      <w:pPr>
        <w:pStyle w:val="Sinespaciado"/>
        <w:spacing w:line="276" w:lineRule="auto"/>
        <w:ind w:firstLine="709"/>
        <w:jc w:val="both"/>
        <w:rPr>
          <w:rFonts w:ascii="Arial Narrow" w:eastAsia="Arial Unicode MS" w:hAnsi="Arial Narrow" w:cs="Arial Unicode MS"/>
          <w:sz w:val="24"/>
          <w:szCs w:val="24"/>
        </w:rPr>
      </w:pPr>
    </w:p>
    <w:p w:rsidR="00B853DA" w:rsidRPr="003D51E5" w:rsidRDefault="00254BE2" w:rsidP="003D51E5">
      <w:pPr>
        <w:pStyle w:val="Sinespaciado"/>
        <w:spacing w:line="276" w:lineRule="auto"/>
        <w:ind w:firstLine="709"/>
        <w:jc w:val="center"/>
        <w:rPr>
          <w:rFonts w:ascii="Arial Unicode MS" w:eastAsia="Arial Unicode MS" w:hAnsi="Arial Unicode MS" w:cs="Arial Unicode MS"/>
          <w:sz w:val="24"/>
          <w:szCs w:val="24"/>
        </w:rPr>
      </w:pPr>
      <w:r w:rsidRPr="007B11AD">
        <w:rPr>
          <w:rFonts w:ascii="Arial Narrow" w:eastAsia="Arial Unicode MS" w:hAnsi="Arial Narrow" w:cs="Arial Unicode MS"/>
          <w:sz w:val="24"/>
          <w:szCs w:val="24"/>
        </w:rPr>
        <w:t xml:space="preserve">Así, lo resolvió y firma el </w:t>
      </w:r>
      <w:r w:rsidRPr="007B11AD">
        <w:rPr>
          <w:rFonts w:ascii="Arial Narrow" w:eastAsia="Arial Unicode MS" w:hAnsi="Arial Narrow" w:cs="Arial Unicode MS"/>
          <w:b/>
          <w:sz w:val="24"/>
          <w:szCs w:val="24"/>
        </w:rPr>
        <w:t>Magistrado Titular</w:t>
      </w:r>
      <w:r w:rsidRPr="007B11AD">
        <w:rPr>
          <w:rFonts w:ascii="Arial Narrow" w:eastAsia="Arial Unicode MS" w:hAnsi="Arial Narrow" w:cs="Arial Unicode MS"/>
          <w:sz w:val="24"/>
          <w:szCs w:val="24"/>
        </w:rPr>
        <w:t xml:space="preserve"> de la Tercera Sa</w:t>
      </w:r>
      <w:r w:rsidR="00C95523" w:rsidRPr="007B11AD">
        <w:rPr>
          <w:rFonts w:ascii="Arial Narrow" w:eastAsia="Arial Unicode MS" w:hAnsi="Arial Narrow" w:cs="Arial Unicode MS"/>
          <w:sz w:val="24"/>
          <w:szCs w:val="24"/>
        </w:rPr>
        <w:t>la Unitaria del Tribunal Estatal</w:t>
      </w:r>
      <w:r w:rsidRPr="007B11AD">
        <w:rPr>
          <w:rFonts w:ascii="Arial Narrow" w:eastAsia="Arial Unicode MS" w:hAnsi="Arial Narrow" w:cs="Arial Unicode MS"/>
          <w:sz w:val="24"/>
          <w:szCs w:val="24"/>
        </w:rPr>
        <w:t xml:space="preserve"> de Justicia Administrativa</w:t>
      </w:r>
      <w:r w:rsidR="004A291D" w:rsidRPr="007B11AD">
        <w:rPr>
          <w:rFonts w:ascii="Arial Narrow" w:eastAsia="Arial Unicode MS" w:hAnsi="Arial Narrow" w:cs="Arial Unicode MS"/>
          <w:sz w:val="24"/>
          <w:szCs w:val="24"/>
        </w:rPr>
        <w:t xml:space="preserve"> de San Luis Potosí</w:t>
      </w:r>
      <w:r w:rsidRPr="007B11AD">
        <w:rPr>
          <w:rFonts w:ascii="Arial Narrow" w:eastAsia="Arial Unicode MS" w:hAnsi="Arial Narrow" w:cs="Arial Unicode MS"/>
          <w:sz w:val="24"/>
          <w:szCs w:val="24"/>
        </w:rPr>
        <w:t xml:space="preserve">, Licenciado Diego Amaro González, quien actúa con </w:t>
      </w:r>
      <w:r w:rsidRPr="007B11AD">
        <w:rPr>
          <w:rFonts w:ascii="Arial Narrow" w:eastAsia="Arial Unicode MS" w:hAnsi="Arial Narrow" w:cs="Arial Unicode MS"/>
          <w:b/>
          <w:sz w:val="24"/>
          <w:szCs w:val="24"/>
        </w:rPr>
        <w:t>Secretario de Acuerdos,</w:t>
      </w:r>
      <w:r w:rsidRPr="007B11AD">
        <w:rPr>
          <w:rFonts w:ascii="Arial Narrow" w:eastAsia="Arial Unicode MS" w:hAnsi="Arial Narrow" w:cs="Arial Unicode MS"/>
          <w:sz w:val="24"/>
          <w:szCs w:val="24"/>
        </w:rPr>
        <w:t xml:space="preserve"> Lic</w:t>
      </w:r>
      <w:r w:rsidR="00501996" w:rsidRPr="007B11AD">
        <w:rPr>
          <w:rFonts w:ascii="Arial Narrow" w:eastAsia="Arial Unicode MS" w:hAnsi="Arial Narrow" w:cs="Arial Unicode MS"/>
          <w:sz w:val="24"/>
          <w:szCs w:val="24"/>
        </w:rPr>
        <w:t>enciado Ismael Méndez Hernández, que autoriza y da fe.</w:t>
      </w:r>
      <w:r w:rsidR="001D5D7F" w:rsidRPr="007B11AD">
        <w:rPr>
          <w:rFonts w:ascii="Arial Narrow" w:eastAsia="Arial Unicode MS" w:hAnsi="Arial Narrow" w:cs="Arial Unicode MS"/>
          <w:sz w:val="24"/>
          <w:szCs w:val="24"/>
        </w:rPr>
        <w:t>-</w:t>
      </w:r>
      <w:r w:rsidR="00B853DA" w:rsidRPr="003D51E5">
        <w:rPr>
          <w:rFonts w:ascii="Arial Narrow" w:eastAsia="Arial Unicode MS" w:hAnsi="Arial Narrow" w:cs="Arial Unicode MS"/>
          <w:sz w:val="24"/>
          <w:szCs w:val="24"/>
        </w:rPr>
        <w:t>RUBRICAS</w:t>
      </w:r>
    </w:p>
    <w:p w:rsidR="005C0D91" w:rsidRPr="002C5F81" w:rsidRDefault="005C0D91" w:rsidP="005C0D91">
      <w:pPr>
        <w:jc w:val="both"/>
      </w:pPr>
      <w:r>
        <w:rPr>
          <w:rFonts w:ascii="Arial" w:hAnsi="Arial" w:cs="Arial"/>
          <w:b/>
          <w:i/>
          <w:sz w:val="24"/>
          <w:szCs w:val="24"/>
        </w:rPr>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 fracción XI, XVII, XXVIII y XXXVII, 23, 82, 84 fracción XLIII, 87 fracción III, 138 y noveno transitorio de la Ley de Transparencia y Acceso a la Información Pública del Estado de San Luis Potosí.</w:t>
      </w:r>
    </w:p>
    <w:p w:rsidR="00401BC7" w:rsidRPr="005C0D91" w:rsidRDefault="005C0D91" w:rsidP="005C0D91">
      <w:pPr>
        <w:jc w:val="right"/>
        <w:rPr>
          <w:rFonts w:ascii="Arial Narrow" w:eastAsia="Arial Unicode MS" w:hAnsi="Arial Narrow" w:cs="Arial Unicode MS"/>
          <w:color w:val="002060"/>
          <w:sz w:val="18"/>
          <w:szCs w:val="18"/>
        </w:rPr>
      </w:pPr>
      <w:bookmarkStart w:id="0" w:name="_GoBack"/>
      <w:bookmarkEnd w:id="0"/>
      <w:r>
        <w:rPr>
          <w:rFonts w:ascii="Arial Narrow" w:eastAsia="Arial Unicode MS" w:hAnsi="Arial Narrow" w:cs="Arial Unicode MS"/>
          <w:color w:val="002060"/>
          <w:sz w:val="18"/>
          <w:szCs w:val="18"/>
        </w:rPr>
        <w:t>**********</w:t>
      </w:r>
    </w:p>
    <w:sectPr w:rsidR="00401BC7" w:rsidRPr="005C0D91" w:rsidSect="00AA66F7">
      <w:headerReference w:type="even" r:id="rId8"/>
      <w:headerReference w:type="default" r:id="rId9"/>
      <w:headerReference w:type="first" r:id="rId10"/>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71A72" w:rsidRDefault="00D71A72" w:rsidP="00E40D22">
      <w:pPr>
        <w:spacing w:after="0" w:line="240" w:lineRule="auto"/>
      </w:pPr>
      <w:r>
        <w:separator/>
      </w:r>
    </w:p>
  </w:endnote>
  <w:endnote w:type="continuationSeparator" w:id="0">
    <w:p w:rsidR="00D71A72" w:rsidRDefault="00D71A72"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71A72" w:rsidRDefault="00D71A72" w:rsidP="00E40D22">
      <w:pPr>
        <w:spacing w:after="0" w:line="240" w:lineRule="auto"/>
      </w:pPr>
      <w:r>
        <w:separator/>
      </w:r>
    </w:p>
  </w:footnote>
  <w:footnote w:type="continuationSeparator" w:id="0">
    <w:p w:rsidR="00D71A72" w:rsidRDefault="00D71A72"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51E5" w:rsidRPr="00062CBC" w:rsidRDefault="003D51E5" w:rsidP="00062CBC">
    <w:pPr>
      <w:pStyle w:val="Encabezado"/>
      <w:jc w:val="right"/>
      <w:rPr>
        <w:rFonts w:ascii="Arial Narrow" w:hAnsi="Arial Narrow"/>
      </w:rPr>
    </w:pPr>
    <w:r w:rsidRPr="00062CBC">
      <w:rPr>
        <w:rFonts w:ascii="Arial Narrow" w:hAnsi="Arial Narrow"/>
      </w:rPr>
      <w:t xml:space="preserve">Foja </w:t>
    </w:r>
    <w:sdt>
      <w:sdtPr>
        <w:rPr>
          <w:rFonts w:ascii="Arial Narrow" w:hAnsi="Arial Narrow"/>
        </w:rPr>
        <w:id w:val="535635618"/>
        <w:docPartObj>
          <w:docPartGallery w:val="Page Numbers (Top of Page)"/>
          <w:docPartUnique/>
        </w:docPartObj>
      </w:sdtPr>
      <w:sdtEndPr/>
      <w:sdtContent>
        <w:r w:rsidRPr="00062CBC">
          <w:rPr>
            <w:rFonts w:ascii="Arial Narrow" w:hAnsi="Arial Narrow"/>
          </w:rPr>
          <w:fldChar w:fldCharType="begin"/>
        </w:r>
        <w:r w:rsidRPr="00062CBC">
          <w:rPr>
            <w:rFonts w:ascii="Arial Narrow" w:hAnsi="Arial Narrow"/>
          </w:rPr>
          <w:instrText>PAGE   \* MERGEFORMAT</w:instrText>
        </w:r>
        <w:r w:rsidRPr="00062CBC">
          <w:rPr>
            <w:rFonts w:ascii="Arial Narrow" w:hAnsi="Arial Narrow"/>
          </w:rPr>
          <w:fldChar w:fldCharType="separate"/>
        </w:r>
        <w:r w:rsidR="005C0D91" w:rsidRPr="005C0D91">
          <w:rPr>
            <w:rFonts w:ascii="Arial Narrow" w:hAnsi="Arial Narrow"/>
            <w:noProof/>
            <w:lang w:val="es-ES"/>
          </w:rPr>
          <w:t>2</w:t>
        </w:r>
        <w:r w:rsidRPr="00062CBC">
          <w:rPr>
            <w:rFonts w:ascii="Arial Narrow" w:hAnsi="Arial Narrow"/>
          </w:rPr>
          <w:fldChar w:fldCharType="end"/>
        </w:r>
      </w:sdtContent>
    </w:sdt>
  </w:p>
  <w:p w:rsidR="003D51E5" w:rsidRDefault="003D51E5" w:rsidP="00062CBC">
    <w:pPr>
      <w:pStyle w:val="Encabezado"/>
      <w:jc w:val="right"/>
    </w:pPr>
    <w:proofErr w:type="spellStart"/>
    <w:r>
      <w:t>Exp</w:t>
    </w:r>
    <w:proofErr w:type="spellEnd"/>
    <w:r>
      <w:t>. 532/2019-3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51E5" w:rsidRPr="00062CBC" w:rsidRDefault="003D51E5">
    <w:pPr>
      <w:pStyle w:val="Encabezado"/>
      <w:jc w:val="right"/>
      <w:rPr>
        <w:rFonts w:ascii="Arial Narrow" w:hAnsi="Arial Narrow"/>
      </w:rPr>
    </w:pPr>
    <w:r w:rsidRPr="00062CBC">
      <w:rPr>
        <w:rFonts w:ascii="Arial Narrow" w:hAnsi="Arial Narrow"/>
      </w:rPr>
      <w:t xml:space="preserve">Foja </w:t>
    </w:r>
    <w:sdt>
      <w:sdtPr>
        <w:rPr>
          <w:rFonts w:ascii="Arial Narrow" w:hAnsi="Arial Narrow"/>
        </w:rPr>
        <w:id w:val="1359462555"/>
        <w:docPartObj>
          <w:docPartGallery w:val="Page Numbers (Top of Page)"/>
          <w:docPartUnique/>
        </w:docPartObj>
      </w:sdtPr>
      <w:sdtEndPr/>
      <w:sdtContent>
        <w:r w:rsidRPr="00062CBC">
          <w:rPr>
            <w:rFonts w:ascii="Arial Narrow" w:hAnsi="Arial Narrow"/>
          </w:rPr>
          <w:fldChar w:fldCharType="begin"/>
        </w:r>
        <w:r w:rsidRPr="00062CBC">
          <w:rPr>
            <w:rFonts w:ascii="Arial Narrow" w:hAnsi="Arial Narrow"/>
          </w:rPr>
          <w:instrText>PAGE   \* MERGEFORMAT</w:instrText>
        </w:r>
        <w:r w:rsidRPr="00062CBC">
          <w:rPr>
            <w:rFonts w:ascii="Arial Narrow" w:hAnsi="Arial Narrow"/>
          </w:rPr>
          <w:fldChar w:fldCharType="separate"/>
        </w:r>
        <w:r w:rsidR="005C0D91" w:rsidRPr="005C0D91">
          <w:rPr>
            <w:rFonts w:ascii="Arial Narrow" w:hAnsi="Arial Narrow"/>
            <w:noProof/>
            <w:lang w:val="es-ES"/>
          </w:rPr>
          <w:t>3</w:t>
        </w:r>
        <w:r w:rsidRPr="00062CBC">
          <w:rPr>
            <w:rFonts w:ascii="Arial Narrow" w:hAnsi="Arial Narrow"/>
          </w:rPr>
          <w:fldChar w:fldCharType="end"/>
        </w:r>
      </w:sdtContent>
    </w:sdt>
  </w:p>
  <w:p w:rsidR="003D51E5" w:rsidRPr="00062CBC" w:rsidRDefault="003D51E5" w:rsidP="00062CBC">
    <w:pPr>
      <w:pStyle w:val="Encabezado"/>
      <w:jc w:val="right"/>
    </w:pPr>
    <w:proofErr w:type="spellStart"/>
    <w:r>
      <w:t>Exp</w:t>
    </w:r>
    <w:proofErr w:type="spellEnd"/>
    <w:r>
      <w:t>. 532/2019-3</w:t>
    </w:r>
    <w:r>
      <w:rPr>
        <w:noProof/>
        <w:lang w:eastAsia="es-MX"/>
      </w:rPr>
      <mc:AlternateContent>
        <mc:Choice Requires="wps">
          <w:drawing>
            <wp:anchor distT="0" distB="0" distL="114300" distR="114300" simplePos="0" relativeHeight="251660288" behindDoc="1" locked="0" layoutInCell="1" allowOverlap="1" wp14:anchorId="5A2071D0" wp14:editId="29BB2656">
              <wp:simplePos x="0" y="0"/>
              <wp:positionH relativeFrom="column">
                <wp:posOffset>-1362075</wp:posOffset>
              </wp:positionH>
              <wp:positionV relativeFrom="paragraph">
                <wp:posOffset>133350</wp:posOffset>
              </wp:positionV>
              <wp:extent cx="1257300" cy="1866900"/>
              <wp:effectExtent l="0" t="0" r="0" b="0"/>
              <wp:wrapNone/>
              <wp:docPr id="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D51E5" w:rsidRPr="00AA6DA7" w:rsidRDefault="003D51E5" w:rsidP="00062CBC">
                          <w:pPr>
                            <w:spacing w:after="0" w:line="240" w:lineRule="auto"/>
                            <w:jc w:val="center"/>
                            <w:rPr>
                              <w:rFonts w:cs="Calibri"/>
                              <w:sz w:val="20"/>
                              <w:szCs w:val="20"/>
                            </w:rPr>
                          </w:pPr>
                          <w:r>
                            <w:rPr>
                              <w:rFonts w:cs="Calibri"/>
                              <w:noProof/>
                              <w:sz w:val="20"/>
                              <w:szCs w:val="20"/>
                              <w:lang w:eastAsia="es-MX"/>
                            </w:rPr>
                            <w:drawing>
                              <wp:inline distT="0" distB="0" distL="0" distR="0" wp14:anchorId="6159F1DD" wp14:editId="52A08B6B">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3D51E5" w:rsidRDefault="003D51E5" w:rsidP="00062CBC">
                          <w:pPr>
                            <w:pStyle w:val="Sinespaciado"/>
                            <w:jc w:val="center"/>
                            <w:rPr>
                              <w:rFonts w:ascii="Microsoft Sans Serif" w:hAnsi="Microsoft Sans Serif" w:cs="Microsoft Sans Serif"/>
                              <w:sz w:val="14"/>
                              <w:szCs w:val="14"/>
                            </w:rPr>
                          </w:pPr>
                        </w:p>
                        <w:p w:rsidR="003D51E5" w:rsidRPr="00AF006C" w:rsidRDefault="003D51E5"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3D51E5" w:rsidRPr="00AF006C" w:rsidRDefault="003D51E5" w:rsidP="00062CBC">
                          <w:pPr>
                            <w:pStyle w:val="Sinespaciado"/>
                            <w:jc w:val="center"/>
                            <w:rPr>
                              <w:rFonts w:ascii="Microsoft Sans Serif" w:hAnsi="Microsoft Sans Serif" w:cs="Microsoft Sans Serif"/>
                              <w:b/>
                              <w:sz w:val="16"/>
                              <w:szCs w:val="16"/>
                            </w:rPr>
                          </w:pPr>
                        </w:p>
                        <w:p w:rsidR="003D51E5" w:rsidRPr="00AF006C" w:rsidRDefault="003D51E5"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7.25pt;margin-top:10.5pt;width:99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" stroked="f">
              <v:textbox>
                <w:txbxContent>
                  <w:p w:rsidR="003D51E5" w:rsidRPr="00AA6DA7" w:rsidRDefault="003D51E5" w:rsidP="00062CBC">
                    <w:pPr>
                      <w:spacing w:after="0" w:line="240" w:lineRule="auto"/>
                      <w:jc w:val="center"/>
                      <w:rPr>
                        <w:rFonts w:cs="Calibri"/>
                        <w:sz w:val="20"/>
                        <w:szCs w:val="20"/>
                      </w:rPr>
                    </w:pPr>
                    <w:r>
                      <w:rPr>
                        <w:rFonts w:cs="Calibri"/>
                        <w:noProof/>
                        <w:sz w:val="20"/>
                        <w:szCs w:val="20"/>
                        <w:lang w:eastAsia="es-MX"/>
                      </w:rPr>
                      <w:drawing>
                        <wp:inline distT="0" distB="0" distL="0" distR="0" wp14:anchorId="6159F1DD" wp14:editId="52A08B6B">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3D51E5" w:rsidRDefault="003D51E5" w:rsidP="00062CBC">
                    <w:pPr>
                      <w:pStyle w:val="Sinespaciado"/>
                      <w:jc w:val="center"/>
                      <w:rPr>
                        <w:rFonts w:ascii="Microsoft Sans Serif" w:hAnsi="Microsoft Sans Serif" w:cs="Microsoft Sans Serif"/>
                        <w:sz w:val="14"/>
                        <w:szCs w:val="14"/>
                      </w:rPr>
                    </w:pPr>
                  </w:p>
                  <w:p w:rsidR="003D51E5" w:rsidRPr="00AF006C" w:rsidRDefault="003D51E5"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3D51E5" w:rsidRPr="00AF006C" w:rsidRDefault="003D51E5" w:rsidP="00062CBC">
                    <w:pPr>
                      <w:pStyle w:val="Sinespaciado"/>
                      <w:jc w:val="center"/>
                      <w:rPr>
                        <w:rFonts w:ascii="Microsoft Sans Serif" w:hAnsi="Microsoft Sans Serif" w:cs="Microsoft Sans Serif"/>
                        <w:b/>
                        <w:sz w:val="16"/>
                        <w:szCs w:val="16"/>
                      </w:rPr>
                    </w:pPr>
                  </w:p>
                  <w:p w:rsidR="003D51E5" w:rsidRPr="00AF006C" w:rsidRDefault="003D51E5"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51E5" w:rsidRPr="004A456E" w:rsidRDefault="003D51E5" w:rsidP="00062CBC">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1C18627A" wp14:editId="6E86A168">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D51E5" w:rsidRPr="00AA6DA7" w:rsidRDefault="003D51E5" w:rsidP="00062CBC">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3D51E5" w:rsidRDefault="003D51E5" w:rsidP="00062CBC">
                          <w:pPr>
                            <w:pStyle w:val="Sinespaciado"/>
                            <w:jc w:val="center"/>
                            <w:rPr>
                              <w:rFonts w:ascii="Microsoft Sans Serif" w:hAnsi="Microsoft Sans Serif" w:cs="Microsoft Sans Serif"/>
                              <w:sz w:val="14"/>
                              <w:szCs w:val="14"/>
                            </w:rPr>
                          </w:pPr>
                        </w:p>
                        <w:p w:rsidR="003D51E5" w:rsidRPr="00AF006C" w:rsidRDefault="003D51E5"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3D51E5" w:rsidRPr="00AF006C" w:rsidRDefault="003D51E5" w:rsidP="00062CBC">
                          <w:pPr>
                            <w:pStyle w:val="Sinespaciado"/>
                            <w:jc w:val="center"/>
                            <w:rPr>
                              <w:rFonts w:ascii="Microsoft Sans Serif" w:hAnsi="Microsoft Sans Serif" w:cs="Microsoft Sans Serif"/>
                              <w:b/>
                              <w:sz w:val="16"/>
                              <w:szCs w:val="16"/>
                            </w:rPr>
                          </w:pPr>
                        </w:p>
                        <w:p w:rsidR="003D51E5" w:rsidRPr="00AF006C" w:rsidRDefault="003D51E5"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3D51E5" w:rsidRPr="00AA6DA7" w:rsidRDefault="003D51E5" w:rsidP="00062CBC">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3D51E5" w:rsidRDefault="003D51E5" w:rsidP="00062CBC">
                    <w:pPr>
                      <w:pStyle w:val="Sinespaciado"/>
                      <w:jc w:val="center"/>
                      <w:rPr>
                        <w:rFonts w:ascii="Microsoft Sans Serif" w:hAnsi="Microsoft Sans Serif" w:cs="Microsoft Sans Serif"/>
                        <w:sz w:val="14"/>
                        <w:szCs w:val="14"/>
                      </w:rPr>
                    </w:pPr>
                  </w:p>
                  <w:p w:rsidR="003D51E5" w:rsidRPr="00AF006C" w:rsidRDefault="003D51E5"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3D51E5" w:rsidRPr="00AF006C" w:rsidRDefault="003D51E5" w:rsidP="00062CBC">
                    <w:pPr>
                      <w:pStyle w:val="Sinespaciado"/>
                      <w:jc w:val="center"/>
                      <w:rPr>
                        <w:rFonts w:ascii="Microsoft Sans Serif" w:hAnsi="Microsoft Sans Serif" w:cs="Microsoft Sans Serif"/>
                        <w:b/>
                        <w:sz w:val="16"/>
                        <w:szCs w:val="16"/>
                      </w:rPr>
                    </w:pPr>
                  </w:p>
                  <w:p w:rsidR="003D51E5" w:rsidRPr="00AF006C" w:rsidRDefault="003D51E5"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108"/>
    <w:rsid w:val="0001073B"/>
    <w:rsid w:val="00017108"/>
    <w:rsid w:val="00017E26"/>
    <w:rsid w:val="0002147B"/>
    <w:rsid w:val="000372A6"/>
    <w:rsid w:val="000459AA"/>
    <w:rsid w:val="00053CD1"/>
    <w:rsid w:val="00055F6B"/>
    <w:rsid w:val="00056A46"/>
    <w:rsid w:val="00062CBC"/>
    <w:rsid w:val="00071EE7"/>
    <w:rsid w:val="00085D86"/>
    <w:rsid w:val="00086F8E"/>
    <w:rsid w:val="00092C27"/>
    <w:rsid w:val="00093788"/>
    <w:rsid w:val="00097639"/>
    <w:rsid w:val="000A59FE"/>
    <w:rsid w:val="000C57CA"/>
    <w:rsid w:val="000D5D74"/>
    <w:rsid w:val="000E1650"/>
    <w:rsid w:val="0011285A"/>
    <w:rsid w:val="00113EA5"/>
    <w:rsid w:val="00117543"/>
    <w:rsid w:val="00125A16"/>
    <w:rsid w:val="0014554D"/>
    <w:rsid w:val="00154F7F"/>
    <w:rsid w:val="00162863"/>
    <w:rsid w:val="001656F8"/>
    <w:rsid w:val="0016725E"/>
    <w:rsid w:val="001832D7"/>
    <w:rsid w:val="001A1278"/>
    <w:rsid w:val="001A6F59"/>
    <w:rsid w:val="001D4A64"/>
    <w:rsid w:val="001D5D7F"/>
    <w:rsid w:val="001E4B1A"/>
    <w:rsid w:val="001F61C3"/>
    <w:rsid w:val="001F79A8"/>
    <w:rsid w:val="00200C36"/>
    <w:rsid w:val="00203860"/>
    <w:rsid w:val="002042BC"/>
    <w:rsid w:val="002121BC"/>
    <w:rsid w:val="002149B3"/>
    <w:rsid w:val="00223FF3"/>
    <w:rsid w:val="00227712"/>
    <w:rsid w:val="00233B7A"/>
    <w:rsid w:val="00243914"/>
    <w:rsid w:val="00254BE2"/>
    <w:rsid w:val="00255C6D"/>
    <w:rsid w:val="00264918"/>
    <w:rsid w:val="00270B47"/>
    <w:rsid w:val="00272143"/>
    <w:rsid w:val="00276F33"/>
    <w:rsid w:val="002B182A"/>
    <w:rsid w:val="002D3B50"/>
    <w:rsid w:val="002D5C78"/>
    <w:rsid w:val="002E212B"/>
    <w:rsid w:val="002E2260"/>
    <w:rsid w:val="0032080C"/>
    <w:rsid w:val="003209BD"/>
    <w:rsid w:val="003225AC"/>
    <w:rsid w:val="00351897"/>
    <w:rsid w:val="00366335"/>
    <w:rsid w:val="003769B5"/>
    <w:rsid w:val="003830BE"/>
    <w:rsid w:val="003976DE"/>
    <w:rsid w:val="003B2044"/>
    <w:rsid w:val="003C1A65"/>
    <w:rsid w:val="003D51E5"/>
    <w:rsid w:val="003E256B"/>
    <w:rsid w:val="004004B4"/>
    <w:rsid w:val="00401BC7"/>
    <w:rsid w:val="00403634"/>
    <w:rsid w:val="00410188"/>
    <w:rsid w:val="00411AD8"/>
    <w:rsid w:val="004317EB"/>
    <w:rsid w:val="00444856"/>
    <w:rsid w:val="00462C87"/>
    <w:rsid w:val="00464617"/>
    <w:rsid w:val="004865F1"/>
    <w:rsid w:val="004A291D"/>
    <w:rsid w:val="004A7EDE"/>
    <w:rsid w:val="004B0497"/>
    <w:rsid w:val="004B1E31"/>
    <w:rsid w:val="004B7E30"/>
    <w:rsid w:val="004C014B"/>
    <w:rsid w:val="004D479A"/>
    <w:rsid w:val="004E770D"/>
    <w:rsid w:val="004E77A6"/>
    <w:rsid w:val="004F7F18"/>
    <w:rsid w:val="00501996"/>
    <w:rsid w:val="00510722"/>
    <w:rsid w:val="00513825"/>
    <w:rsid w:val="00524AC3"/>
    <w:rsid w:val="0052557B"/>
    <w:rsid w:val="00525B55"/>
    <w:rsid w:val="005321AB"/>
    <w:rsid w:val="00533704"/>
    <w:rsid w:val="00534714"/>
    <w:rsid w:val="00545419"/>
    <w:rsid w:val="00545B16"/>
    <w:rsid w:val="00560936"/>
    <w:rsid w:val="005610FF"/>
    <w:rsid w:val="005622E1"/>
    <w:rsid w:val="005639AE"/>
    <w:rsid w:val="005729DA"/>
    <w:rsid w:val="00573389"/>
    <w:rsid w:val="00584C54"/>
    <w:rsid w:val="00590713"/>
    <w:rsid w:val="005A188B"/>
    <w:rsid w:val="005C0D91"/>
    <w:rsid w:val="005D6C31"/>
    <w:rsid w:val="005E1CE9"/>
    <w:rsid w:val="005F0CB7"/>
    <w:rsid w:val="00604EF7"/>
    <w:rsid w:val="00606D0B"/>
    <w:rsid w:val="0062463F"/>
    <w:rsid w:val="00634CD2"/>
    <w:rsid w:val="00641C57"/>
    <w:rsid w:val="00642DE9"/>
    <w:rsid w:val="00651605"/>
    <w:rsid w:val="006602D6"/>
    <w:rsid w:val="00660FBC"/>
    <w:rsid w:val="00661626"/>
    <w:rsid w:val="006A0AE1"/>
    <w:rsid w:val="006B2CA6"/>
    <w:rsid w:val="006B430A"/>
    <w:rsid w:val="006C1622"/>
    <w:rsid w:val="006D4567"/>
    <w:rsid w:val="006E2BA1"/>
    <w:rsid w:val="006E5EB4"/>
    <w:rsid w:val="006F0BB9"/>
    <w:rsid w:val="00713528"/>
    <w:rsid w:val="007151F3"/>
    <w:rsid w:val="007152FF"/>
    <w:rsid w:val="007229DD"/>
    <w:rsid w:val="00722CA3"/>
    <w:rsid w:val="00732A68"/>
    <w:rsid w:val="00737BDB"/>
    <w:rsid w:val="00743DFF"/>
    <w:rsid w:val="00745D5D"/>
    <w:rsid w:val="00756FAF"/>
    <w:rsid w:val="00760112"/>
    <w:rsid w:val="007655F0"/>
    <w:rsid w:val="00777BFB"/>
    <w:rsid w:val="00790BF6"/>
    <w:rsid w:val="007912EC"/>
    <w:rsid w:val="007B11AD"/>
    <w:rsid w:val="007D73DE"/>
    <w:rsid w:val="007F068F"/>
    <w:rsid w:val="007F0B0A"/>
    <w:rsid w:val="007F15E7"/>
    <w:rsid w:val="007F7A77"/>
    <w:rsid w:val="008026C1"/>
    <w:rsid w:val="00807C4F"/>
    <w:rsid w:val="00813966"/>
    <w:rsid w:val="00814C5A"/>
    <w:rsid w:val="00815324"/>
    <w:rsid w:val="00830211"/>
    <w:rsid w:val="008377A2"/>
    <w:rsid w:val="00841549"/>
    <w:rsid w:val="0084371E"/>
    <w:rsid w:val="008470AE"/>
    <w:rsid w:val="00851FC6"/>
    <w:rsid w:val="00854115"/>
    <w:rsid w:val="0085727E"/>
    <w:rsid w:val="008767C1"/>
    <w:rsid w:val="008773AC"/>
    <w:rsid w:val="0088518C"/>
    <w:rsid w:val="008A6D88"/>
    <w:rsid w:val="008C27CF"/>
    <w:rsid w:val="008C30FF"/>
    <w:rsid w:val="008C3854"/>
    <w:rsid w:val="008C5EA8"/>
    <w:rsid w:val="008D36BD"/>
    <w:rsid w:val="008E511C"/>
    <w:rsid w:val="00901BFB"/>
    <w:rsid w:val="0090553F"/>
    <w:rsid w:val="009117C5"/>
    <w:rsid w:val="00914538"/>
    <w:rsid w:val="00931632"/>
    <w:rsid w:val="00936407"/>
    <w:rsid w:val="00940315"/>
    <w:rsid w:val="0094099A"/>
    <w:rsid w:val="00941AAD"/>
    <w:rsid w:val="0094261B"/>
    <w:rsid w:val="00942C20"/>
    <w:rsid w:val="00942D71"/>
    <w:rsid w:val="00945DC5"/>
    <w:rsid w:val="0095002E"/>
    <w:rsid w:val="009513D2"/>
    <w:rsid w:val="00954F97"/>
    <w:rsid w:val="00963746"/>
    <w:rsid w:val="009755DB"/>
    <w:rsid w:val="00982D65"/>
    <w:rsid w:val="00986264"/>
    <w:rsid w:val="0098752D"/>
    <w:rsid w:val="009A1E13"/>
    <w:rsid w:val="009A3809"/>
    <w:rsid w:val="009B24C4"/>
    <w:rsid w:val="009B25B9"/>
    <w:rsid w:val="009D13C8"/>
    <w:rsid w:val="009D7E08"/>
    <w:rsid w:val="009F40CB"/>
    <w:rsid w:val="00A033AE"/>
    <w:rsid w:val="00A05709"/>
    <w:rsid w:val="00A10AA3"/>
    <w:rsid w:val="00A12FD4"/>
    <w:rsid w:val="00A2065A"/>
    <w:rsid w:val="00A244D1"/>
    <w:rsid w:val="00A259D6"/>
    <w:rsid w:val="00A27B05"/>
    <w:rsid w:val="00A34854"/>
    <w:rsid w:val="00A55743"/>
    <w:rsid w:val="00A61E6A"/>
    <w:rsid w:val="00A65BDD"/>
    <w:rsid w:val="00A8269A"/>
    <w:rsid w:val="00A8573D"/>
    <w:rsid w:val="00A90C71"/>
    <w:rsid w:val="00A92E90"/>
    <w:rsid w:val="00AA127A"/>
    <w:rsid w:val="00AA66F7"/>
    <w:rsid w:val="00AA7571"/>
    <w:rsid w:val="00AB7D68"/>
    <w:rsid w:val="00AD16A5"/>
    <w:rsid w:val="00AE2D1A"/>
    <w:rsid w:val="00AF0AFB"/>
    <w:rsid w:val="00AF79A3"/>
    <w:rsid w:val="00B01031"/>
    <w:rsid w:val="00B21EEC"/>
    <w:rsid w:val="00B42533"/>
    <w:rsid w:val="00B47034"/>
    <w:rsid w:val="00B52A3B"/>
    <w:rsid w:val="00B52C67"/>
    <w:rsid w:val="00B53424"/>
    <w:rsid w:val="00B64A34"/>
    <w:rsid w:val="00B82480"/>
    <w:rsid w:val="00B83CB1"/>
    <w:rsid w:val="00B84694"/>
    <w:rsid w:val="00B84B9B"/>
    <w:rsid w:val="00B853DA"/>
    <w:rsid w:val="00B96627"/>
    <w:rsid w:val="00BA3FFF"/>
    <w:rsid w:val="00BA584D"/>
    <w:rsid w:val="00BA5FB4"/>
    <w:rsid w:val="00BA70FA"/>
    <w:rsid w:val="00BB310D"/>
    <w:rsid w:val="00BC774A"/>
    <w:rsid w:val="00BF4E6B"/>
    <w:rsid w:val="00C04861"/>
    <w:rsid w:val="00C17B2F"/>
    <w:rsid w:val="00C26696"/>
    <w:rsid w:val="00C32792"/>
    <w:rsid w:val="00C556B1"/>
    <w:rsid w:val="00C6087B"/>
    <w:rsid w:val="00C61089"/>
    <w:rsid w:val="00C766FB"/>
    <w:rsid w:val="00C80CBE"/>
    <w:rsid w:val="00C81A93"/>
    <w:rsid w:val="00C854AE"/>
    <w:rsid w:val="00C87CF0"/>
    <w:rsid w:val="00C94383"/>
    <w:rsid w:val="00C95523"/>
    <w:rsid w:val="00C97C69"/>
    <w:rsid w:val="00CA5900"/>
    <w:rsid w:val="00CB1D68"/>
    <w:rsid w:val="00CB5B5C"/>
    <w:rsid w:val="00CC44CB"/>
    <w:rsid w:val="00CE3C1E"/>
    <w:rsid w:val="00CE64CF"/>
    <w:rsid w:val="00CE7065"/>
    <w:rsid w:val="00CF6B68"/>
    <w:rsid w:val="00CF77A1"/>
    <w:rsid w:val="00D14332"/>
    <w:rsid w:val="00D16DDA"/>
    <w:rsid w:val="00D31E29"/>
    <w:rsid w:val="00D330E7"/>
    <w:rsid w:val="00D3406E"/>
    <w:rsid w:val="00D3646E"/>
    <w:rsid w:val="00D36966"/>
    <w:rsid w:val="00D505C6"/>
    <w:rsid w:val="00D506B7"/>
    <w:rsid w:val="00D56E71"/>
    <w:rsid w:val="00D71A72"/>
    <w:rsid w:val="00D760F4"/>
    <w:rsid w:val="00D90D72"/>
    <w:rsid w:val="00D92D11"/>
    <w:rsid w:val="00D93C96"/>
    <w:rsid w:val="00DA0699"/>
    <w:rsid w:val="00DB3B85"/>
    <w:rsid w:val="00DB759C"/>
    <w:rsid w:val="00DB7F73"/>
    <w:rsid w:val="00DC429D"/>
    <w:rsid w:val="00DD4000"/>
    <w:rsid w:val="00DD4CC8"/>
    <w:rsid w:val="00DE31EE"/>
    <w:rsid w:val="00DE3CA4"/>
    <w:rsid w:val="00DF0545"/>
    <w:rsid w:val="00DF08B4"/>
    <w:rsid w:val="00DF287F"/>
    <w:rsid w:val="00DF3F39"/>
    <w:rsid w:val="00DF4708"/>
    <w:rsid w:val="00E0186D"/>
    <w:rsid w:val="00E03CF7"/>
    <w:rsid w:val="00E07E77"/>
    <w:rsid w:val="00E12DA0"/>
    <w:rsid w:val="00E16F41"/>
    <w:rsid w:val="00E17F1B"/>
    <w:rsid w:val="00E30E30"/>
    <w:rsid w:val="00E35FF7"/>
    <w:rsid w:val="00E40D22"/>
    <w:rsid w:val="00E47C50"/>
    <w:rsid w:val="00E511C7"/>
    <w:rsid w:val="00E53554"/>
    <w:rsid w:val="00E54E6D"/>
    <w:rsid w:val="00E570BE"/>
    <w:rsid w:val="00E60DDF"/>
    <w:rsid w:val="00E6171C"/>
    <w:rsid w:val="00E61948"/>
    <w:rsid w:val="00E62345"/>
    <w:rsid w:val="00E66139"/>
    <w:rsid w:val="00E80E44"/>
    <w:rsid w:val="00E927B4"/>
    <w:rsid w:val="00EB082C"/>
    <w:rsid w:val="00EB0861"/>
    <w:rsid w:val="00EB0867"/>
    <w:rsid w:val="00EB0E56"/>
    <w:rsid w:val="00ED0B5C"/>
    <w:rsid w:val="00ED3E1A"/>
    <w:rsid w:val="00ED4E23"/>
    <w:rsid w:val="00EE3E3D"/>
    <w:rsid w:val="00EF3CE1"/>
    <w:rsid w:val="00EF54C9"/>
    <w:rsid w:val="00F00F46"/>
    <w:rsid w:val="00F07DDB"/>
    <w:rsid w:val="00F106EE"/>
    <w:rsid w:val="00F13425"/>
    <w:rsid w:val="00F46A72"/>
    <w:rsid w:val="00F523D5"/>
    <w:rsid w:val="00F54452"/>
    <w:rsid w:val="00F544EA"/>
    <w:rsid w:val="00F54C4C"/>
    <w:rsid w:val="00F73A7C"/>
    <w:rsid w:val="00F77427"/>
    <w:rsid w:val="00F80CCB"/>
    <w:rsid w:val="00F81E9E"/>
    <w:rsid w:val="00F874B1"/>
    <w:rsid w:val="00F9061E"/>
    <w:rsid w:val="00F91C8B"/>
    <w:rsid w:val="00F92012"/>
    <w:rsid w:val="00FA686E"/>
    <w:rsid w:val="00FB1037"/>
    <w:rsid w:val="00FC0070"/>
    <w:rsid w:val="00FC176F"/>
    <w:rsid w:val="00FC4048"/>
    <w:rsid w:val="00FC695D"/>
    <w:rsid w:val="00FE4F02"/>
    <w:rsid w:val="00FF5D9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8CEED4-786F-4568-A4A8-5AD9361FD7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264</TotalTime>
  <Pages>6</Pages>
  <Words>2946</Words>
  <Characters>16207</Characters>
  <Application>Microsoft Office Word</Application>
  <DocSecurity>0</DocSecurity>
  <Lines>135</Lines>
  <Paragraphs>38</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19115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MANUEL_GOMEZZ</cp:lastModifiedBy>
  <cp:revision>12</cp:revision>
  <cp:lastPrinted>2020-01-16T16:01:00Z</cp:lastPrinted>
  <dcterms:created xsi:type="dcterms:W3CDTF">2019-10-14T14:47:00Z</dcterms:created>
  <dcterms:modified xsi:type="dcterms:W3CDTF">2020-02-07T17:29:00Z</dcterms:modified>
</cp:coreProperties>
</file>