
<file path=[Content_Types].xml><?xml version="1.0" encoding="utf-8"?>
<Types xmlns="http://schemas.openxmlformats.org/package/2006/content-types">
  <Default Extension="png" ContentType="image/png"/>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8789" w:type="dxa"/>
        <w:tblInd w:w="70" w:type="dxa"/>
        <w:tblLayout w:type="fixed"/>
        <w:tblCellMar>
          <w:left w:w="70" w:type="dxa"/>
          <w:right w:w="70" w:type="dxa"/>
        </w:tblCellMar>
        <w:tblLook w:val="0000" w:firstRow="0" w:lastRow="0" w:firstColumn="0" w:lastColumn="0" w:noHBand="0" w:noVBand="0"/>
      </w:tblPr>
      <w:tblGrid>
        <w:gridCol w:w="4536"/>
        <w:gridCol w:w="4253"/>
      </w:tblGrid>
      <w:tr w:rsidR="00FB32F7" w:rsidRPr="005C500C" w:rsidTr="00971DB7">
        <w:trPr>
          <w:trHeight w:val="1072"/>
        </w:trPr>
        <w:tc>
          <w:tcPr>
            <w:tcW w:w="4536" w:type="dxa"/>
          </w:tcPr>
          <w:p w:rsidR="00FB32F7" w:rsidRPr="005C500C" w:rsidRDefault="00FB32F7" w:rsidP="00971DB7">
            <w:pPr>
              <w:suppressAutoHyphens w:val="0"/>
              <w:jc w:val="both"/>
              <w:rPr>
                <w:rFonts w:ascii="Verdana" w:hAnsi="Verdana"/>
                <w:i/>
                <w:sz w:val="20"/>
                <w:lang w:eastAsia="es-ES"/>
              </w:rPr>
            </w:pPr>
            <w:r w:rsidRPr="005C500C">
              <w:rPr>
                <w:rFonts w:ascii="Verdana" w:hAnsi="Verdana"/>
                <w:noProof/>
                <w:lang w:val="es-MX" w:eastAsia="es-MX"/>
              </w:rPr>
              <w:drawing>
                <wp:inline distT="0" distB="0" distL="0" distR="0">
                  <wp:extent cx="933450" cy="1057275"/>
                  <wp:effectExtent l="0" t="0" r="0" b="9525"/>
                  <wp:docPr id="2" name="Imagen 2" descr="escudo_nacion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descr="escudo_nacional"/>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933450" cy="1057275"/>
                          </a:xfrm>
                          <a:prstGeom prst="rect">
                            <a:avLst/>
                          </a:prstGeom>
                          <a:noFill/>
                          <a:ln>
                            <a:noFill/>
                          </a:ln>
                        </pic:spPr>
                      </pic:pic>
                    </a:graphicData>
                  </a:graphic>
                </wp:inline>
              </w:drawing>
            </w:r>
          </w:p>
        </w:tc>
        <w:tc>
          <w:tcPr>
            <w:tcW w:w="4253" w:type="dxa"/>
          </w:tcPr>
          <w:p w:rsidR="00FB32F7" w:rsidRPr="005C500C" w:rsidRDefault="007D17B3" w:rsidP="00971DB7">
            <w:pPr>
              <w:suppressAutoHyphens w:val="0"/>
              <w:jc w:val="both"/>
              <w:rPr>
                <w:rFonts w:ascii="Verdana" w:hAnsi="Verdana"/>
                <w:sz w:val="22"/>
                <w:lang w:eastAsia="es-ES"/>
              </w:rPr>
            </w:pPr>
            <w:r w:rsidRPr="005C500C">
              <w:rPr>
                <w:rFonts w:ascii="Verdana" w:hAnsi="Verdana"/>
                <w:sz w:val="22"/>
                <w:lang w:eastAsia="es-ES"/>
              </w:rPr>
              <w:t xml:space="preserve">        </w:t>
            </w:r>
            <w:r w:rsidR="00EF377B">
              <w:rPr>
                <w:rFonts w:ascii="Verdana" w:hAnsi="Verdana"/>
                <w:sz w:val="22"/>
                <w:lang w:eastAsia="es-ES"/>
              </w:rPr>
              <w:t xml:space="preserve">          </w:t>
            </w:r>
            <w:r w:rsidR="00EF377B">
              <w:rPr>
                <w:rFonts w:ascii="Verdana" w:hAnsi="Verdana"/>
                <w:noProof/>
                <w:sz w:val="22"/>
                <w:lang w:val="es-MX" w:eastAsia="es-MX"/>
              </w:rPr>
              <w:drawing>
                <wp:inline distT="0" distB="0" distL="0" distR="0" wp14:anchorId="70FF04F9">
                  <wp:extent cx="2280285" cy="768350"/>
                  <wp:effectExtent l="0" t="0" r="5715" b="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280285" cy="768350"/>
                          </a:xfrm>
                          <a:prstGeom prst="rect">
                            <a:avLst/>
                          </a:prstGeom>
                          <a:noFill/>
                        </pic:spPr>
                      </pic:pic>
                    </a:graphicData>
                  </a:graphic>
                </wp:inline>
              </w:drawing>
            </w:r>
          </w:p>
        </w:tc>
      </w:tr>
    </w:tbl>
    <w:p w:rsidR="00FB32F7" w:rsidRPr="005C500C" w:rsidRDefault="00FB32F7" w:rsidP="00FB32F7">
      <w:pPr>
        <w:pStyle w:val="Textoindependiente"/>
        <w:jc w:val="center"/>
        <w:rPr>
          <w:rFonts w:ascii="Verdana" w:hAnsi="Verdana"/>
          <w:bCs/>
          <w:sz w:val="20"/>
          <w:szCs w:val="20"/>
        </w:rPr>
      </w:pPr>
    </w:p>
    <w:p w:rsidR="007D17B3" w:rsidRDefault="00205FE5" w:rsidP="00E1770C">
      <w:pPr>
        <w:spacing w:line="276" w:lineRule="auto"/>
        <w:ind w:right="-234"/>
        <w:jc w:val="both"/>
        <w:rPr>
          <w:rFonts w:ascii="Verdana" w:hAnsi="Verdana" w:cs="Arial"/>
          <w:b/>
        </w:rPr>
      </w:pPr>
      <w:r w:rsidRPr="005C500C">
        <w:rPr>
          <w:rFonts w:ascii="Verdana" w:hAnsi="Verdana" w:cs="Arial"/>
          <w:b/>
        </w:rPr>
        <w:t>INFORME FINAL DE LOS RESULTADOS DE LA</w:t>
      </w:r>
      <w:r w:rsidRPr="00027915">
        <w:t xml:space="preserve"> </w:t>
      </w:r>
      <w:r w:rsidRPr="00205FE5">
        <w:rPr>
          <w:rFonts w:ascii="Verdana" w:hAnsi="Verdana" w:cs="Arial"/>
          <w:b/>
          <w:lang w:val="es-MX"/>
        </w:rPr>
        <w:t>AUDITORÍA DE CUMPLIMIENTO CON CLAVE C.4 RESPECTO AL FUNCIONAMIENTO DE LA DIRECCIÓN GENERAL DE EJECUCIÓN DE MEDIDAS PARA MENORES, CORRESPONDIENTE AL PERIODO 2019</w:t>
      </w:r>
      <w:r w:rsidRPr="00C22416">
        <w:rPr>
          <w:rFonts w:ascii="Verdana" w:hAnsi="Verdana" w:cs="Arial"/>
          <w:b/>
        </w:rPr>
        <w:t xml:space="preserve">, </w:t>
      </w:r>
      <w:r w:rsidRPr="005C500C">
        <w:rPr>
          <w:rFonts w:ascii="Verdana" w:hAnsi="Verdana" w:cs="Arial"/>
          <w:b/>
        </w:rPr>
        <w:t>CON BASE EN EL SIGUIENTE:</w:t>
      </w:r>
    </w:p>
    <w:p w:rsidR="00E1770C" w:rsidRPr="005C500C" w:rsidRDefault="00E1770C" w:rsidP="00E1770C">
      <w:pPr>
        <w:spacing w:line="276" w:lineRule="auto"/>
        <w:ind w:right="-234"/>
        <w:jc w:val="both"/>
        <w:rPr>
          <w:rFonts w:ascii="Verdana" w:hAnsi="Verdana" w:cs="Arial"/>
          <w:b/>
        </w:rPr>
      </w:pPr>
    </w:p>
    <w:p w:rsidR="00170378" w:rsidRPr="00E1770C" w:rsidRDefault="00170378" w:rsidP="00170378">
      <w:pPr>
        <w:rPr>
          <w:rFonts w:ascii="Verdana" w:hAnsi="Verdana"/>
          <w:sz w:val="20"/>
        </w:rPr>
      </w:pPr>
      <w:r w:rsidRPr="00E1770C">
        <w:rPr>
          <w:rFonts w:ascii="Verdana" w:hAnsi="Verdana"/>
          <w:sz w:val="20"/>
        </w:rPr>
        <w:t>ÓRGANO INTERNO DE CONTROL</w:t>
      </w:r>
      <w:r w:rsidR="00E1770C">
        <w:rPr>
          <w:rFonts w:ascii="Verdana" w:hAnsi="Verdana"/>
          <w:sz w:val="20"/>
        </w:rPr>
        <w:t xml:space="preserve">: </w:t>
      </w:r>
      <w:r w:rsidR="00E1770C" w:rsidRPr="00627AA7">
        <w:rPr>
          <w:rFonts w:ascii="Verdana" w:hAnsi="Verdana"/>
          <w:b/>
          <w:sz w:val="20"/>
        </w:rPr>
        <w:t>SSP</w:t>
      </w:r>
    </w:p>
    <w:p w:rsidR="00170378" w:rsidRPr="00E1770C" w:rsidRDefault="00170378" w:rsidP="00170378">
      <w:pPr>
        <w:rPr>
          <w:rFonts w:ascii="Verdana" w:hAnsi="Verdana"/>
          <w:b/>
          <w:sz w:val="20"/>
        </w:rPr>
      </w:pPr>
    </w:p>
    <w:p w:rsidR="00697D63" w:rsidRDefault="00697D63" w:rsidP="00170378">
      <w:pPr>
        <w:rPr>
          <w:rFonts w:ascii="Verdana" w:hAnsi="Verdana" w:cs="Arial"/>
          <w:iCs/>
          <w:sz w:val="20"/>
        </w:rPr>
      </w:pPr>
      <w:r w:rsidRPr="00E1770C">
        <w:rPr>
          <w:rFonts w:ascii="Verdana" w:hAnsi="Verdana" w:cs="Arial"/>
          <w:iCs/>
          <w:sz w:val="20"/>
        </w:rPr>
        <w:t>SECTOR:</w:t>
      </w:r>
      <w:r w:rsidR="00170378" w:rsidRPr="00E1770C">
        <w:rPr>
          <w:rFonts w:ascii="Verdana" w:hAnsi="Verdana"/>
        </w:rPr>
        <w:t xml:space="preserve"> </w:t>
      </w:r>
      <w:r w:rsidR="00170378" w:rsidRPr="00627AA7">
        <w:rPr>
          <w:rFonts w:ascii="Verdana" w:hAnsi="Verdana" w:cs="Arial"/>
          <w:b/>
          <w:iCs/>
          <w:sz w:val="20"/>
        </w:rPr>
        <w:t>SEGURIDAD PÚBLICA</w:t>
      </w:r>
    </w:p>
    <w:p w:rsidR="00170378" w:rsidRPr="005C500C" w:rsidRDefault="00170378" w:rsidP="00170378">
      <w:pPr>
        <w:rPr>
          <w:rFonts w:ascii="Verdana" w:hAnsi="Verdana" w:cs="Arial"/>
          <w:iCs/>
          <w:sz w:val="20"/>
        </w:rPr>
      </w:pPr>
      <w:r w:rsidRPr="00E1770C">
        <w:rPr>
          <w:rFonts w:ascii="Verdana" w:hAnsi="Verdana" w:cs="Arial"/>
          <w:iCs/>
          <w:sz w:val="20"/>
        </w:rPr>
        <w:tab/>
        <w:t xml:space="preserve"> </w:t>
      </w:r>
      <w:r w:rsidRPr="00E1770C">
        <w:rPr>
          <w:rFonts w:ascii="Verdana" w:hAnsi="Verdana" w:cs="Arial"/>
          <w:iCs/>
          <w:sz w:val="20"/>
        </w:rPr>
        <w:tab/>
      </w:r>
      <w:r w:rsidRPr="005C500C">
        <w:rPr>
          <w:rFonts w:ascii="Verdana" w:hAnsi="Verdana" w:cs="Arial"/>
          <w:iCs/>
          <w:sz w:val="20"/>
        </w:rPr>
        <w:t xml:space="preserve">            </w:t>
      </w:r>
    </w:p>
    <w:p w:rsidR="00A5611A" w:rsidRPr="00A5611A" w:rsidRDefault="00A5611A" w:rsidP="00A5611A">
      <w:pPr>
        <w:rPr>
          <w:rFonts w:ascii="Verdana" w:hAnsi="Verdana" w:cs="Arial"/>
          <w:b/>
          <w:iCs/>
          <w:sz w:val="20"/>
        </w:rPr>
      </w:pPr>
      <w:r>
        <w:rPr>
          <w:rFonts w:ascii="Verdana" w:hAnsi="Verdana" w:cs="Arial"/>
          <w:iCs/>
          <w:sz w:val="20"/>
        </w:rPr>
        <w:t>DEPENDENCIA</w:t>
      </w:r>
      <w:r w:rsidR="000E282B" w:rsidRPr="005C500C">
        <w:rPr>
          <w:rFonts w:ascii="Verdana" w:hAnsi="Verdana" w:cs="Arial"/>
          <w:iCs/>
          <w:sz w:val="20"/>
        </w:rPr>
        <w:t>:</w:t>
      </w:r>
      <w:r>
        <w:rPr>
          <w:rFonts w:ascii="Verdana" w:hAnsi="Verdana" w:cs="Arial"/>
          <w:iCs/>
          <w:sz w:val="20"/>
        </w:rPr>
        <w:t xml:space="preserve"> </w:t>
      </w:r>
      <w:r w:rsidR="00205FE5" w:rsidRPr="00205FE5">
        <w:rPr>
          <w:rFonts w:ascii="Verdana" w:hAnsi="Verdana" w:cs="Arial"/>
          <w:b/>
          <w:iCs/>
          <w:sz w:val="20"/>
        </w:rPr>
        <w:t>DIRECCIÓN GENERAL DE EJECUCION DE MEDIDAS PARA MENORES</w:t>
      </w:r>
    </w:p>
    <w:p w:rsidR="00170378" w:rsidRPr="005C500C" w:rsidRDefault="00170378" w:rsidP="00170378">
      <w:pPr>
        <w:rPr>
          <w:rFonts w:ascii="Verdana" w:hAnsi="Verdana" w:cs="Arial"/>
          <w:iCs/>
          <w:sz w:val="20"/>
        </w:rPr>
      </w:pPr>
      <w:r w:rsidRPr="005C500C">
        <w:rPr>
          <w:rFonts w:ascii="Verdana" w:hAnsi="Verdana" w:cs="Arial"/>
          <w:iCs/>
          <w:sz w:val="20"/>
        </w:rPr>
        <w:tab/>
      </w:r>
      <w:r w:rsidRPr="005C500C">
        <w:rPr>
          <w:rFonts w:ascii="Verdana" w:hAnsi="Verdana" w:cs="Arial"/>
          <w:iCs/>
          <w:sz w:val="20"/>
        </w:rPr>
        <w:tab/>
      </w:r>
      <w:r w:rsidRPr="005C500C">
        <w:rPr>
          <w:rFonts w:ascii="Verdana" w:hAnsi="Verdana" w:cs="Arial"/>
          <w:iCs/>
          <w:sz w:val="20"/>
        </w:rPr>
        <w:tab/>
      </w:r>
    </w:p>
    <w:p w:rsidR="00170378" w:rsidRDefault="00170378" w:rsidP="00170378">
      <w:pPr>
        <w:jc w:val="center"/>
        <w:rPr>
          <w:rFonts w:ascii="Verdana" w:hAnsi="Verdana" w:cs="Arial"/>
          <w:sz w:val="20"/>
          <w:szCs w:val="20"/>
        </w:rPr>
      </w:pPr>
    </w:p>
    <w:p w:rsidR="00170378" w:rsidRDefault="00170378" w:rsidP="00170378">
      <w:pPr>
        <w:jc w:val="center"/>
        <w:rPr>
          <w:rFonts w:ascii="Verdana" w:hAnsi="Verdana" w:cs="Arial"/>
          <w:b/>
          <w:sz w:val="20"/>
          <w:szCs w:val="20"/>
        </w:rPr>
      </w:pPr>
      <w:r w:rsidRPr="005C500C">
        <w:rPr>
          <w:rFonts w:ascii="Verdana" w:hAnsi="Verdana" w:cs="Arial"/>
          <w:b/>
          <w:sz w:val="20"/>
          <w:szCs w:val="20"/>
        </w:rPr>
        <w:t>Informe de Auditoría</w:t>
      </w:r>
    </w:p>
    <w:p w:rsidR="00C23CC4" w:rsidRPr="005C500C" w:rsidRDefault="00C23CC4" w:rsidP="00170378">
      <w:pPr>
        <w:jc w:val="center"/>
        <w:rPr>
          <w:rFonts w:ascii="Verdana" w:hAnsi="Verdana" w:cs="Arial"/>
          <w:b/>
          <w:sz w:val="20"/>
          <w:szCs w:val="20"/>
        </w:rPr>
      </w:pPr>
    </w:p>
    <w:p w:rsidR="00170378" w:rsidRPr="005C500C" w:rsidRDefault="00170378" w:rsidP="00170378">
      <w:pPr>
        <w:ind w:left="13452" w:firstLine="708"/>
        <w:rPr>
          <w:rFonts w:ascii="Verdana" w:hAnsi="Verdana"/>
          <w:sz w:val="20"/>
        </w:rPr>
      </w:pPr>
      <w:r w:rsidRPr="005C500C">
        <w:rPr>
          <w:rFonts w:ascii="Verdana" w:hAnsi="Verdana"/>
          <w:sz w:val="20"/>
        </w:rPr>
        <w:t xml:space="preserve"> </w:t>
      </w:r>
    </w:p>
    <w:p w:rsidR="00170378" w:rsidRPr="005C500C" w:rsidRDefault="00170378" w:rsidP="00170378">
      <w:pPr>
        <w:pStyle w:val="Textoindependiente"/>
        <w:ind w:left="3119"/>
        <w:jc w:val="center"/>
        <w:rPr>
          <w:rFonts w:ascii="Verdana" w:hAnsi="Verdana"/>
          <w:bCs/>
          <w:sz w:val="20"/>
          <w:szCs w:val="20"/>
        </w:rPr>
      </w:pPr>
      <w:r w:rsidRPr="005C500C">
        <w:rPr>
          <w:rFonts w:ascii="Verdana" w:hAnsi="Verdana"/>
          <w:b/>
          <w:sz w:val="20"/>
          <w:szCs w:val="20"/>
        </w:rPr>
        <w:t xml:space="preserve">Número de Auditoría: </w:t>
      </w:r>
      <w:r w:rsidR="00027915">
        <w:rPr>
          <w:rFonts w:ascii="Verdana" w:hAnsi="Verdana"/>
          <w:b/>
          <w:sz w:val="20"/>
          <w:szCs w:val="20"/>
        </w:rPr>
        <w:t>C</w:t>
      </w:r>
      <w:r w:rsidR="00C22416">
        <w:rPr>
          <w:rFonts w:ascii="Verdana" w:hAnsi="Verdana"/>
          <w:b/>
          <w:sz w:val="20"/>
          <w:szCs w:val="20"/>
        </w:rPr>
        <w:t>.</w:t>
      </w:r>
      <w:r w:rsidR="00205FE5">
        <w:rPr>
          <w:rFonts w:ascii="Verdana" w:hAnsi="Verdana"/>
          <w:b/>
          <w:sz w:val="20"/>
          <w:szCs w:val="20"/>
        </w:rPr>
        <w:t>4</w:t>
      </w:r>
    </w:p>
    <w:p w:rsidR="00170378" w:rsidRPr="005C500C" w:rsidRDefault="00170378" w:rsidP="00170378">
      <w:pPr>
        <w:pStyle w:val="Textoindependiente"/>
        <w:jc w:val="center"/>
        <w:rPr>
          <w:rFonts w:ascii="Verdana" w:hAnsi="Verdana"/>
          <w:bCs/>
          <w:sz w:val="20"/>
          <w:szCs w:val="20"/>
        </w:rPr>
      </w:pPr>
    </w:p>
    <w:p w:rsidR="00170378" w:rsidRPr="005C500C" w:rsidRDefault="00170378" w:rsidP="00170378">
      <w:pPr>
        <w:jc w:val="center"/>
        <w:rPr>
          <w:rFonts w:ascii="Verdana" w:hAnsi="Verdana"/>
          <w:sz w:val="20"/>
          <w:szCs w:val="20"/>
        </w:rPr>
      </w:pPr>
    </w:p>
    <w:p w:rsidR="00170378" w:rsidRDefault="00170378" w:rsidP="00205FE5">
      <w:pPr>
        <w:spacing w:line="276" w:lineRule="auto"/>
        <w:rPr>
          <w:rFonts w:ascii="Verdana" w:hAnsi="Verdana" w:cs="Arial"/>
          <w:sz w:val="20"/>
          <w:szCs w:val="20"/>
        </w:rPr>
      </w:pPr>
      <w:r w:rsidRPr="005C500C">
        <w:rPr>
          <w:rFonts w:ascii="Verdana" w:hAnsi="Verdana" w:cs="Arial"/>
          <w:sz w:val="20"/>
          <w:szCs w:val="20"/>
        </w:rPr>
        <w:t>Dependencia o Entidad:</w:t>
      </w:r>
      <w:r w:rsidRPr="005C500C">
        <w:rPr>
          <w:rFonts w:ascii="Verdana" w:hAnsi="Verdana" w:cs="Arial"/>
          <w:sz w:val="20"/>
          <w:szCs w:val="20"/>
        </w:rPr>
        <w:tab/>
        <w:t xml:space="preserve">                    </w:t>
      </w:r>
      <w:r w:rsidR="00A5611A">
        <w:rPr>
          <w:rFonts w:ascii="Verdana" w:hAnsi="Verdana" w:cs="Arial"/>
          <w:sz w:val="20"/>
          <w:szCs w:val="20"/>
        </w:rPr>
        <w:t>S</w:t>
      </w:r>
      <w:r w:rsidR="00205FE5">
        <w:rPr>
          <w:rFonts w:ascii="Verdana" w:hAnsi="Verdana" w:cs="Arial"/>
          <w:sz w:val="20"/>
          <w:szCs w:val="20"/>
        </w:rPr>
        <w:t>SP</w:t>
      </w:r>
    </w:p>
    <w:p w:rsidR="00205FE5" w:rsidRPr="005C500C" w:rsidRDefault="00205FE5" w:rsidP="00205FE5">
      <w:pPr>
        <w:spacing w:line="276" w:lineRule="auto"/>
        <w:rPr>
          <w:rFonts w:ascii="Verdana" w:hAnsi="Verdana" w:cs="Arial"/>
          <w:sz w:val="20"/>
          <w:szCs w:val="20"/>
        </w:rPr>
      </w:pPr>
    </w:p>
    <w:p w:rsidR="00085298" w:rsidRDefault="00170378" w:rsidP="00170378">
      <w:pPr>
        <w:spacing w:line="276" w:lineRule="auto"/>
        <w:rPr>
          <w:rFonts w:ascii="Verdana" w:hAnsi="Verdana"/>
          <w:sz w:val="20"/>
          <w:szCs w:val="20"/>
        </w:rPr>
      </w:pPr>
      <w:r w:rsidRPr="005C500C">
        <w:rPr>
          <w:rFonts w:ascii="Verdana" w:hAnsi="Verdana"/>
          <w:sz w:val="20"/>
          <w:szCs w:val="20"/>
        </w:rPr>
        <w:t xml:space="preserve">Área auditada: </w:t>
      </w:r>
      <w:r w:rsidRPr="005C500C">
        <w:rPr>
          <w:rFonts w:ascii="Verdana" w:hAnsi="Verdana"/>
          <w:sz w:val="20"/>
          <w:szCs w:val="20"/>
        </w:rPr>
        <w:tab/>
      </w:r>
      <w:r w:rsidR="00C22416" w:rsidRPr="005C500C">
        <w:rPr>
          <w:rFonts w:ascii="Verdana" w:hAnsi="Verdana"/>
          <w:sz w:val="20"/>
          <w:szCs w:val="20"/>
        </w:rPr>
        <w:t xml:space="preserve">                              </w:t>
      </w:r>
      <w:r w:rsidR="00205FE5">
        <w:rPr>
          <w:rFonts w:ascii="Verdana" w:hAnsi="Verdana"/>
          <w:sz w:val="20"/>
          <w:szCs w:val="20"/>
        </w:rPr>
        <w:t>DGEMM</w:t>
      </w:r>
    </w:p>
    <w:p w:rsidR="00205FE5" w:rsidRPr="005C500C" w:rsidRDefault="00205FE5" w:rsidP="00170378">
      <w:pPr>
        <w:spacing w:line="276" w:lineRule="auto"/>
        <w:rPr>
          <w:rFonts w:ascii="Verdana" w:hAnsi="Verdana"/>
          <w:sz w:val="20"/>
          <w:szCs w:val="20"/>
        </w:rPr>
      </w:pPr>
    </w:p>
    <w:p w:rsidR="00170378" w:rsidRDefault="00170378" w:rsidP="00C22416">
      <w:pPr>
        <w:spacing w:line="276" w:lineRule="auto"/>
        <w:rPr>
          <w:rFonts w:ascii="Verdana" w:hAnsi="Verdana"/>
          <w:sz w:val="20"/>
          <w:szCs w:val="20"/>
        </w:rPr>
      </w:pPr>
      <w:r w:rsidRPr="005C500C">
        <w:rPr>
          <w:rFonts w:ascii="Verdana" w:hAnsi="Verdana"/>
          <w:sz w:val="20"/>
          <w:szCs w:val="20"/>
        </w:rPr>
        <w:t>Titular:</w:t>
      </w:r>
      <w:r w:rsidRPr="005C500C">
        <w:rPr>
          <w:rFonts w:ascii="Verdana" w:hAnsi="Verdana"/>
          <w:sz w:val="20"/>
          <w:szCs w:val="20"/>
        </w:rPr>
        <w:tab/>
      </w:r>
      <w:r w:rsidRPr="005C500C">
        <w:rPr>
          <w:rFonts w:ascii="Verdana" w:hAnsi="Verdana"/>
          <w:sz w:val="20"/>
          <w:szCs w:val="20"/>
        </w:rPr>
        <w:tab/>
      </w:r>
      <w:r w:rsidRPr="005C500C">
        <w:rPr>
          <w:rFonts w:ascii="Verdana" w:hAnsi="Verdana"/>
          <w:sz w:val="20"/>
          <w:szCs w:val="20"/>
        </w:rPr>
        <w:tab/>
      </w:r>
      <w:r w:rsidRPr="005C500C">
        <w:rPr>
          <w:rFonts w:ascii="Verdana" w:hAnsi="Verdana"/>
          <w:sz w:val="20"/>
          <w:szCs w:val="20"/>
        </w:rPr>
        <w:tab/>
      </w:r>
      <w:r w:rsidRPr="005C500C">
        <w:rPr>
          <w:rFonts w:ascii="Verdana" w:hAnsi="Verdana"/>
          <w:sz w:val="20"/>
          <w:szCs w:val="20"/>
        </w:rPr>
        <w:tab/>
      </w:r>
      <w:r w:rsidR="00205FE5" w:rsidRPr="00205FE5">
        <w:rPr>
          <w:rFonts w:ascii="Verdana" w:hAnsi="Verdana"/>
          <w:sz w:val="20"/>
          <w:szCs w:val="20"/>
        </w:rPr>
        <w:t xml:space="preserve">LIC. Concepción Guadalupe Nava Calvillo </w:t>
      </w:r>
    </w:p>
    <w:p w:rsidR="00C22416" w:rsidRPr="005C500C" w:rsidRDefault="00C22416" w:rsidP="00C22416">
      <w:pPr>
        <w:spacing w:line="276" w:lineRule="auto"/>
        <w:rPr>
          <w:rFonts w:ascii="Verdana" w:hAnsi="Verdana" w:cs="Arial"/>
          <w:sz w:val="20"/>
          <w:szCs w:val="20"/>
        </w:rPr>
      </w:pPr>
    </w:p>
    <w:p w:rsidR="00170378" w:rsidRPr="005C500C" w:rsidRDefault="00170378" w:rsidP="00170378">
      <w:pPr>
        <w:spacing w:line="276" w:lineRule="auto"/>
        <w:jc w:val="both"/>
        <w:rPr>
          <w:rFonts w:ascii="Verdana" w:hAnsi="Verdana" w:cs="Arial"/>
          <w:sz w:val="20"/>
          <w:szCs w:val="20"/>
        </w:rPr>
      </w:pPr>
      <w:r w:rsidRPr="005C500C">
        <w:rPr>
          <w:rFonts w:ascii="Verdana" w:hAnsi="Verdana"/>
          <w:sz w:val="20"/>
          <w:szCs w:val="20"/>
        </w:rPr>
        <w:t xml:space="preserve">Tipo de Revisión: </w:t>
      </w:r>
      <w:r w:rsidRPr="005C500C">
        <w:rPr>
          <w:rFonts w:ascii="Verdana" w:hAnsi="Verdana"/>
          <w:sz w:val="20"/>
          <w:szCs w:val="20"/>
        </w:rPr>
        <w:tab/>
      </w:r>
      <w:r w:rsidRPr="005C500C">
        <w:rPr>
          <w:rFonts w:ascii="Verdana" w:hAnsi="Verdana"/>
          <w:sz w:val="20"/>
          <w:szCs w:val="20"/>
        </w:rPr>
        <w:tab/>
      </w:r>
      <w:r w:rsidRPr="005C500C">
        <w:rPr>
          <w:rFonts w:ascii="Verdana" w:hAnsi="Verdana"/>
          <w:sz w:val="20"/>
          <w:szCs w:val="20"/>
        </w:rPr>
        <w:tab/>
      </w:r>
      <w:r w:rsidRPr="005C500C">
        <w:rPr>
          <w:rFonts w:ascii="Verdana" w:hAnsi="Verdana"/>
          <w:sz w:val="20"/>
          <w:szCs w:val="20"/>
        </w:rPr>
        <w:tab/>
      </w:r>
      <w:r w:rsidR="000E282B" w:rsidRPr="005C500C">
        <w:rPr>
          <w:rFonts w:ascii="Verdana" w:hAnsi="Verdana"/>
          <w:sz w:val="20"/>
          <w:szCs w:val="20"/>
        </w:rPr>
        <w:t xml:space="preserve">Auditoria </w:t>
      </w:r>
      <w:r w:rsidR="00027915">
        <w:rPr>
          <w:rFonts w:ascii="Verdana" w:hAnsi="Verdana"/>
          <w:sz w:val="20"/>
          <w:szCs w:val="20"/>
        </w:rPr>
        <w:t xml:space="preserve">de </w:t>
      </w:r>
      <w:r w:rsidR="007A62C6">
        <w:rPr>
          <w:rFonts w:ascii="Verdana" w:hAnsi="Verdana"/>
          <w:sz w:val="20"/>
          <w:szCs w:val="20"/>
        </w:rPr>
        <w:t>Cumplimiento</w:t>
      </w:r>
    </w:p>
    <w:p w:rsidR="00170378" w:rsidRPr="005C500C" w:rsidRDefault="00170378" w:rsidP="00170378">
      <w:pPr>
        <w:spacing w:line="276" w:lineRule="auto"/>
        <w:jc w:val="both"/>
        <w:rPr>
          <w:rFonts w:ascii="Verdana" w:hAnsi="Verdana" w:cs="Arial"/>
          <w:sz w:val="20"/>
          <w:szCs w:val="20"/>
        </w:rPr>
      </w:pPr>
    </w:p>
    <w:p w:rsidR="00170378" w:rsidRPr="005C500C" w:rsidRDefault="00170378" w:rsidP="00170378">
      <w:pPr>
        <w:spacing w:line="276" w:lineRule="auto"/>
        <w:ind w:right="-376"/>
        <w:jc w:val="both"/>
        <w:rPr>
          <w:rFonts w:ascii="Verdana" w:hAnsi="Verdana" w:cs="Arial"/>
          <w:sz w:val="20"/>
          <w:szCs w:val="20"/>
        </w:rPr>
      </w:pPr>
      <w:r w:rsidRPr="005C500C">
        <w:rPr>
          <w:rFonts w:ascii="Verdana" w:hAnsi="Verdana" w:cs="Arial"/>
          <w:sz w:val="20"/>
          <w:szCs w:val="20"/>
        </w:rPr>
        <w:t>Orden de Auditoría:</w:t>
      </w:r>
      <w:r w:rsidRPr="005C500C">
        <w:rPr>
          <w:rFonts w:ascii="Verdana" w:hAnsi="Verdana" w:cs="Arial"/>
          <w:sz w:val="20"/>
          <w:szCs w:val="20"/>
        </w:rPr>
        <w:tab/>
      </w:r>
      <w:r w:rsidRPr="005C500C">
        <w:rPr>
          <w:rFonts w:ascii="Verdana" w:hAnsi="Verdana" w:cs="Arial"/>
          <w:sz w:val="20"/>
          <w:szCs w:val="20"/>
        </w:rPr>
        <w:tab/>
      </w:r>
      <w:r w:rsidRPr="005C500C">
        <w:rPr>
          <w:rFonts w:ascii="Verdana" w:hAnsi="Verdana" w:cs="Arial"/>
          <w:sz w:val="20"/>
          <w:szCs w:val="20"/>
        </w:rPr>
        <w:tab/>
      </w:r>
      <w:r w:rsidRPr="005C500C">
        <w:rPr>
          <w:rFonts w:ascii="Verdana" w:hAnsi="Verdana" w:cs="Arial"/>
          <w:sz w:val="20"/>
          <w:szCs w:val="20"/>
        </w:rPr>
        <w:tab/>
      </w:r>
      <w:r w:rsidR="00205FE5">
        <w:rPr>
          <w:rFonts w:ascii="Verdana" w:hAnsi="Verdana" w:cs="Arial"/>
          <w:sz w:val="20"/>
          <w:szCs w:val="20"/>
        </w:rPr>
        <w:t>CGE/SSP-OIC-337</w:t>
      </w:r>
      <w:r w:rsidR="00A5611A" w:rsidRPr="00A5611A">
        <w:rPr>
          <w:rFonts w:ascii="Verdana" w:hAnsi="Verdana" w:cs="Arial"/>
          <w:sz w:val="20"/>
          <w:szCs w:val="20"/>
        </w:rPr>
        <w:t>/2019</w:t>
      </w:r>
    </w:p>
    <w:p w:rsidR="00170378" w:rsidRPr="005C500C" w:rsidRDefault="00170378" w:rsidP="00170378">
      <w:pPr>
        <w:spacing w:line="276" w:lineRule="auto"/>
        <w:rPr>
          <w:rFonts w:ascii="Verdana" w:hAnsi="Verdana"/>
          <w:sz w:val="20"/>
          <w:szCs w:val="20"/>
        </w:rPr>
      </w:pPr>
    </w:p>
    <w:p w:rsidR="00170378" w:rsidRPr="005C500C" w:rsidRDefault="00A5611A" w:rsidP="00170378">
      <w:pPr>
        <w:spacing w:line="276" w:lineRule="auto"/>
        <w:rPr>
          <w:rFonts w:ascii="Verdana" w:hAnsi="Verdana"/>
          <w:sz w:val="20"/>
          <w:szCs w:val="20"/>
        </w:rPr>
      </w:pPr>
      <w:r>
        <w:rPr>
          <w:rFonts w:ascii="Verdana" w:hAnsi="Verdana"/>
          <w:sz w:val="20"/>
          <w:szCs w:val="20"/>
        </w:rPr>
        <w:t xml:space="preserve">Periodo Revisado: </w:t>
      </w:r>
      <w:r>
        <w:rPr>
          <w:rFonts w:ascii="Verdana" w:hAnsi="Verdana"/>
          <w:sz w:val="20"/>
          <w:szCs w:val="20"/>
        </w:rPr>
        <w:tab/>
      </w:r>
      <w:r>
        <w:rPr>
          <w:rFonts w:ascii="Verdana" w:hAnsi="Verdana"/>
          <w:sz w:val="20"/>
          <w:szCs w:val="20"/>
        </w:rPr>
        <w:tab/>
      </w:r>
      <w:r>
        <w:rPr>
          <w:rFonts w:ascii="Verdana" w:hAnsi="Verdana"/>
          <w:sz w:val="20"/>
          <w:szCs w:val="20"/>
        </w:rPr>
        <w:tab/>
        <w:t xml:space="preserve">          </w:t>
      </w:r>
      <w:r w:rsidR="007A62C6">
        <w:rPr>
          <w:rFonts w:ascii="Verdana" w:hAnsi="Verdana"/>
          <w:sz w:val="20"/>
          <w:szCs w:val="20"/>
        </w:rPr>
        <w:t>2019</w:t>
      </w:r>
    </w:p>
    <w:p w:rsidR="00170378" w:rsidRPr="005C500C" w:rsidRDefault="00170378" w:rsidP="00170378">
      <w:pPr>
        <w:spacing w:line="276" w:lineRule="auto"/>
        <w:rPr>
          <w:rFonts w:ascii="Verdana" w:hAnsi="Verdana"/>
          <w:sz w:val="20"/>
          <w:szCs w:val="20"/>
        </w:rPr>
      </w:pPr>
    </w:p>
    <w:p w:rsidR="00170378" w:rsidRPr="005C500C" w:rsidRDefault="00A5611A" w:rsidP="00170378">
      <w:pPr>
        <w:spacing w:line="276" w:lineRule="auto"/>
        <w:rPr>
          <w:rFonts w:ascii="Verdana" w:hAnsi="Verdana"/>
          <w:sz w:val="20"/>
          <w:szCs w:val="20"/>
        </w:rPr>
      </w:pPr>
      <w:r>
        <w:rPr>
          <w:rFonts w:ascii="Verdana" w:hAnsi="Verdana"/>
          <w:sz w:val="20"/>
          <w:szCs w:val="20"/>
        </w:rPr>
        <w:t>Fec</w:t>
      </w:r>
      <w:r w:rsidR="00205FE5">
        <w:rPr>
          <w:rFonts w:ascii="Verdana" w:hAnsi="Verdana"/>
          <w:sz w:val="20"/>
          <w:szCs w:val="20"/>
        </w:rPr>
        <w:t xml:space="preserve">ha de Inicio: </w:t>
      </w:r>
      <w:r w:rsidR="00205FE5">
        <w:rPr>
          <w:rFonts w:ascii="Verdana" w:hAnsi="Verdana"/>
          <w:sz w:val="20"/>
          <w:szCs w:val="20"/>
        </w:rPr>
        <w:tab/>
      </w:r>
      <w:r w:rsidR="00205FE5">
        <w:rPr>
          <w:rFonts w:ascii="Verdana" w:hAnsi="Verdana"/>
          <w:sz w:val="20"/>
          <w:szCs w:val="20"/>
        </w:rPr>
        <w:tab/>
      </w:r>
      <w:r w:rsidR="00205FE5">
        <w:rPr>
          <w:rFonts w:ascii="Verdana" w:hAnsi="Verdana"/>
          <w:sz w:val="20"/>
          <w:szCs w:val="20"/>
        </w:rPr>
        <w:tab/>
        <w:t xml:space="preserve">          OCTUBRE</w:t>
      </w:r>
      <w:r>
        <w:rPr>
          <w:rFonts w:ascii="Verdana" w:hAnsi="Verdana"/>
          <w:sz w:val="20"/>
          <w:szCs w:val="20"/>
        </w:rPr>
        <w:t xml:space="preserve"> </w:t>
      </w:r>
      <w:r w:rsidR="00C22416">
        <w:rPr>
          <w:rFonts w:ascii="Verdana" w:hAnsi="Verdana"/>
          <w:sz w:val="20"/>
          <w:szCs w:val="20"/>
        </w:rPr>
        <w:t xml:space="preserve">de </w:t>
      </w:r>
      <w:r w:rsidR="00170378" w:rsidRPr="005C500C">
        <w:rPr>
          <w:rFonts w:ascii="Verdana" w:hAnsi="Verdana"/>
          <w:sz w:val="20"/>
          <w:szCs w:val="20"/>
        </w:rPr>
        <w:t>201</w:t>
      </w:r>
      <w:r w:rsidR="007A62C6">
        <w:rPr>
          <w:rFonts w:ascii="Verdana" w:hAnsi="Verdana"/>
          <w:sz w:val="20"/>
          <w:szCs w:val="20"/>
        </w:rPr>
        <w:t>9</w:t>
      </w:r>
    </w:p>
    <w:p w:rsidR="00170378" w:rsidRPr="005C500C" w:rsidRDefault="00170378" w:rsidP="00170378">
      <w:pPr>
        <w:spacing w:line="276" w:lineRule="auto"/>
        <w:rPr>
          <w:rFonts w:ascii="Verdana" w:hAnsi="Verdana"/>
          <w:sz w:val="20"/>
          <w:szCs w:val="20"/>
        </w:rPr>
      </w:pPr>
    </w:p>
    <w:p w:rsidR="00170378" w:rsidRDefault="00170378" w:rsidP="00170378">
      <w:pPr>
        <w:spacing w:line="276" w:lineRule="auto"/>
        <w:rPr>
          <w:rFonts w:ascii="Verdana" w:hAnsi="Verdana"/>
          <w:sz w:val="20"/>
          <w:szCs w:val="20"/>
        </w:rPr>
      </w:pPr>
      <w:r w:rsidRPr="005C500C">
        <w:rPr>
          <w:rFonts w:ascii="Verdana" w:hAnsi="Verdana"/>
          <w:sz w:val="20"/>
          <w:szCs w:val="20"/>
        </w:rPr>
        <w:t xml:space="preserve">Fecha de Conclusión: </w:t>
      </w:r>
      <w:r w:rsidRPr="005C500C">
        <w:rPr>
          <w:rFonts w:ascii="Verdana" w:hAnsi="Verdana"/>
          <w:sz w:val="20"/>
          <w:szCs w:val="20"/>
        </w:rPr>
        <w:tab/>
      </w:r>
      <w:r w:rsidRPr="005C500C">
        <w:rPr>
          <w:rFonts w:ascii="Verdana" w:hAnsi="Verdana"/>
          <w:sz w:val="20"/>
          <w:szCs w:val="20"/>
        </w:rPr>
        <w:tab/>
        <w:t xml:space="preserve">        </w:t>
      </w:r>
      <w:r w:rsidR="00205FE5">
        <w:rPr>
          <w:rFonts w:ascii="Verdana" w:hAnsi="Verdana"/>
          <w:sz w:val="20"/>
          <w:szCs w:val="20"/>
        </w:rPr>
        <w:t xml:space="preserve">  DICIEMBRE</w:t>
      </w:r>
      <w:r w:rsidR="007A62C6">
        <w:rPr>
          <w:rFonts w:ascii="Verdana" w:hAnsi="Verdana"/>
          <w:sz w:val="20"/>
          <w:szCs w:val="20"/>
        </w:rPr>
        <w:t xml:space="preserve"> de 2019</w:t>
      </w:r>
    </w:p>
    <w:p w:rsidR="007A62C6" w:rsidRPr="005C500C" w:rsidRDefault="007A62C6" w:rsidP="00170378">
      <w:pPr>
        <w:spacing w:line="276" w:lineRule="auto"/>
        <w:rPr>
          <w:rFonts w:ascii="Verdana" w:hAnsi="Verdana"/>
          <w:sz w:val="20"/>
          <w:szCs w:val="20"/>
        </w:rPr>
      </w:pPr>
    </w:p>
    <w:p w:rsidR="00170378" w:rsidRPr="005C500C" w:rsidRDefault="00170378" w:rsidP="00170378">
      <w:pPr>
        <w:spacing w:line="276" w:lineRule="auto"/>
        <w:rPr>
          <w:rFonts w:ascii="Verdana" w:hAnsi="Verdana"/>
          <w:sz w:val="20"/>
          <w:szCs w:val="20"/>
        </w:rPr>
      </w:pPr>
      <w:r w:rsidRPr="005C500C">
        <w:rPr>
          <w:rFonts w:ascii="Verdana" w:hAnsi="Verdana"/>
          <w:sz w:val="20"/>
          <w:szCs w:val="20"/>
        </w:rPr>
        <w:t>Titular del OIC:</w:t>
      </w:r>
      <w:r w:rsidRPr="005C500C">
        <w:rPr>
          <w:rFonts w:ascii="Verdana" w:hAnsi="Verdana"/>
          <w:sz w:val="20"/>
          <w:szCs w:val="20"/>
        </w:rPr>
        <w:tab/>
      </w:r>
      <w:r w:rsidRPr="005C500C">
        <w:rPr>
          <w:rFonts w:ascii="Verdana" w:hAnsi="Verdana"/>
          <w:sz w:val="20"/>
          <w:szCs w:val="20"/>
        </w:rPr>
        <w:tab/>
      </w:r>
      <w:r w:rsidRPr="005C500C">
        <w:rPr>
          <w:rFonts w:ascii="Verdana" w:hAnsi="Verdana"/>
          <w:sz w:val="20"/>
          <w:szCs w:val="20"/>
        </w:rPr>
        <w:tab/>
      </w:r>
      <w:r w:rsidRPr="005C500C">
        <w:rPr>
          <w:rFonts w:ascii="Verdana" w:hAnsi="Verdana"/>
          <w:sz w:val="20"/>
          <w:szCs w:val="20"/>
        </w:rPr>
        <w:tab/>
      </w:r>
      <w:r w:rsidR="00027915" w:rsidRPr="005C500C">
        <w:rPr>
          <w:rFonts w:ascii="Verdana" w:hAnsi="Verdana"/>
          <w:sz w:val="20"/>
          <w:szCs w:val="20"/>
        </w:rPr>
        <w:t>Lic. Zenaida Zarate Nieto</w:t>
      </w:r>
    </w:p>
    <w:p w:rsidR="00170378" w:rsidRPr="005C500C" w:rsidRDefault="00170378" w:rsidP="00170378">
      <w:pPr>
        <w:spacing w:line="276" w:lineRule="auto"/>
        <w:rPr>
          <w:rFonts w:ascii="Verdana" w:hAnsi="Verdana"/>
          <w:sz w:val="20"/>
          <w:szCs w:val="20"/>
        </w:rPr>
      </w:pPr>
    </w:p>
    <w:p w:rsidR="00170378" w:rsidRPr="005C500C" w:rsidRDefault="00A96AE7" w:rsidP="00170378">
      <w:pPr>
        <w:spacing w:line="276" w:lineRule="auto"/>
        <w:rPr>
          <w:rFonts w:ascii="Verdana" w:hAnsi="Verdana"/>
          <w:sz w:val="20"/>
          <w:szCs w:val="20"/>
        </w:rPr>
      </w:pPr>
      <w:r w:rsidRPr="005C500C">
        <w:rPr>
          <w:rFonts w:ascii="Verdana" w:hAnsi="Verdana"/>
          <w:sz w:val="20"/>
          <w:szCs w:val="20"/>
        </w:rPr>
        <w:t xml:space="preserve">Abogado: </w:t>
      </w:r>
      <w:r w:rsidR="00170378" w:rsidRPr="005C500C">
        <w:rPr>
          <w:rFonts w:ascii="Verdana" w:hAnsi="Verdana"/>
          <w:sz w:val="20"/>
          <w:szCs w:val="20"/>
        </w:rPr>
        <w:t xml:space="preserve"> </w:t>
      </w:r>
      <w:r w:rsidR="00170378" w:rsidRPr="005C500C">
        <w:rPr>
          <w:rFonts w:ascii="Verdana" w:hAnsi="Verdana"/>
          <w:sz w:val="20"/>
          <w:szCs w:val="20"/>
        </w:rPr>
        <w:tab/>
      </w:r>
      <w:r w:rsidR="00170378" w:rsidRPr="005C500C">
        <w:rPr>
          <w:rFonts w:ascii="Verdana" w:hAnsi="Verdana"/>
          <w:sz w:val="20"/>
          <w:szCs w:val="20"/>
        </w:rPr>
        <w:tab/>
      </w:r>
      <w:r w:rsidR="00170378" w:rsidRPr="005C500C">
        <w:rPr>
          <w:rFonts w:ascii="Verdana" w:hAnsi="Verdana"/>
          <w:sz w:val="20"/>
          <w:szCs w:val="20"/>
        </w:rPr>
        <w:tab/>
      </w:r>
      <w:r w:rsidR="00170378" w:rsidRPr="005C500C">
        <w:rPr>
          <w:rFonts w:ascii="Verdana" w:hAnsi="Verdana"/>
          <w:sz w:val="20"/>
          <w:szCs w:val="20"/>
        </w:rPr>
        <w:tab/>
      </w:r>
      <w:r w:rsidR="00170378" w:rsidRPr="005C500C">
        <w:rPr>
          <w:rFonts w:ascii="Verdana" w:hAnsi="Verdana"/>
          <w:sz w:val="20"/>
          <w:szCs w:val="20"/>
        </w:rPr>
        <w:tab/>
      </w:r>
      <w:r w:rsidR="00027915" w:rsidRPr="005C500C">
        <w:rPr>
          <w:rFonts w:ascii="Verdana" w:hAnsi="Verdana"/>
          <w:sz w:val="20"/>
          <w:szCs w:val="20"/>
        </w:rPr>
        <w:t>Mtro. Juan Ángel Borjas Saucedo</w:t>
      </w:r>
    </w:p>
    <w:p w:rsidR="00170378" w:rsidRDefault="00170378" w:rsidP="00170378">
      <w:pPr>
        <w:spacing w:line="276" w:lineRule="auto"/>
        <w:ind w:left="2832" w:firstLine="1416"/>
        <w:rPr>
          <w:rFonts w:ascii="Verdana" w:hAnsi="Verdana"/>
          <w:sz w:val="20"/>
          <w:szCs w:val="20"/>
        </w:rPr>
      </w:pPr>
    </w:p>
    <w:p w:rsidR="00E1770C" w:rsidRDefault="00E1770C" w:rsidP="00170378">
      <w:pPr>
        <w:spacing w:line="276" w:lineRule="auto"/>
        <w:ind w:left="2832" w:firstLine="1416"/>
        <w:rPr>
          <w:rFonts w:ascii="Verdana" w:hAnsi="Verdana"/>
          <w:sz w:val="20"/>
          <w:szCs w:val="20"/>
        </w:rPr>
      </w:pPr>
    </w:p>
    <w:p w:rsidR="00C22416" w:rsidRDefault="00C22416" w:rsidP="00170378">
      <w:pPr>
        <w:spacing w:line="276" w:lineRule="auto"/>
        <w:ind w:left="2832" w:firstLine="1416"/>
        <w:rPr>
          <w:rFonts w:ascii="Verdana" w:hAnsi="Verdana"/>
          <w:sz w:val="20"/>
          <w:szCs w:val="20"/>
        </w:rPr>
      </w:pPr>
    </w:p>
    <w:p w:rsidR="00E1770C" w:rsidRDefault="00E1770C" w:rsidP="00170378">
      <w:pPr>
        <w:spacing w:line="276" w:lineRule="auto"/>
        <w:ind w:left="2832" w:firstLine="1416"/>
        <w:rPr>
          <w:rFonts w:ascii="Verdana" w:hAnsi="Verdana"/>
          <w:sz w:val="20"/>
          <w:szCs w:val="20"/>
        </w:rPr>
      </w:pPr>
    </w:p>
    <w:p w:rsidR="00E1770C" w:rsidRPr="005C500C" w:rsidRDefault="00E1770C" w:rsidP="00170378">
      <w:pPr>
        <w:spacing w:line="276" w:lineRule="auto"/>
        <w:ind w:left="2832" w:firstLine="1416"/>
        <w:rPr>
          <w:rFonts w:ascii="Verdana" w:hAnsi="Verdana"/>
          <w:sz w:val="20"/>
          <w:szCs w:val="20"/>
        </w:rPr>
      </w:pPr>
    </w:p>
    <w:p w:rsidR="000E282B" w:rsidRPr="005C500C" w:rsidRDefault="000E282B" w:rsidP="000E282B">
      <w:pPr>
        <w:jc w:val="center"/>
        <w:rPr>
          <w:rFonts w:ascii="Verdana" w:hAnsi="Verdana" w:cs="Arial"/>
          <w:bCs/>
        </w:rPr>
      </w:pPr>
      <w:r w:rsidRPr="005C500C">
        <w:rPr>
          <w:rFonts w:ascii="Verdana" w:hAnsi="Verdana" w:cs="Arial"/>
          <w:bCs/>
        </w:rPr>
        <w:t>ÍNDICE</w:t>
      </w:r>
    </w:p>
    <w:p w:rsidR="000E282B" w:rsidRPr="005C500C" w:rsidRDefault="000E282B" w:rsidP="000E282B">
      <w:pPr>
        <w:jc w:val="center"/>
        <w:rPr>
          <w:rFonts w:ascii="Verdana" w:hAnsi="Verdana" w:cs="Arial"/>
          <w:bCs/>
        </w:rPr>
      </w:pPr>
    </w:p>
    <w:p w:rsidR="000E282B" w:rsidRPr="005C500C" w:rsidRDefault="000E282B" w:rsidP="000E282B">
      <w:pPr>
        <w:jc w:val="center"/>
        <w:rPr>
          <w:rFonts w:ascii="Verdana" w:hAnsi="Verdana" w:cs="Arial"/>
          <w:bCs/>
        </w:rPr>
      </w:pPr>
    </w:p>
    <w:p w:rsidR="000E282B" w:rsidRPr="005C500C" w:rsidRDefault="000E282B" w:rsidP="000E282B">
      <w:pPr>
        <w:jc w:val="center"/>
        <w:rPr>
          <w:rFonts w:ascii="Verdana" w:hAnsi="Verdana" w:cs="Arial"/>
          <w:bCs/>
        </w:rPr>
      </w:pPr>
    </w:p>
    <w:p w:rsidR="000E282B" w:rsidRPr="005C500C" w:rsidRDefault="000E282B" w:rsidP="000E282B">
      <w:pPr>
        <w:spacing w:line="276" w:lineRule="auto"/>
        <w:rPr>
          <w:rFonts w:ascii="Verdana" w:hAnsi="Verdana" w:cs="Arial"/>
          <w:color w:val="548DD4"/>
        </w:rPr>
      </w:pPr>
    </w:p>
    <w:tbl>
      <w:tblPr>
        <w:tblW w:w="0" w:type="auto"/>
        <w:jc w:val="center"/>
        <w:tblLayout w:type="fixed"/>
        <w:tblLook w:val="0000" w:firstRow="0" w:lastRow="0" w:firstColumn="0" w:lastColumn="0" w:noHBand="0" w:noVBand="0"/>
      </w:tblPr>
      <w:tblGrid>
        <w:gridCol w:w="574"/>
        <w:gridCol w:w="6410"/>
        <w:gridCol w:w="1665"/>
      </w:tblGrid>
      <w:tr w:rsidR="000E282B" w:rsidRPr="005C500C" w:rsidTr="0032283F">
        <w:trPr>
          <w:trHeight w:val="1521"/>
          <w:jc w:val="center"/>
        </w:trPr>
        <w:tc>
          <w:tcPr>
            <w:tcW w:w="574" w:type="dxa"/>
          </w:tcPr>
          <w:p w:rsidR="000E282B" w:rsidRPr="005C500C" w:rsidRDefault="000E282B" w:rsidP="0032283F">
            <w:pPr>
              <w:spacing w:line="276" w:lineRule="auto"/>
              <w:jc w:val="center"/>
              <w:rPr>
                <w:rFonts w:ascii="Verdana" w:hAnsi="Verdana" w:cs="Arial"/>
              </w:rPr>
            </w:pPr>
            <w:r w:rsidRPr="005C500C">
              <w:rPr>
                <w:rFonts w:ascii="Verdana" w:hAnsi="Verdana" w:cs="Arial"/>
              </w:rPr>
              <w:t>I.</w:t>
            </w:r>
          </w:p>
        </w:tc>
        <w:tc>
          <w:tcPr>
            <w:tcW w:w="6410" w:type="dxa"/>
          </w:tcPr>
          <w:p w:rsidR="000E282B" w:rsidRPr="005C500C" w:rsidRDefault="000E282B" w:rsidP="0032283F">
            <w:pPr>
              <w:spacing w:line="276" w:lineRule="auto"/>
              <w:rPr>
                <w:rFonts w:ascii="Verdana" w:hAnsi="Verdana" w:cs="Arial"/>
              </w:rPr>
            </w:pPr>
            <w:r w:rsidRPr="005C500C">
              <w:rPr>
                <w:rFonts w:ascii="Verdana" w:hAnsi="Verdana" w:cs="Arial"/>
              </w:rPr>
              <w:t>ANTECEDENTES DE LA AUDITORIA</w:t>
            </w:r>
          </w:p>
          <w:p w:rsidR="000E282B" w:rsidRPr="005C500C" w:rsidRDefault="000E282B" w:rsidP="0032283F">
            <w:pPr>
              <w:spacing w:line="276" w:lineRule="auto"/>
              <w:rPr>
                <w:rFonts w:ascii="Verdana" w:hAnsi="Verdana" w:cs="Arial"/>
              </w:rPr>
            </w:pPr>
          </w:p>
        </w:tc>
        <w:tc>
          <w:tcPr>
            <w:tcW w:w="1665" w:type="dxa"/>
          </w:tcPr>
          <w:p w:rsidR="000E282B" w:rsidRPr="005C500C" w:rsidRDefault="000E282B" w:rsidP="00D9720A">
            <w:pPr>
              <w:spacing w:line="276" w:lineRule="auto"/>
              <w:jc w:val="center"/>
              <w:rPr>
                <w:rFonts w:ascii="Verdana" w:hAnsi="Verdana" w:cs="Arial"/>
              </w:rPr>
            </w:pPr>
            <w:r w:rsidRPr="005C500C">
              <w:rPr>
                <w:rFonts w:ascii="Verdana" w:hAnsi="Verdana" w:cs="Arial"/>
              </w:rPr>
              <w:t xml:space="preserve">  3-</w:t>
            </w:r>
            <w:r w:rsidR="00D00224">
              <w:rPr>
                <w:rFonts w:ascii="Verdana" w:hAnsi="Verdana" w:cs="Arial"/>
              </w:rPr>
              <w:t>5</w:t>
            </w:r>
          </w:p>
        </w:tc>
      </w:tr>
      <w:tr w:rsidR="000E282B" w:rsidRPr="005C500C" w:rsidTr="0032283F">
        <w:trPr>
          <w:trHeight w:val="1521"/>
          <w:jc w:val="center"/>
        </w:trPr>
        <w:tc>
          <w:tcPr>
            <w:tcW w:w="574" w:type="dxa"/>
          </w:tcPr>
          <w:p w:rsidR="000E282B" w:rsidRPr="005C500C" w:rsidRDefault="000E282B" w:rsidP="0032283F">
            <w:pPr>
              <w:spacing w:line="276" w:lineRule="auto"/>
              <w:jc w:val="center"/>
              <w:rPr>
                <w:rFonts w:ascii="Verdana" w:hAnsi="Verdana" w:cs="Arial"/>
              </w:rPr>
            </w:pPr>
            <w:r w:rsidRPr="005C500C">
              <w:rPr>
                <w:rFonts w:ascii="Verdana" w:hAnsi="Verdana" w:cs="Arial"/>
              </w:rPr>
              <w:t>II.</w:t>
            </w:r>
          </w:p>
        </w:tc>
        <w:tc>
          <w:tcPr>
            <w:tcW w:w="6410" w:type="dxa"/>
          </w:tcPr>
          <w:p w:rsidR="000E282B" w:rsidRPr="005C500C" w:rsidRDefault="000E282B" w:rsidP="0032283F">
            <w:pPr>
              <w:spacing w:line="276" w:lineRule="auto"/>
              <w:rPr>
                <w:rFonts w:ascii="Verdana" w:hAnsi="Verdana" w:cs="Arial"/>
              </w:rPr>
            </w:pPr>
            <w:r w:rsidRPr="005C500C">
              <w:rPr>
                <w:rFonts w:ascii="Verdana" w:hAnsi="Verdana" w:cs="Arial"/>
              </w:rPr>
              <w:t>OBJETIVO Y PERÍODO REVISADO</w:t>
            </w:r>
          </w:p>
          <w:p w:rsidR="000E282B" w:rsidRPr="005C500C" w:rsidRDefault="000E282B" w:rsidP="0032283F">
            <w:pPr>
              <w:spacing w:line="276" w:lineRule="auto"/>
              <w:rPr>
                <w:rFonts w:ascii="Verdana" w:hAnsi="Verdana" w:cs="Arial"/>
              </w:rPr>
            </w:pPr>
          </w:p>
        </w:tc>
        <w:tc>
          <w:tcPr>
            <w:tcW w:w="1665" w:type="dxa"/>
          </w:tcPr>
          <w:p w:rsidR="000E282B" w:rsidRPr="005C500C" w:rsidRDefault="00F22A58" w:rsidP="00D9720A">
            <w:pPr>
              <w:spacing w:line="276" w:lineRule="auto"/>
              <w:jc w:val="center"/>
              <w:rPr>
                <w:rFonts w:ascii="Verdana" w:hAnsi="Verdana" w:cs="Arial"/>
              </w:rPr>
            </w:pPr>
            <w:r>
              <w:rPr>
                <w:rFonts w:ascii="Verdana" w:hAnsi="Verdana" w:cs="Arial"/>
              </w:rPr>
              <w:t xml:space="preserve">  5</w:t>
            </w:r>
          </w:p>
        </w:tc>
      </w:tr>
      <w:tr w:rsidR="000E282B" w:rsidRPr="005C500C" w:rsidTr="0032283F">
        <w:trPr>
          <w:trHeight w:val="1521"/>
          <w:jc w:val="center"/>
        </w:trPr>
        <w:tc>
          <w:tcPr>
            <w:tcW w:w="574" w:type="dxa"/>
          </w:tcPr>
          <w:p w:rsidR="000E282B" w:rsidRPr="005C500C" w:rsidRDefault="00D50C98" w:rsidP="0032283F">
            <w:pPr>
              <w:spacing w:line="276" w:lineRule="auto"/>
              <w:jc w:val="center"/>
              <w:rPr>
                <w:rFonts w:ascii="Verdana" w:hAnsi="Verdana" w:cs="Arial"/>
              </w:rPr>
            </w:pPr>
            <w:r>
              <w:rPr>
                <w:rFonts w:ascii="Verdana" w:hAnsi="Verdana" w:cs="Arial"/>
              </w:rPr>
              <w:t>III</w:t>
            </w:r>
          </w:p>
        </w:tc>
        <w:tc>
          <w:tcPr>
            <w:tcW w:w="6410" w:type="dxa"/>
          </w:tcPr>
          <w:p w:rsidR="000E282B" w:rsidRPr="005C500C" w:rsidRDefault="00D50C98" w:rsidP="0032283F">
            <w:pPr>
              <w:spacing w:line="276" w:lineRule="auto"/>
              <w:rPr>
                <w:rFonts w:ascii="Verdana" w:hAnsi="Verdana" w:cs="Arial"/>
              </w:rPr>
            </w:pPr>
            <w:r>
              <w:rPr>
                <w:rFonts w:ascii="Verdana" w:hAnsi="Verdana" w:cs="Arial"/>
              </w:rPr>
              <w:t xml:space="preserve"> </w:t>
            </w:r>
            <w:r w:rsidR="000E282B" w:rsidRPr="005C500C">
              <w:rPr>
                <w:rFonts w:ascii="Verdana" w:hAnsi="Verdana" w:cs="Arial"/>
              </w:rPr>
              <w:t>ALCANCES</w:t>
            </w:r>
          </w:p>
          <w:p w:rsidR="000E282B" w:rsidRPr="005C500C" w:rsidRDefault="000E282B" w:rsidP="0032283F">
            <w:pPr>
              <w:spacing w:line="276" w:lineRule="auto"/>
              <w:rPr>
                <w:rFonts w:ascii="Verdana" w:hAnsi="Verdana" w:cs="Arial"/>
              </w:rPr>
            </w:pPr>
          </w:p>
        </w:tc>
        <w:tc>
          <w:tcPr>
            <w:tcW w:w="1665" w:type="dxa"/>
          </w:tcPr>
          <w:p w:rsidR="000E282B" w:rsidRPr="005C500C" w:rsidRDefault="00F22A58" w:rsidP="00D00224">
            <w:pPr>
              <w:spacing w:line="276" w:lineRule="auto"/>
              <w:jc w:val="center"/>
              <w:rPr>
                <w:rFonts w:ascii="Verdana" w:hAnsi="Verdana" w:cs="Arial"/>
              </w:rPr>
            </w:pPr>
            <w:r>
              <w:rPr>
                <w:rFonts w:ascii="Verdana" w:hAnsi="Verdana" w:cs="Arial"/>
              </w:rPr>
              <w:t xml:space="preserve"> </w:t>
            </w:r>
            <w:r w:rsidR="00D00224">
              <w:rPr>
                <w:rFonts w:ascii="Verdana" w:hAnsi="Verdana" w:cs="Arial"/>
              </w:rPr>
              <w:t>6</w:t>
            </w:r>
          </w:p>
        </w:tc>
      </w:tr>
      <w:tr w:rsidR="000E282B" w:rsidRPr="005C500C" w:rsidTr="0032283F">
        <w:trPr>
          <w:trHeight w:val="1521"/>
          <w:jc w:val="center"/>
        </w:trPr>
        <w:tc>
          <w:tcPr>
            <w:tcW w:w="574" w:type="dxa"/>
          </w:tcPr>
          <w:p w:rsidR="000E282B" w:rsidRPr="005C500C" w:rsidRDefault="000E282B" w:rsidP="00D50C98">
            <w:pPr>
              <w:spacing w:line="276" w:lineRule="auto"/>
              <w:jc w:val="center"/>
              <w:rPr>
                <w:rFonts w:ascii="Verdana" w:hAnsi="Verdana" w:cs="Arial"/>
              </w:rPr>
            </w:pPr>
            <w:r w:rsidRPr="005C500C">
              <w:rPr>
                <w:rFonts w:ascii="Verdana" w:hAnsi="Verdana" w:cs="Arial"/>
              </w:rPr>
              <w:t>IV</w:t>
            </w:r>
            <w:r w:rsidR="00D50C98">
              <w:rPr>
                <w:rFonts w:ascii="Verdana" w:hAnsi="Verdana" w:cs="Arial"/>
              </w:rPr>
              <w:t>.</w:t>
            </w:r>
          </w:p>
        </w:tc>
        <w:tc>
          <w:tcPr>
            <w:tcW w:w="6410" w:type="dxa"/>
          </w:tcPr>
          <w:p w:rsidR="000E282B" w:rsidRPr="005C500C" w:rsidRDefault="000E282B" w:rsidP="0032283F">
            <w:pPr>
              <w:spacing w:line="276" w:lineRule="auto"/>
              <w:rPr>
                <w:rFonts w:ascii="Verdana" w:hAnsi="Verdana" w:cs="Arial"/>
              </w:rPr>
            </w:pPr>
            <w:r w:rsidRPr="005C500C">
              <w:rPr>
                <w:rFonts w:ascii="Verdana" w:hAnsi="Verdana" w:cs="Arial"/>
              </w:rPr>
              <w:t>RESULTADO DE LOS TRABAJOS DESARROLLADOS</w:t>
            </w:r>
          </w:p>
          <w:p w:rsidR="000E282B" w:rsidRPr="005C500C" w:rsidRDefault="000E282B" w:rsidP="0032283F">
            <w:pPr>
              <w:spacing w:line="276" w:lineRule="auto"/>
              <w:rPr>
                <w:rFonts w:ascii="Verdana" w:hAnsi="Verdana" w:cs="Arial"/>
              </w:rPr>
            </w:pPr>
          </w:p>
        </w:tc>
        <w:tc>
          <w:tcPr>
            <w:tcW w:w="1665" w:type="dxa"/>
          </w:tcPr>
          <w:p w:rsidR="000E282B" w:rsidRPr="005C500C" w:rsidRDefault="00F22A58" w:rsidP="00D00224">
            <w:pPr>
              <w:spacing w:line="276" w:lineRule="auto"/>
              <w:jc w:val="center"/>
              <w:rPr>
                <w:rFonts w:ascii="Verdana" w:hAnsi="Verdana" w:cs="Arial"/>
              </w:rPr>
            </w:pPr>
            <w:r>
              <w:rPr>
                <w:rFonts w:ascii="Verdana" w:hAnsi="Verdana" w:cs="Arial"/>
              </w:rPr>
              <w:t>6</w:t>
            </w:r>
            <w:r w:rsidR="004039D3">
              <w:rPr>
                <w:rFonts w:ascii="Verdana" w:hAnsi="Verdana" w:cs="Arial"/>
              </w:rPr>
              <w:t>-</w:t>
            </w:r>
            <w:r w:rsidR="007F3B37">
              <w:rPr>
                <w:rFonts w:ascii="Verdana" w:hAnsi="Verdana" w:cs="Arial"/>
              </w:rPr>
              <w:t>1</w:t>
            </w:r>
            <w:r w:rsidR="00D00224">
              <w:rPr>
                <w:rFonts w:ascii="Verdana" w:hAnsi="Verdana" w:cs="Arial"/>
              </w:rPr>
              <w:t>2</w:t>
            </w:r>
          </w:p>
        </w:tc>
      </w:tr>
      <w:tr w:rsidR="000E282B" w:rsidRPr="005C500C" w:rsidTr="0032283F">
        <w:trPr>
          <w:trHeight w:val="1521"/>
          <w:jc w:val="center"/>
        </w:trPr>
        <w:tc>
          <w:tcPr>
            <w:tcW w:w="574" w:type="dxa"/>
          </w:tcPr>
          <w:p w:rsidR="000E282B" w:rsidRPr="005C500C" w:rsidRDefault="000E282B" w:rsidP="0032283F">
            <w:pPr>
              <w:spacing w:line="276" w:lineRule="auto"/>
              <w:jc w:val="center"/>
              <w:rPr>
                <w:rFonts w:ascii="Verdana" w:hAnsi="Verdana" w:cs="Arial"/>
              </w:rPr>
            </w:pPr>
            <w:r w:rsidRPr="005C500C">
              <w:rPr>
                <w:rFonts w:ascii="Verdana" w:hAnsi="Verdana" w:cs="Arial"/>
              </w:rPr>
              <w:t>V.</w:t>
            </w:r>
          </w:p>
        </w:tc>
        <w:tc>
          <w:tcPr>
            <w:tcW w:w="6410" w:type="dxa"/>
          </w:tcPr>
          <w:p w:rsidR="000E282B" w:rsidRPr="005C500C" w:rsidRDefault="000E282B" w:rsidP="0032283F">
            <w:pPr>
              <w:spacing w:line="276" w:lineRule="auto"/>
              <w:rPr>
                <w:rFonts w:ascii="Verdana" w:hAnsi="Verdana" w:cs="Arial"/>
              </w:rPr>
            </w:pPr>
            <w:r w:rsidRPr="005C500C">
              <w:rPr>
                <w:rFonts w:ascii="Verdana" w:hAnsi="Verdana" w:cs="Arial"/>
              </w:rPr>
              <w:t>CONCLUSIÓN Y RECOMENDACIÓN GENERAL</w:t>
            </w:r>
          </w:p>
          <w:p w:rsidR="000E282B" w:rsidRPr="005C500C" w:rsidRDefault="000E282B" w:rsidP="0032283F">
            <w:pPr>
              <w:spacing w:line="276" w:lineRule="auto"/>
              <w:rPr>
                <w:rFonts w:ascii="Verdana" w:hAnsi="Verdana" w:cs="Arial"/>
              </w:rPr>
            </w:pPr>
          </w:p>
        </w:tc>
        <w:tc>
          <w:tcPr>
            <w:tcW w:w="1665" w:type="dxa"/>
          </w:tcPr>
          <w:p w:rsidR="000E282B" w:rsidRPr="005C500C" w:rsidRDefault="007F3B37" w:rsidP="00D00224">
            <w:pPr>
              <w:spacing w:line="276" w:lineRule="auto"/>
              <w:jc w:val="center"/>
              <w:rPr>
                <w:rFonts w:ascii="Verdana" w:hAnsi="Verdana" w:cs="Arial"/>
              </w:rPr>
            </w:pPr>
            <w:r>
              <w:rPr>
                <w:rFonts w:ascii="Verdana" w:hAnsi="Verdana" w:cs="Arial"/>
              </w:rPr>
              <w:t>1</w:t>
            </w:r>
            <w:r w:rsidR="00D00224">
              <w:rPr>
                <w:rFonts w:ascii="Verdana" w:hAnsi="Verdana" w:cs="Arial"/>
              </w:rPr>
              <w:t>2</w:t>
            </w:r>
            <w:r>
              <w:rPr>
                <w:rFonts w:ascii="Verdana" w:hAnsi="Verdana" w:cs="Arial"/>
              </w:rPr>
              <w:t>-</w:t>
            </w:r>
            <w:r w:rsidR="00F97F47">
              <w:rPr>
                <w:rFonts w:ascii="Verdana" w:hAnsi="Verdana" w:cs="Arial"/>
              </w:rPr>
              <w:t>1</w:t>
            </w:r>
            <w:r w:rsidR="00D00224">
              <w:rPr>
                <w:rFonts w:ascii="Verdana" w:hAnsi="Verdana" w:cs="Arial"/>
              </w:rPr>
              <w:t>3</w:t>
            </w:r>
          </w:p>
        </w:tc>
      </w:tr>
      <w:tr w:rsidR="000E282B" w:rsidRPr="005C500C" w:rsidTr="0032283F">
        <w:trPr>
          <w:trHeight w:val="1560"/>
          <w:jc w:val="center"/>
        </w:trPr>
        <w:tc>
          <w:tcPr>
            <w:tcW w:w="574" w:type="dxa"/>
          </w:tcPr>
          <w:p w:rsidR="000E282B" w:rsidRPr="005C500C" w:rsidRDefault="000E282B" w:rsidP="0032283F">
            <w:pPr>
              <w:spacing w:line="276" w:lineRule="auto"/>
              <w:jc w:val="center"/>
              <w:rPr>
                <w:rFonts w:ascii="Verdana" w:hAnsi="Verdana" w:cs="Arial"/>
              </w:rPr>
            </w:pPr>
            <w:r w:rsidRPr="005C500C">
              <w:rPr>
                <w:rFonts w:ascii="Verdana" w:hAnsi="Verdana" w:cs="Arial"/>
              </w:rPr>
              <w:t>VI.</w:t>
            </w:r>
          </w:p>
        </w:tc>
        <w:tc>
          <w:tcPr>
            <w:tcW w:w="6410" w:type="dxa"/>
          </w:tcPr>
          <w:p w:rsidR="000E282B" w:rsidRPr="005C500C" w:rsidRDefault="000E282B" w:rsidP="0032283F">
            <w:pPr>
              <w:spacing w:line="276" w:lineRule="auto"/>
              <w:rPr>
                <w:rFonts w:ascii="Verdana" w:hAnsi="Verdana" w:cs="Arial"/>
              </w:rPr>
            </w:pPr>
            <w:r w:rsidRPr="005C500C">
              <w:rPr>
                <w:rFonts w:ascii="Verdana" w:hAnsi="Verdana" w:cs="Arial"/>
              </w:rPr>
              <w:t>CÉDULA DE OBSERVACIONES</w:t>
            </w:r>
          </w:p>
          <w:p w:rsidR="000E282B" w:rsidRPr="005C500C" w:rsidRDefault="000E282B" w:rsidP="0032283F">
            <w:pPr>
              <w:spacing w:line="276" w:lineRule="auto"/>
              <w:rPr>
                <w:rFonts w:ascii="Verdana" w:hAnsi="Verdana" w:cs="Arial"/>
              </w:rPr>
            </w:pPr>
          </w:p>
        </w:tc>
        <w:tc>
          <w:tcPr>
            <w:tcW w:w="1665" w:type="dxa"/>
          </w:tcPr>
          <w:p w:rsidR="000E282B" w:rsidRPr="005C500C" w:rsidRDefault="00D00224" w:rsidP="00D00224">
            <w:pPr>
              <w:spacing w:line="276" w:lineRule="auto"/>
              <w:jc w:val="center"/>
              <w:rPr>
                <w:rFonts w:ascii="Verdana" w:hAnsi="Verdana" w:cs="Arial"/>
              </w:rPr>
            </w:pPr>
            <w:r>
              <w:rPr>
                <w:rFonts w:ascii="Verdana" w:hAnsi="Verdana" w:cs="Arial"/>
              </w:rPr>
              <w:t>14-15</w:t>
            </w:r>
          </w:p>
        </w:tc>
      </w:tr>
    </w:tbl>
    <w:p w:rsidR="00170378" w:rsidRDefault="00170378" w:rsidP="007D17B3">
      <w:pPr>
        <w:spacing w:line="360" w:lineRule="auto"/>
        <w:ind w:right="-234"/>
        <w:jc w:val="both"/>
        <w:rPr>
          <w:rFonts w:ascii="Verdana" w:hAnsi="Verdana" w:cs="Arial"/>
          <w:b/>
        </w:rPr>
      </w:pPr>
    </w:p>
    <w:p w:rsidR="00637A1A" w:rsidRPr="005C500C" w:rsidRDefault="00637A1A" w:rsidP="007D17B3">
      <w:pPr>
        <w:spacing w:line="360" w:lineRule="auto"/>
        <w:ind w:right="-234"/>
        <w:jc w:val="both"/>
        <w:rPr>
          <w:rFonts w:ascii="Verdana" w:hAnsi="Verdana" w:cs="Arial"/>
          <w:b/>
        </w:rPr>
      </w:pPr>
    </w:p>
    <w:p w:rsidR="000E282B" w:rsidRPr="005C500C" w:rsidRDefault="000E282B" w:rsidP="007D17B3">
      <w:pPr>
        <w:spacing w:line="360" w:lineRule="auto"/>
        <w:ind w:right="-234"/>
        <w:jc w:val="both"/>
        <w:rPr>
          <w:rFonts w:ascii="Verdana" w:hAnsi="Verdana" w:cs="Arial"/>
          <w:b/>
        </w:rPr>
      </w:pPr>
    </w:p>
    <w:p w:rsidR="007D17B3" w:rsidRDefault="007D17B3" w:rsidP="007D17B3">
      <w:pPr>
        <w:spacing w:line="360" w:lineRule="auto"/>
        <w:ind w:right="-234"/>
        <w:jc w:val="both"/>
        <w:rPr>
          <w:rFonts w:ascii="Verdana" w:hAnsi="Verdana" w:cs="Arial"/>
          <w:b/>
          <w:sz w:val="26"/>
          <w:szCs w:val="26"/>
        </w:rPr>
      </w:pPr>
      <w:r w:rsidRPr="004039D3">
        <w:rPr>
          <w:rFonts w:ascii="Verdana" w:hAnsi="Verdana" w:cs="Arial"/>
          <w:b/>
          <w:sz w:val="26"/>
          <w:szCs w:val="26"/>
        </w:rPr>
        <w:lastRenderedPageBreak/>
        <w:t> </w:t>
      </w:r>
      <w:r w:rsidRPr="004039D3">
        <w:rPr>
          <w:rFonts w:ascii="Verdana" w:hAnsi="Verdana" w:cs="Arial"/>
          <w:b/>
          <w:sz w:val="26"/>
          <w:szCs w:val="26"/>
        </w:rPr>
        <w:t>I.</w:t>
      </w:r>
      <w:r w:rsidRPr="004039D3">
        <w:rPr>
          <w:rFonts w:ascii="Verdana" w:hAnsi="Verdana" w:cs="Arial"/>
          <w:b/>
          <w:sz w:val="26"/>
          <w:szCs w:val="26"/>
        </w:rPr>
        <w:tab/>
        <w:t>ANTECEDENTES DE LA AUDITORÍA</w:t>
      </w:r>
    </w:p>
    <w:p w:rsidR="00856E6A" w:rsidRPr="004039D3" w:rsidRDefault="00856E6A" w:rsidP="007D17B3">
      <w:pPr>
        <w:spacing w:line="360" w:lineRule="auto"/>
        <w:ind w:right="-234"/>
        <w:jc w:val="both"/>
        <w:rPr>
          <w:rFonts w:ascii="Verdana" w:hAnsi="Verdana" w:cs="Arial"/>
          <w:b/>
          <w:sz w:val="26"/>
          <w:szCs w:val="26"/>
        </w:rPr>
      </w:pPr>
    </w:p>
    <w:p w:rsidR="00374949" w:rsidRPr="00374949" w:rsidRDefault="00374949" w:rsidP="00374949">
      <w:pPr>
        <w:spacing w:line="360" w:lineRule="auto"/>
        <w:ind w:right="-234"/>
        <w:jc w:val="both"/>
        <w:rPr>
          <w:rFonts w:ascii="Verdana" w:hAnsi="Verdana" w:cs="Arial"/>
          <w:iCs/>
          <w:sz w:val="26"/>
          <w:szCs w:val="26"/>
          <w:lang w:val="es-MX"/>
        </w:rPr>
      </w:pPr>
      <w:r w:rsidRPr="00374949">
        <w:rPr>
          <w:rFonts w:ascii="Verdana" w:hAnsi="Verdana" w:cs="Arial"/>
          <w:iCs/>
          <w:sz w:val="26"/>
          <w:szCs w:val="26"/>
          <w:lang w:val="es-MX"/>
        </w:rPr>
        <w:t>Nuestra carta magna como máximo ordenamiento legal contempla en su artículo 21 que la Seguridad Pública es una función a cargo de la Federación, las Entidades Federativas y los Municipios, comprende la prevención de los delitos; la investigación y persecución para hacerla efectiva, así como la sanción de las infracciones administrativas, en los términos de la ley; es por ello que la actuación de las Instituciones de Seguridad Pública debe regirse por los principios contemplados en esta ley suprema .</w:t>
      </w:r>
    </w:p>
    <w:p w:rsidR="00374949" w:rsidRPr="00374949" w:rsidRDefault="00374949" w:rsidP="00374949">
      <w:pPr>
        <w:spacing w:line="360" w:lineRule="auto"/>
        <w:ind w:right="-234"/>
        <w:jc w:val="both"/>
        <w:rPr>
          <w:rFonts w:ascii="Verdana" w:hAnsi="Verdana" w:cs="Arial"/>
          <w:iCs/>
          <w:sz w:val="26"/>
          <w:szCs w:val="26"/>
          <w:lang w:val="es-MX"/>
        </w:rPr>
      </w:pPr>
    </w:p>
    <w:p w:rsidR="00C6683B" w:rsidRDefault="00374949" w:rsidP="00374949">
      <w:pPr>
        <w:spacing w:line="360" w:lineRule="auto"/>
        <w:ind w:right="-234"/>
        <w:jc w:val="both"/>
        <w:rPr>
          <w:rFonts w:ascii="Verdana" w:hAnsi="Verdana" w:cs="Arial"/>
          <w:iCs/>
          <w:sz w:val="26"/>
          <w:szCs w:val="26"/>
          <w:lang w:val="es-MX"/>
        </w:rPr>
      </w:pPr>
      <w:r w:rsidRPr="00374949">
        <w:rPr>
          <w:rFonts w:ascii="Verdana" w:hAnsi="Verdana" w:cs="Arial"/>
          <w:iCs/>
          <w:sz w:val="26"/>
          <w:szCs w:val="26"/>
          <w:lang w:val="es-MX"/>
        </w:rPr>
        <w:t>Por lo anterior, y toda vez que la Dirección General de Ejecución de Medidas para Menores pertenece a la estructura orgánica de la Secretaría de Seguridad Pública es de vital importancia que cumpla con los principios mencionados, pues adopta un papel muy importante en la ejecución de las medidas de tratamiento impuestas a los adolescentes en el ámbito estatal.</w:t>
      </w:r>
    </w:p>
    <w:p w:rsidR="00374949" w:rsidRDefault="00374949" w:rsidP="00374949">
      <w:pPr>
        <w:spacing w:line="360" w:lineRule="auto"/>
        <w:ind w:right="-234"/>
        <w:jc w:val="both"/>
        <w:rPr>
          <w:rFonts w:ascii="Verdana" w:hAnsi="Verdana" w:cs="Arial"/>
          <w:iCs/>
          <w:sz w:val="26"/>
          <w:szCs w:val="26"/>
          <w:lang w:val="es-MX"/>
        </w:rPr>
      </w:pPr>
    </w:p>
    <w:p w:rsidR="00374949" w:rsidRPr="00374949" w:rsidRDefault="00374949" w:rsidP="00374949">
      <w:pPr>
        <w:spacing w:line="360" w:lineRule="auto"/>
        <w:ind w:right="-234"/>
        <w:jc w:val="both"/>
        <w:rPr>
          <w:rFonts w:ascii="Verdana" w:hAnsi="Verdana" w:cs="Arial"/>
          <w:sz w:val="26"/>
          <w:szCs w:val="26"/>
        </w:rPr>
      </w:pPr>
      <w:r w:rsidRPr="00374949">
        <w:rPr>
          <w:rFonts w:ascii="Verdana" w:hAnsi="Verdana" w:cs="Arial"/>
          <w:sz w:val="26"/>
          <w:szCs w:val="26"/>
        </w:rPr>
        <w:t>Asimismo es importante verificar que la Dirección General de Ejecución de Medidas para Menores este alineada a una estructura Orgánica actualizada que se apegue al marco jurídico en el que se sustente su funcionamiento, con la finalidad  de que pueda cumplir sus objetivos de acuerdo a su misión de diagnosticar los factores y componentes de las conductas de los adolescentes infractores aplicando los modelos individualizados y ejecutando los programas de prevención para la reintegración social y familiar del menor.</w:t>
      </w:r>
    </w:p>
    <w:p w:rsidR="00A359C1" w:rsidRDefault="000A26DC" w:rsidP="0099240F">
      <w:pPr>
        <w:spacing w:line="360" w:lineRule="auto"/>
        <w:ind w:right="-234"/>
        <w:jc w:val="both"/>
        <w:rPr>
          <w:rFonts w:ascii="Verdana" w:hAnsi="Verdana" w:cs="Arial"/>
          <w:sz w:val="26"/>
          <w:szCs w:val="26"/>
        </w:rPr>
      </w:pPr>
      <w:r w:rsidRPr="00322A4C">
        <w:rPr>
          <w:rFonts w:ascii="Verdana" w:hAnsi="Verdana" w:cs="Arial"/>
          <w:sz w:val="26"/>
          <w:szCs w:val="26"/>
        </w:rPr>
        <w:lastRenderedPageBreak/>
        <w:t xml:space="preserve">Sabedores que </w:t>
      </w:r>
      <w:r w:rsidR="00B5151D" w:rsidRPr="00322A4C">
        <w:rPr>
          <w:rFonts w:ascii="Verdana" w:hAnsi="Verdana" w:cs="Arial"/>
          <w:sz w:val="26"/>
          <w:szCs w:val="26"/>
        </w:rPr>
        <w:t xml:space="preserve">la </w:t>
      </w:r>
      <w:r w:rsidR="0099240F" w:rsidRPr="00322A4C">
        <w:rPr>
          <w:rFonts w:ascii="Verdana" w:hAnsi="Verdana" w:cs="Arial"/>
          <w:sz w:val="26"/>
          <w:szCs w:val="26"/>
        </w:rPr>
        <w:t>seguridad pública es una función a cargo d</w:t>
      </w:r>
      <w:r w:rsidRPr="00322A4C">
        <w:rPr>
          <w:rFonts w:ascii="Verdana" w:hAnsi="Verdana" w:cs="Arial"/>
          <w:sz w:val="26"/>
          <w:szCs w:val="26"/>
        </w:rPr>
        <w:t xml:space="preserve">e la Federación, </w:t>
      </w:r>
      <w:r>
        <w:rPr>
          <w:rFonts w:ascii="Verdana" w:hAnsi="Verdana" w:cs="Arial"/>
          <w:sz w:val="26"/>
          <w:szCs w:val="26"/>
        </w:rPr>
        <w:t xml:space="preserve">las entidades </w:t>
      </w:r>
      <w:r w:rsidR="0099240F" w:rsidRPr="0099240F">
        <w:rPr>
          <w:rFonts w:ascii="Verdana" w:hAnsi="Verdana" w:cs="Arial"/>
          <w:sz w:val="26"/>
          <w:szCs w:val="26"/>
        </w:rPr>
        <w:t>y los</w:t>
      </w:r>
      <w:r w:rsidR="0099240F">
        <w:rPr>
          <w:rFonts w:ascii="Verdana" w:hAnsi="Verdana" w:cs="Arial"/>
          <w:sz w:val="26"/>
          <w:szCs w:val="26"/>
        </w:rPr>
        <w:t xml:space="preserve"> </w:t>
      </w:r>
      <w:r w:rsidR="0099240F" w:rsidRPr="0099240F">
        <w:rPr>
          <w:rFonts w:ascii="Verdana" w:hAnsi="Verdana" w:cs="Arial"/>
          <w:sz w:val="26"/>
          <w:szCs w:val="26"/>
        </w:rPr>
        <w:t xml:space="preserve">Municipios, </w:t>
      </w:r>
      <w:r>
        <w:rPr>
          <w:rFonts w:ascii="Verdana" w:hAnsi="Verdana" w:cs="Arial"/>
          <w:sz w:val="26"/>
          <w:szCs w:val="26"/>
        </w:rPr>
        <w:t xml:space="preserve">y que corresponde al estado mexicano en sus diferentes niveles de gobierno </w:t>
      </w:r>
      <w:r w:rsidR="0099240F">
        <w:rPr>
          <w:rFonts w:ascii="Verdana" w:hAnsi="Verdana" w:cs="Arial"/>
          <w:sz w:val="26"/>
          <w:szCs w:val="26"/>
        </w:rPr>
        <w:t xml:space="preserve">proporcionar a la población </w:t>
      </w:r>
      <w:r w:rsidR="00812839">
        <w:rPr>
          <w:rFonts w:ascii="Verdana" w:hAnsi="Verdana" w:cs="Arial"/>
          <w:sz w:val="26"/>
          <w:szCs w:val="26"/>
        </w:rPr>
        <w:t xml:space="preserve">una Seguridad Pública </w:t>
      </w:r>
      <w:r>
        <w:rPr>
          <w:rFonts w:ascii="Verdana" w:hAnsi="Verdana" w:cs="Arial"/>
          <w:sz w:val="26"/>
          <w:szCs w:val="26"/>
        </w:rPr>
        <w:t>eficaz y efectiva para</w:t>
      </w:r>
      <w:r w:rsidR="0099240F">
        <w:rPr>
          <w:rFonts w:ascii="Verdana" w:hAnsi="Verdana" w:cs="Arial"/>
          <w:sz w:val="26"/>
          <w:szCs w:val="26"/>
        </w:rPr>
        <w:t xml:space="preserve"> la ciudadanía.</w:t>
      </w:r>
    </w:p>
    <w:p w:rsidR="000A26DC" w:rsidRDefault="000A26DC" w:rsidP="0099240F">
      <w:pPr>
        <w:spacing w:line="360" w:lineRule="auto"/>
        <w:ind w:right="-234"/>
        <w:jc w:val="both"/>
        <w:rPr>
          <w:rFonts w:ascii="Verdana" w:hAnsi="Verdana" w:cs="Arial"/>
          <w:sz w:val="26"/>
          <w:szCs w:val="26"/>
        </w:rPr>
      </w:pPr>
    </w:p>
    <w:p w:rsidR="00642E85" w:rsidRDefault="00642E85" w:rsidP="000A26DC">
      <w:pPr>
        <w:spacing w:line="360" w:lineRule="auto"/>
        <w:ind w:right="-234"/>
        <w:jc w:val="both"/>
        <w:rPr>
          <w:rFonts w:ascii="Verdana" w:hAnsi="Verdana" w:cs="Arial"/>
          <w:color w:val="FF0000"/>
          <w:sz w:val="26"/>
          <w:szCs w:val="26"/>
        </w:rPr>
      </w:pPr>
      <w:r w:rsidRPr="00D137E2">
        <w:rPr>
          <w:rFonts w:ascii="Verdana" w:hAnsi="Verdana" w:cs="Arial"/>
          <w:sz w:val="26"/>
          <w:szCs w:val="26"/>
        </w:rPr>
        <w:t xml:space="preserve">Importante es mencionar que </w:t>
      </w:r>
      <w:r w:rsidR="000A26DC" w:rsidRPr="00D137E2">
        <w:rPr>
          <w:rFonts w:ascii="Verdana" w:hAnsi="Verdana" w:cs="Arial"/>
          <w:sz w:val="26"/>
          <w:szCs w:val="26"/>
        </w:rPr>
        <w:t xml:space="preserve">la </w:t>
      </w:r>
      <w:r w:rsidR="00322A4C" w:rsidRPr="00D51CFE">
        <w:rPr>
          <w:rFonts w:ascii="Verdana" w:hAnsi="Verdana" w:cs="Arial"/>
          <w:sz w:val="26"/>
          <w:szCs w:val="26"/>
        </w:rPr>
        <w:t>Seguridad Pública</w:t>
      </w:r>
      <w:r w:rsidR="000A26DC" w:rsidRPr="00D51CFE">
        <w:rPr>
          <w:rFonts w:ascii="Verdana" w:hAnsi="Verdana" w:cs="Arial"/>
          <w:sz w:val="26"/>
          <w:szCs w:val="26"/>
        </w:rPr>
        <w:t>, ha estado sujeta a un proceso de constante actualización</w:t>
      </w:r>
      <w:r w:rsidR="00DB159F" w:rsidRPr="00D51CFE">
        <w:rPr>
          <w:rFonts w:ascii="Verdana" w:hAnsi="Verdana" w:cs="Arial"/>
          <w:sz w:val="26"/>
          <w:szCs w:val="26"/>
        </w:rPr>
        <w:t xml:space="preserve"> normativa</w:t>
      </w:r>
      <w:r w:rsidR="000A26DC" w:rsidRPr="00D51CFE">
        <w:rPr>
          <w:rFonts w:ascii="Verdana" w:hAnsi="Verdana" w:cs="Arial"/>
          <w:sz w:val="26"/>
          <w:szCs w:val="26"/>
        </w:rPr>
        <w:t xml:space="preserve">, desde la </w:t>
      </w:r>
      <w:r w:rsidR="00D51CFE" w:rsidRPr="00D51CFE">
        <w:rPr>
          <w:rFonts w:ascii="Verdana" w:hAnsi="Verdana" w:cs="Arial"/>
          <w:sz w:val="26"/>
          <w:szCs w:val="26"/>
        </w:rPr>
        <w:t xml:space="preserve">propia </w:t>
      </w:r>
      <w:r w:rsidR="009E1785" w:rsidRPr="00D51CFE">
        <w:rPr>
          <w:rFonts w:ascii="Verdana" w:hAnsi="Verdana" w:cs="Arial"/>
          <w:sz w:val="26"/>
          <w:szCs w:val="26"/>
        </w:rPr>
        <w:t xml:space="preserve">Constitución Federal </w:t>
      </w:r>
      <w:r w:rsidR="00D51CFE" w:rsidRPr="00D51CFE">
        <w:rPr>
          <w:rFonts w:ascii="Verdana" w:hAnsi="Verdana" w:cs="Arial"/>
          <w:sz w:val="26"/>
          <w:szCs w:val="26"/>
        </w:rPr>
        <w:t xml:space="preserve">dando vida a </w:t>
      </w:r>
      <w:r w:rsidR="000A26DC" w:rsidRPr="00D51CFE">
        <w:rPr>
          <w:rFonts w:ascii="Verdana" w:hAnsi="Verdana" w:cs="Arial"/>
          <w:sz w:val="26"/>
          <w:szCs w:val="26"/>
        </w:rPr>
        <w:t>la Ley del Sistema de Seguridad Pública del Estado de San Luis Potos</w:t>
      </w:r>
      <w:r w:rsidR="000A26DC" w:rsidRPr="009E1785">
        <w:rPr>
          <w:rFonts w:ascii="Verdana" w:hAnsi="Verdana" w:cs="Arial"/>
          <w:sz w:val="26"/>
          <w:szCs w:val="26"/>
        </w:rPr>
        <w:t xml:space="preserve">í, </w:t>
      </w:r>
      <w:r w:rsidR="00D51CFE" w:rsidRPr="009E1785">
        <w:rPr>
          <w:rFonts w:ascii="Verdana" w:hAnsi="Verdana" w:cs="Arial"/>
          <w:sz w:val="26"/>
          <w:szCs w:val="26"/>
        </w:rPr>
        <w:t xml:space="preserve">hasta los </w:t>
      </w:r>
      <w:r w:rsidR="009E1785" w:rsidRPr="009E1785">
        <w:rPr>
          <w:rFonts w:ascii="Verdana" w:hAnsi="Verdana" w:cs="Arial"/>
          <w:sz w:val="26"/>
          <w:szCs w:val="26"/>
        </w:rPr>
        <w:t>Reglamentos Internos</w:t>
      </w:r>
      <w:r w:rsidR="00D51CFE" w:rsidRPr="009E1785">
        <w:rPr>
          <w:rFonts w:ascii="Verdana" w:hAnsi="Verdana" w:cs="Arial"/>
          <w:sz w:val="26"/>
          <w:szCs w:val="26"/>
        </w:rPr>
        <w:t xml:space="preserve"> de las Diferentes Direcciones y/o departamentos, </w:t>
      </w:r>
      <w:r w:rsidR="009E1785">
        <w:rPr>
          <w:rFonts w:ascii="Verdana" w:hAnsi="Verdana" w:cs="Arial"/>
          <w:sz w:val="26"/>
          <w:szCs w:val="26"/>
        </w:rPr>
        <w:t xml:space="preserve">esto concluye en la importancia </w:t>
      </w:r>
      <w:r w:rsidR="000A26DC" w:rsidRPr="009E1785">
        <w:rPr>
          <w:rFonts w:ascii="Verdana" w:hAnsi="Verdana" w:cs="Arial"/>
          <w:sz w:val="26"/>
          <w:szCs w:val="26"/>
        </w:rPr>
        <w:t xml:space="preserve">de </w:t>
      </w:r>
      <w:r w:rsidR="009E1785" w:rsidRPr="009E1785">
        <w:rPr>
          <w:rFonts w:ascii="Verdana" w:hAnsi="Verdana" w:cs="Arial"/>
          <w:sz w:val="26"/>
          <w:szCs w:val="26"/>
        </w:rPr>
        <w:t xml:space="preserve">mantener actualizado </w:t>
      </w:r>
      <w:r w:rsidR="000A26DC" w:rsidRPr="009E1785">
        <w:rPr>
          <w:rFonts w:ascii="Verdana" w:hAnsi="Verdana" w:cs="Arial"/>
          <w:sz w:val="26"/>
          <w:szCs w:val="26"/>
        </w:rPr>
        <w:t>el marco jurídico</w:t>
      </w:r>
      <w:r w:rsidR="00322A4C">
        <w:rPr>
          <w:rFonts w:ascii="Verdana" w:hAnsi="Verdana" w:cs="Arial"/>
          <w:sz w:val="26"/>
          <w:szCs w:val="26"/>
        </w:rPr>
        <w:t xml:space="preserve"> </w:t>
      </w:r>
      <w:r w:rsidR="00742072">
        <w:rPr>
          <w:rFonts w:ascii="Verdana" w:hAnsi="Verdana" w:cs="Arial"/>
          <w:sz w:val="26"/>
          <w:szCs w:val="26"/>
        </w:rPr>
        <w:t>ligado a la Ley Nacional del Sistema Integral de Justicia Penal p</w:t>
      </w:r>
      <w:r w:rsidR="00742072" w:rsidRPr="00742072">
        <w:rPr>
          <w:rFonts w:ascii="Verdana" w:hAnsi="Verdana" w:cs="Arial"/>
          <w:sz w:val="26"/>
          <w:szCs w:val="26"/>
        </w:rPr>
        <w:t>ara Adolescentes</w:t>
      </w:r>
      <w:r w:rsidR="00742072">
        <w:rPr>
          <w:rFonts w:ascii="Verdana" w:hAnsi="Verdana" w:cs="Arial"/>
          <w:sz w:val="26"/>
          <w:szCs w:val="26"/>
        </w:rPr>
        <w:t xml:space="preserve"> que fue publicada el 16 de junio del 2016, la cual se aplica a </w:t>
      </w:r>
      <w:r w:rsidR="00742072" w:rsidRPr="00742072">
        <w:rPr>
          <w:rFonts w:ascii="Verdana" w:hAnsi="Verdana" w:cs="Arial"/>
          <w:sz w:val="26"/>
          <w:szCs w:val="26"/>
        </w:rPr>
        <w:t>quienes se atribuya la realización de una conducta tipificada como delito por las leyes penales y tengan entre doce años</w:t>
      </w:r>
      <w:r w:rsidR="00742072">
        <w:rPr>
          <w:rFonts w:ascii="Verdana" w:hAnsi="Verdana" w:cs="Arial"/>
          <w:sz w:val="26"/>
          <w:szCs w:val="26"/>
        </w:rPr>
        <w:t xml:space="preserve"> </w:t>
      </w:r>
      <w:r w:rsidR="00742072" w:rsidRPr="00742072">
        <w:rPr>
          <w:rFonts w:ascii="Verdana" w:hAnsi="Verdana" w:cs="Arial"/>
          <w:sz w:val="26"/>
          <w:szCs w:val="26"/>
        </w:rPr>
        <w:t>cumplidos y menos de dieciocho años de edad, y que sean competencia de la Federación o de las entidades</w:t>
      </w:r>
      <w:r w:rsidR="00742072">
        <w:rPr>
          <w:rFonts w:ascii="Verdana" w:hAnsi="Verdana" w:cs="Arial"/>
          <w:sz w:val="26"/>
          <w:szCs w:val="26"/>
        </w:rPr>
        <w:t xml:space="preserve"> </w:t>
      </w:r>
      <w:r w:rsidR="00742072" w:rsidRPr="00742072">
        <w:rPr>
          <w:rFonts w:ascii="Verdana" w:hAnsi="Verdana" w:cs="Arial"/>
          <w:sz w:val="26"/>
          <w:szCs w:val="26"/>
        </w:rPr>
        <w:t>federativas, en el marco de los principios y derechos consagrados en la Constitución Política de los Estados Unidos</w:t>
      </w:r>
      <w:r w:rsidR="00742072">
        <w:rPr>
          <w:rFonts w:ascii="Verdana" w:hAnsi="Verdana" w:cs="Arial"/>
          <w:sz w:val="26"/>
          <w:szCs w:val="26"/>
        </w:rPr>
        <w:t xml:space="preserve"> </w:t>
      </w:r>
      <w:r w:rsidR="00742072" w:rsidRPr="00742072">
        <w:rPr>
          <w:rFonts w:ascii="Verdana" w:hAnsi="Verdana" w:cs="Arial"/>
          <w:sz w:val="26"/>
          <w:szCs w:val="26"/>
        </w:rPr>
        <w:t>Mexicanos</w:t>
      </w:r>
      <w:r w:rsidR="00742072">
        <w:rPr>
          <w:rFonts w:ascii="Verdana" w:hAnsi="Verdana" w:cs="Arial"/>
          <w:sz w:val="26"/>
          <w:szCs w:val="26"/>
        </w:rPr>
        <w:t>.</w:t>
      </w:r>
      <w:r w:rsidR="009E1785" w:rsidRPr="009E1785">
        <w:rPr>
          <w:rFonts w:ascii="Verdana" w:hAnsi="Verdana" w:cs="Arial"/>
          <w:sz w:val="26"/>
          <w:szCs w:val="26"/>
        </w:rPr>
        <w:t xml:space="preserve"> </w:t>
      </w:r>
    </w:p>
    <w:p w:rsidR="009E1785" w:rsidRDefault="009E1785" w:rsidP="000A26DC">
      <w:pPr>
        <w:spacing w:line="360" w:lineRule="auto"/>
        <w:ind w:right="-234"/>
        <w:jc w:val="both"/>
        <w:rPr>
          <w:rFonts w:ascii="Verdana" w:hAnsi="Verdana" w:cs="Arial"/>
          <w:color w:val="FF0000"/>
          <w:sz w:val="26"/>
          <w:szCs w:val="26"/>
        </w:rPr>
      </w:pPr>
    </w:p>
    <w:p w:rsidR="0084618E" w:rsidRPr="004D48C7" w:rsidRDefault="009E1785" w:rsidP="0084618E">
      <w:pPr>
        <w:spacing w:line="360" w:lineRule="auto"/>
        <w:ind w:right="-234"/>
        <w:jc w:val="both"/>
        <w:rPr>
          <w:rFonts w:ascii="Verdana" w:hAnsi="Verdana" w:cs="Arial"/>
          <w:sz w:val="26"/>
          <w:szCs w:val="26"/>
        </w:rPr>
      </w:pPr>
      <w:r w:rsidRPr="009E1785">
        <w:rPr>
          <w:rFonts w:ascii="Verdana" w:hAnsi="Verdana" w:cs="Arial"/>
          <w:sz w:val="26"/>
          <w:szCs w:val="26"/>
        </w:rPr>
        <w:t>Por lo anterior,</w:t>
      </w:r>
      <w:r w:rsidR="00322A4C">
        <w:rPr>
          <w:rFonts w:ascii="Verdana" w:hAnsi="Verdana" w:cs="Arial"/>
          <w:sz w:val="26"/>
          <w:szCs w:val="26"/>
        </w:rPr>
        <w:t xml:space="preserve"> </w:t>
      </w:r>
      <w:r w:rsidR="00627AA7">
        <w:rPr>
          <w:rFonts w:ascii="Verdana" w:hAnsi="Verdana" w:cs="Arial"/>
          <w:sz w:val="26"/>
          <w:szCs w:val="26"/>
        </w:rPr>
        <w:t xml:space="preserve">el Órgano Interno de Control </w:t>
      </w:r>
      <w:r w:rsidR="0084618E" w:rsidRPr="0084618E">
        <w:rPr>
          <w:rFonts w:ascii="Verdana" w:hAnsi="Verdana" w:cs="Arial"/>
          <w:sz w:val="26"/>
          <w:szCs w:val="26"/>
          <w:lang w:val="es-ES"/>
        </w:rPr>
        <w:t xml:space="preserve">de la Secretaría de Seguridad Pública del Estado en su Programa Anual de </w:t>
      </w:r>
      <w:r w:rsidR="004D48C7" w:rsidRPr="004D48C7">
        <w:rPr>
          <w:rFonts w:ascii="Verdana" w:hAnsi="Verdana" w:cs="Arial"/>
          <w:sz w:val="26"/>
          <w:szCs w:val="26"/>
          <w:lang w:val="es-ES"/>
        </w:rPr>
        <w:t>Auditoría de Cumplimiento con clave C.4 respecto al funcionamiento de la Dirección General de Ejecución de Medidas para Menores, correspondiente al periodo 2019</w:t>
      </w:r>
      <w:r w:rsidR="0084618E" w:rsidRPr="0084618E">
        <w:rPr>
          <w:rFonts w:ascii="Verdana" w:hAnsi="Verdana" w:cs="Arial"/>
          <w:sz w:val="26"/>
          <w:szCs w:val="26"/>
          <w:lang w:val="es-ES"/>
        </w:rPr>
        <w:t>.</w:t>
      </w:r>
    </w:p>
    <w:p w:rsidR="00532646" w:rsidRDefault="00532646" w:rsidP="00C25D7E">
      <w:pPr>
        <w:spacing w:line="360" w:lineRule="auto"/>
        <w:ind w:right="-234"/>
        <w:jc w:val="both"/>
        <w:rPr>
          <w:rFonts w:ascii="Verdana" w:hAnsi="Verdana" w:cs="Arial"/>
          <w:sz w:val="26"/>
          <w:szCs w:val="26"/>
          <w:lang w:val="es-ES"/>
        </w:rPr>
      </w:pPr>
    </w:p>
    <w:p w:rsidR="00674FE7" w:rsidRPr="004039D3" w:rsidRDefault="00674FE7" w:rsidP="00674FE7">
      <w:pPr>
        <w:spacing w:line="360" w:lineRule="auto"/>
        <w:ind w:right="-234"/>
        <w:jc w:val="both"/>
        <w:rPr>
          <w:rFonts w:ascii="Verdana" w:hAnsi="Verdana" w:cs="Arial"/>
          <w:sz w:val="26"/>
          <w:szCs w:val="26"/>
        </w:rPr>
      </w:pPr>
      <w:r w:rsidRPr="004039D3">
        <w:rPr>
          <w:rFonts w:ascii="Verdana" w:hAnsi="Verdana" w:cs="Arial"/>
          <w:sz w:val="26"/>
          <w:szCs w:val="26"/>
        </w:rPr>
        <w:lastRenderedPageBreak/>
        <w:t xml:space="preserve">La </w:t>
      </w:r>
      <w:r w:rsidR="00654297">
        <w:rPr>
          <w:rFonts w:ascii="Verdana" w:hAnsi="Verdana" w:cs="Arial"/>
          <w:sz w:val="26"/>
          <w:szCs w:val="26"/>
        </w:rPr>
        <w:t xml:space="preserve">suscrita </w:t>
      </w:r>
      <w:r w:rsidRPr="004039D3">
        <w:rPr>
          <w:rFonts w:ascii="Verdana" w:hAnsi="Verdana" w:cs="Arial"/>
          <w:sz w:val="26"/>
          <w:szCs w:val="26"/>
        </w:rPr>
        <w:t>Lic. Zenaida Zarate Nieto</w:t>
      </w:r>
      <w:r w:rsidR="00BA73F8">
        <w:rPr>
          <w:rFonts w:ascii="Verdana" w:hAnsi="Verdana" w:cs="Arial"/>
          <w:sz w:val="26"/>
          <w:szCs w:val="26"/>
        </w:rPr>
        <w:t>,</w:t>
      </w:r>
      <w:r w:rsidRPr="004039D3">
        <w:rPr>
          <w:rFonts w:ascii="Verdana" w:hAnsi="Verdana" w:cs="Arial"/>
          <w:sz w:val="26"/>
          <w:szCs w:val="26"/>
        </w:rPr>
        <w:t xml:space="preserve"> Titular del Órgano Interno de Control de la Secretaría de Seguridad Pública del Estado y </w:t>
      </w:r>
      <w:r w:rsidR="00654297">
        <w:rPr>
          <w:rFonts w:ascii="Verdana" w:hAnsi="Verdana" w:cs="Arial"/>
          <w:sz w:val="26"/>
          <w:szCs w:val="26"/>
        </w:rPr>
        <w:t>con apoyo del</w:t>
      </w:r>
      <w:r w:rsidRPr="004039D3">
        <w:rPr>
          <w:rFonts w:ascii="Verdana" w:hAnsi="Verdana" w:cs="Arial"/>
          <w:sz w:val="26"/>
          <w:szCs w:val="26"/>
        </w:rPr>
        <w:t xml:space="preserve"> Mtro. Juan Ángel Borjas Saucedo</w:t>
      </w:r>
      <w:r w:rsidR="00654297">
        <w:rPr>
          <w:rFonts w:ascii="Verdana" w:hAnsi="Verdana" w:cs="Arial"/>
          <w:sz w:val="26"/>
          <w:szCs w:val="26"/>
        </w:rPr>
        <w:t>,</w:t>
      </w:r>
      <w:r w:rsidRPr="004039D3">
        <w:rPr>
          <w:rFonts w:ascii="Verdana" w:hAnsi="Verdana" w:cs="Arial"/>
          <w:sz w:val="26"/>
          <w:szCs w:val="26"/>
        </w:rPr>
        <w:t xml:space="preserve"> servidores públicos que realizaron las prácticas y diligencias necesarias en revisión administrativa anteriormente señalada, siendo ésta no</w:t>
      </w:r>
      <w:r w:rsidR="0008651F">
        <w:rPr>
          <w:rFonts w:ascii="Verdana" w:hAnsi="Verdana" w:cs="Arial"/>
          <w:sz w:val="26"/>
          <w:szCs w:val="26"/>
        </w:rPr>
        <w:t xml:space="preserve">tificada mediante oficio </w:t>
      </w:r>
      <w:r w:rsidR="004D48C7">
        <w:rPr>
          <w:rFonts w:ascii="Verdana" w:hAnsi="Verdana" w:cs="Arial"/>
          <w:b/>
          <w:sz w:val="26"/>
          <w:szCs w:val="26"/>
        </w:rPr>
        <w:t>CGE/SSP-OIC-337</w:t>
      </w:r>
      <w:r w:rsidR="000A4666" w:rsidRPr="00856E6A">
        <w:rPr>
          <w:rFonts w:ascii="Verdana" w:hAnsi="Verdana" w:cs="Arial"/>
          <w:b/>
          <w:sz w:val="26"/>
          <w:szCs w:val="26"/>
        </w:rPr>
        <w:t>/2019</w:t>
      </w:r>
      <w:r w:rsidR="00F83748">
        <w:rPr>
          <w:rFonts w:ascii="Verdana" w:hAnsi="Verdana" w:cs="Arial"/>
          <w:sz w:val="26"/>
          <w:szCs w:val="26"/>
        </w:rPr>
        <w:t>, a</w:t>
      </w:r>
      <w:r w:rsidR="004D48C7">
        <w:rPr>
          <w:rFonts w:ascii="Verdana" w:hAnsi="Verdana" w:cs="Arial"/>
          <w:sz w:val="26"/>
          <w:szCs w:val="26"/>
        </w:rPr>
        <w:t xml:space="preserve"> la Dirección General d</w:t>
      </w:r>
      <w:r w:rsidR="004D48C7" w:rsidRPr="004D48C7">
        <w:rPr>
          <w:rFonts w:ascii="Verdana" w:hAnsi="Verdana" w:cs="Arial"/>
          <w:sz w:val="26"/>
          <w:szCs w:val="26"/>
        </w:rPr>
        <w:t>e Ejecución</w:t>
      </w:r>
      <w:r w:rsidR="004D48C7">
        <w:rPr>
          <w:rFonts w:ascii="Verdana" w:hAnsi="Verdana" w:cs="Arial"/>
          <w:sz w:val="26"/>
          <w:szCs w:val="26"/>
        </w:rPr>
        <w:t xml:space="preserve"> d</w:t>
      </w:r>
      <w:r w:rsidR="004D48C7" w:rsidRPr="004D48C7">
        <w:rPr>
          <w:rFonts w:ascii="Verdana" w:hAnsi="Verdana" w:cs="Arial"/>
          <w:sz w:val="26"/>
          <w:szCs w:val="26"/>
        </w:rPr>
        <w:t>e Medidas Para Menores</w:t>
      </w:r>
      <w:r w:rsidRPr="004039D3">
        <w:rPr>
          <w:rFonts w:ascii="Verdana" w:hAnsi="Verdana" w:cs="Arial"/>
          <w:sz w:val="26"/>
          <w:szCs w:val="26"/>
        </w:rPr>
        <w:t xml:space="preserve">; asimismo se </w:t>
      </w:r>
      <w:r w:rsidRPr="00A737DE">
        <w:rPr>
          <w:rFonts w:ascii="Verdana" w:hAnsi="Verdana" w:cs="Arial"/>
        </w:rPr>
        <w:t>hizo llegar Acta Administrativa de inicio y en la misma se designó a</w:t>
      </w:r>
      <w:r w:rsidR="004D48C7">
        <w:rPr>
          <w:rFonts w:ascii="Verdana" w:hAnsi="Verdana" w:cs="Arial"/>
        </w:rPr>
        <w:t xml:space="preserve"> </w:t>
      </w:r>
      <w:r w:rsidR="00A737DE" w:rsidRPr="00A737DE">
        <w:rPr>
          <w:rFonts w:ascii="Verdana" w:hAnsi="Verdana" w:cs="Arial"/>
        </w:rPr>
        <w:t>l</w:t>
      </w:r>
      <w:r w:rsidR="004D48C7">
        <w:rPr>
          <w:rFonts w:ascii="Verdana" w:hAnsi="Verdana" w:cs="Arial"/>
        </w:rPr>
        <w:t>a</w:t>
      </w:r>
      <w:r w:rsidR="000A4666">
        <w:rPr>
          <w:rFonts w:ascii="Verdana" w:hAnsi="Verdana" w:cs="Arial"/>
        </w:rPr>
        <w:t xml:space="preserve"> Lic.</w:t>
      </w:r>
      <w:r w:rsidR="004D48C7">
        <w:rPr>
          <w:rFonts w:ascii="Verdana" w:hAnsi="Verdana" w:cs="Arial"/>
        </w:rPr>
        <w:t xml:space="preserve"> Liliana López León</w:t>
      </w:r>
      <w:r w:rsidR="00A07069">
        <w:rPr>
          <w:rFonts w:ascii="Verdana" w:hAnsi="Verdana" w:cs="Arial"/>
        </w:rPr>
        <w:t xml:space="preserve">, </w:t>
      </w:r>
      <w:r w:rsidRPr="00A737DE">
        <w:rPr>
          <w:rFonts w:ascii="Verdana" w:hAnsi="Verdana" w:cs="Arial"/>
          <w:sz w:val="26"/>
          <w:szCs w:val="26"/>
        </w:rPr>
        <w:t xml:space="preserve">como persona de enlace; </w:t>
      </w:r>
      <w:r w:rsidR="00C14EDB" w:rsidRPr="00A737DE">
        <w:rPr>
          <w:rFonts w:ascii="Verdana" w:hAnsi="Verdana" w:cs="Arial"/>
          <w:sz w:val="26"/>
          <w:szCs w:val="26"/>
        </w:rPr>
        <w:t xml:space="preserve">concluyendo la presente el día </w:t>
      </w:r>
      <w:r w:rsidR="004D48C7">
        <w:rPr>
          <w:rFonts w:ascii="Verdana" w:hAnsi="Verdana" w:cs="Arial"/>
          <w:sz w:val="26"/>
          <w:szCs w:val="26"/>
        </w:rPr>
        <w:t>02</w:t>
      </w:r>
      <w:r w:rsidR="00F83748" w:rsidRPr="00A737DE">
        <w:rPr>
          <w:rFonts w:ascii="Verdana" w:hAnsi="Verdana" w:cs="Arial"/>
          <w:sz w:val="26"/>
          <w:szCs w:val="26"/>
        </w:rPr>
        <w:t xml:space="preserve"> de </w:t>
      </w:r>
      <w:r w:rsidR="004D48C7">
        <w:rPr>
          <w:rFonts w:ascii="Verdana" w:hAnsi="Verdana" w:cs="Arial"/>
          <w:sz w:val="26"/>
          <w:szCs w:val="26"/>
        </w:rPr>
        <w:t>diciembre</w:t>
      </w:r>
      <w:r w:rsidR="00F83748" w:rsidRPr="00A737DE">
        <w:rPr>
          <w:rFonts w:ascii="Verdana" w:hAnsi="Verdana" w:cs="Arial"/>
          <w:sz w:val="26"/>
          <w:szCs w:val="26"/>
        </w:rPr>
        <w:t xml:space="preserve"> del</w:t>
      </w:r>
      <w:r w:rsidR="00F83748">
        <w:rPr>
          <w:rFonts w:ascii="Verdana" w:hAnsi="Verdana" w:cs="Arial"/>
          <w:sz w:val="26"/>
          <w:szCs w:val="26"/>
        </w:rPr>
        <w:t xml:space="preserve"> </w:t>
      </w:r>
      <w:r w:rsidRPr="004039D3">
        <w:rPr>
          <w:rFonts w:ascii="Verdana" w:hAnsi="Verdana" w:cs="Arial"/>
          <w:sz w:val="26"/>
          <w:szCs w:val="26"/>
        </w:rPr>
        <w:t>201</w:t>
      </w:r>
      <w:r w:rsidR="00A737DE">
        <w:rPr>
          <w:rFonts w:ascii="Verdana" w:hAnsi="Verdana" w:cs="Arial"/>
          <w:sz w:val="26"/>
          <w:szCs w:val="26"/>
        </w:rPr>
        <w:t>9</w:t>
      </w:r>
      <w:r w:rsidRPr="004039D3">
        <w:rPr>
          <w:rFonts w:ascii="Verdana" w:hAnsi="Verdana" w:cs="Arial"/>
          <w:sz w:val="26"/>
          <w:szCs w:val="26"/>
        </w:rPr>
        <w:t>.</w:t>
      </w:r>
    </w:p>
    <w:p w:rsidR="00856E6A" w:rsidRPr="004039D3" w:rsidRDefault="00856E6A" w:rsidP="007D17B3">
      <w:pPr>
        <w:spacing w:line="360" w:lineRule="auto"/>
        <w:ind w:right="-234"/>
        <w:jc w:val="both"/>
        <w:rPr>
          <w:rFonts w:ascii="Verdana" w:hAnsi="Verdana" w:cs="Arial"/>
          <w:b/>
          <w:sz w:val="26"/>
          <w:szCs w:val="26"/>
        </w:rPr>
      </w:pPr>
    </w:p>
    <w:p w:rsidR="007D17B3" w:rsidRPr="004039D3" w:rsidRDefault="00B72E69" w:rsidP="007D17B3">
      <w:pPr>
        <w:spacing w:line="360" w:lineRule="auto"/>
        <w:ind w:right="-234"/>
        <w:jc w:val="both"/>
        <w:rPr>
          <w:rFonts w:ascii="Verdana" w:hAnsi="Verdana" w:cs="Arial"/>
          <w:b/>
          <w:sz w:val="26"/>
          <w:szCs w:val="26"/>
        </w:rPr>
      </w:pPr>
      <w:r w:rsidRPr="004039D3">
        <w:rPr>
          <w:rFonts w:ascii="Verdana" w:hAnsi="Verdana" w:cs="Arial"/>
          <w:b/>
          <w:sz w:val="26"/>
          <w:szCs w:val="26"/>
        </w:rPr>
        <w:t>II.</w:t>
      </w:r>
      <w:r w:rsidRPr="004039D3">
        <w:rPr>
          <w:b/>
          <w:sz w:val="26"/>
          <w:szCs w:val="26"/>
        </w:rPr>
        <w:t xml:space="preserve"> </w:t>
      </w:r>
      <w:r w:rsidRPr="004039D3">
        <w:rPr>
          <w:rFonts w:ascii="Verdana" w:hAnsi="Verdana" w:cs="Arial"/>
          <w:b/>
          <w:sz w:val="26"/>
          <w:szCs w:val="26"/>
        </w:rPr>
        <w:t>PERÍODO, OBJETIVO Y ALCANCE DE LA REVISIÓN</w:t>
      </w:r>
    </w:p>
    <w:p w:rsidR="007D17B3" w:rsidRPr="004039D3" w:rsidRDefault="007D17B3" w:rsidP="007D17B3">
      <w:pPr>
        <w:spacing w:line="360" w:lineRule="auto"/>
        <w:ind w:right="-234"/>
        <w:jc w:val="both"/>
        <w:rPr>
          <w:rFonts w:ascii="Verdana" w:hAnsi="Verdana" w:cs="Arial"/>
          <w:sz w:val="26"/>
          <w:szCs w:val="26"/>
        </w:rPr>
      </w:pPr>
    </w:p>
    <w:p w:rsidR="00B72E69" w:rsidRPr="004039D3" w:rsidRDefault="007D17B3" w:rsidP="007D17B3">
      <w:pPr>
        <w:spacing w:line="360" w:lineRule="auto"/>
        <w:ind w:right="-234"/>
        <w:jc w:val="both"/>
        <w:rPr>
          <w:rFonts w:ascii="Verdana" w:hAnsi="Verdana"/>
          <w:b/>
          <w:sz w:val="26"/>
          <w:szCs w:val="26"/>
        </w:rPr>
      </w:pPr>
      <w:r w:rsidRPr="004039D3">
        <w:rPr>
          <w:rFonts w:ascii="Verdana" w:hAnsi="Verdana" w:cs="Arial"/>
          <w:b/>
          <w:sz w:val="26"/>
          <w:szCs w:val="26"/>
        </w:rPr>
        <w:t>II.1</w:t>
      </w:r>
      <w:r w:rsidR="00B72E69" w:rsidRPr="004039D3">
        <w:rPr>
          <w:rFonts w:ascii="Verdana" w:hAnsi="Verdana"/>
          <w:b/>
          <w:sz w:val="26"/>
          <w:szCs w:val="26"/>
        </w:rPr>
        <w:t xml:space="preserve"> PERÍODO</w:t>
      </w:r>
    </w:p>
    <w:p w:rsidR="0081561D" w:rsidRPr="004039D3" w:rsidRDefault="0081561D" w:rsidP="007D17B3">
      <w:pPr>
        <w:spacing w:line="360" w:lineRule="auto"/>
        <w:ind w:right="-234"/>
        <w:jc w:val="both"/>
        <w:rPr>
          <w:rFonts w:ascii="Verdana" w:hAnsi="Verdana"/>
          <w:b/>
          <w:sz w:val="26"/>
          <w:szCs w:val="26"/>
          <w:lang w:val="es-MX"/>
        </w:rPr>
      </w:pPr>
    </w:p>
    <w:p w:rsidR="00B72E69" w:rsidRPr="004039D3" w:rsidRDefault="005E6075" w:rsidP="007D17B3">
      <w:pPr>
        <w:spacing w:line="360" w:lineRule="auto"/>
        <w:ind w:right="-234"/>
        <w:jc w:val="both"/>
        <w:rPr>
          <w:rFonts w:ascii="Verdana" w:hAnsi="Verdana" w:cs="Arial"/>
          <w:sz w:val="26"/>
          <w:szCs w:val="26"/>
        </w:rPr>
      </w:pPr>
      <w:r w:rsidRPr="004039D3">
        <w:rPr>
          <w:rFonts w:ascii="Verdana" w:hAnsi="Verdana" w:cs="Arial"/>
          <w:sz w:val="26"/>
          <w:szCs w:val="26"/>
        </w:rPr>
        <w:t>El período</w:t>
      </w:r>
      <w:r w:rsidR="000E2202" w:rsidRPr="004039D3">
        <w:rPr>
          <w:rFonts w:ascii="Verdana" w:hAnsi="Verdana" w:cs="Arial"/>
          <w:sz w:val="26"/>
          <w:szCs w:val="26"/>
        </w:rPr>
        <w:t xml:space="preserve"> es 201</w:t>
      </w:r>
      <w:r w:rsidR="00190794">
        <w:rPr>
          <w:rFonts w:ascii="Verdana" w:hAnsi="Verdana" w:cs="Arial"/>
          <w:sz w:val="26"/>
          <w:szCs w:val="26"/>
        </w:rPr>
        <w:t>9</w:t>
      </w:r>
    </w:p>
    <w:p w:rsidR="00B72E69" w:rsidRPr="004039D3" w:rsidRDefault="00B72E69" w:rsidP="007D17B3">
      <w:pPr>
        <w:spacing w:line="360" w:lineRule="auto"/>
        <w:ind w:right="-234"/>
        <w:jc w:val="both"/>
        <w:rPr>
          <w:rFonts w:ascii="Verdana" w:hAnsi="Verdana" w:cs="Arial"/>
          <w:b/>
          <w:sz w:val="26"/>
          <w:szCs w:val="26"/>
        </w:rPr>
      </w:pPr>
    </w:p>
    <w:p w:rsidR="0081561D" w:rsidRDefault="00B72E69" w:rsidP="005C5230">
      <w:pPr>
        <w:spacing w:line="360" w:lineRule="auto"/>
        <w:ind w:right="-376"/>
        <w:jc w:val="both"/>
        <w:rPr>
          <w:rFonts w:ascii="Verdana" w:hAnsi="Verdana" w:cs="Arial"/>
          <w:b/>
          <w:sz w:val="26"/>
          <w:szCs w:val="26"/>
        </w:rPr>
      </w:pPr>
      <w:r w:rsidRPr="004039D3">
        <w:rPr>
          <w:rFonts w:ascii="Verdana" w:hAnsi="Verdana" w:cs="Arial"/>
          <w:b/>
          <w:sz w:val="26"/>
          <w:szCs w:val="26"/>
        </w:rPr>
        <w:t>II.2 Objetivo</w:t>
      </w:r>
    </w:p>
    <w:p w:rsidR="004D48C7" w:rsidRPr="004039D3" w:rsidRDefault="004D48C7" w:rsidP="005C5230">
      <w:pPr>
        <w:spacing w:line="360" w:lineRule="auto"/>
        <w:ind w:right="-376"/>
        <w:jc w:val="both"/>
        <w:rPr>
          <w:rFonts w:ascii="Verdana" w:hAnsi="Verdana" w:cs="Arial"/>
          <w:b/>
          <w:sz w:val="26"/>
          <w:szCs w:val="26"/>
        </w:rPr>
      </w:pPr>
    </w:p>
    <w:p w:rsidR="00930DEC" w:rsidRDefault="004D48C7" w:rsidP="00217203">
      <w:pPr>
        <w:spacing w:line="360" w:lineRule="auto"/>
        <w:ind w:right="-376"/>
        <w:jc w:val="both"/>
        <w:rPr>
          <w:rFonts w:ascii="Verdana" w:hAnsi="Verdana" w:cs="Arial"/>
          <w:sz w:val="26"/>
          <w:szCs w:val="26"/>
          <w:lang w:val="es-MX"/>
        </w:rPr>
      </w:pPr>
      <w:r w:rsidRPr="004D48C7">
        <w:rPr>
          <w:rFonts w:ascii="Verdana" w:hAnsi="Verdana" w:cs="Arial"/>
          <w:sz w:val="26"/>
          <w:szCs w:val="26"/>
          <w:lang w:val="es-MX"/>
        </w:rPr>
        <w:t>Verificar que la Dirección General de Ejecución de Medidas para Menores cumpla con la normatividad actualizada y aplicable, constatando que en su funcionamiento se administren correctamente los recursos humanos, materiales y financieros.</w:t>
      </w:r>
    </w:p>
    <w:p w:rsidR="004D48C7" w:rsidRDefault="004D48C7" w:rsidP="00217203">
      <w:pPr>
        <w:spacing w:line="360" w:lineRule="auto"/>
        <w:ind w:right="-376"/>
        <w:jc w:val="both"/>
        <w:rPr>
          <w:rFonts w:ascii="Verdana" w:hAnsi="Verdana" w:cs="Arial"/>
          <w:sz w:val="26"/>
          <w:szCs w:val="26"/>
          <w:lang w:val="es-MX"/>
        </w:rPr>
      </w:pPr>
    </w:p>
    <w:p w:rsidR="007D17B3" w:rsidRPr="004039D3" w:rsidRDefault="004039D3" w:rsidP="005C5230">
      <w:pPr>
        <w:spacing w:line="360" w:lineRule="auto"/>
        <w:ind w:right="-376"/>
        <w:jc w:val="both"/>
        <w:rPr>
          <w:rFonts w:ascii="Verdana" w:hAnsi="Verdana" w:cs="Arial"/>
          <w:b/>
          <w:sz w:val="26"/>
          <w:szCs w:val="26"/>
        </w:rPr>
      </w:pPr>
      <w:r>
        <w:rPr>
          <w:rFonts w:ascii="Verdana" w:hAnsi="Verdana" w:cs="Arial"/>
          <w:b/>
          <w:sz w:val="26"/>
          <w:szCs w:val="26"/>
        </w:rPr>
        <w:t>III</w:t>
      </w:r>
      <w:r w:rsidR="00B72E69" w:rsidRPr="004039D3">
        <w:rPr>
          <w:rFonts w:ascii="Verdana" w:hAnsi="Verdana" w:cs="Arial"/>
          <w:b/>
          <w:sz w:val="26"/>
          <w:szCs w:val="26"/>
        </w:rPr>
        <w:t xml:space="preserve"> </w:t>
      </w:r>
      <w:r w:rsidR="007D17B3" w:rsidRPr="004039D3">
        <w:rPr>
          <w:rFonts w:ascii="Verdana" w:hAnsi="Verdana" w:cs="Arial"/>
          <w:b/>
          <w:sz w:val="26"/>
          <w:szCs w:val="26"/>
        </w:rPr>
        <w:t>Alcance</w:t>
      </w:r>
    </w:p>
    <w:p w:rsidR="00930DEC" w:rsidRDefault="004D48C7" w:rsidP="005C5230">
      <w:pPr>
        <w:spacing w:line="360" w:lineRule="auto"/>
        <w:ind w:right="-376"/>
        <w:jc w:val="both"/>
        <w:rPr>
          <w:rFonts w:ascii="Verdana" w:hAnsi="Verdana" w:cs="Arial"/>
          <w:sz w:val="26"/>
          <w:szCs w:val="26"/>
          <w:lang w:val="es-MX"/>
        </w:rPr>
      </w:pPr>
      <w:r w:rsidRPr="004D48C7">
        <w:rPr>
          <w:rFonts w:ascii="Verdana" w:hAnsi="Verdana" w:cs="Arial"/>
          <w:sz w:val="26"/>
          <w:szCs w:val="26"/>
          <w:lang w:val="es-MX"/>
        </w:rPr>
        <w:lastRenderedPageBreak/>
        <w:t>Verificar físicamente el uso y administración de los recursos humanos y materiales de la Dirección General de Ejecución de Medidas para Menores conforme a la normatividad.</w:t>
      </w:r>
    </w:p>
    <w:p w:rsidR="004D48C7" w:rsidRDefault="004D48C7" w:rsidP="005C5230">
      <w:pPr>
        <w:spacing w:line="360" w:lineRule="auto"/>
        <w:ind w:right="-376"/>
        <w:jc w:val="both"/>
        <w:rPr>
          <w:rFonts w:ascii="Verdana" w:hAnsi="Verdana" w:cs="Arial"/>
          <w:sz w:val="26"/>
          <w:szCs w:val="26"/>
        </w:rPr>
      </w:pPr>
    </w:p>
    <w:p w:rsidR="007D17B3" w:rsidRPr="004039D3" w:rsidRDefault="004039D3" w:rsidP="007D17B3">
      <w:pPr>
        <w:spacing w:line="360" w:lineRule="auto"/>
        <w:ind w:right="-234"/>
        <w:jc w:val="both"/>
        <w:rPr>
          <w:rFonts w:ascii="Verdana" w:hAnsi="Verdana" w:cs="Arial"/>
          <w:b/>
          <w:sz w:val="26"/>
          <w:szCs w:val="26"/>
        </w:rPr>
      </w:pPr>
      <w:r>
        <w:rPr>
          <w:rFonts w:ascii="Verdana" w:hAnsi="Verdana" w:cs="Arial"/>
          <w:b/>
          <w:sz w:val="26"/>
          <w:szCs w:val="26"/>
        </w:rPr>
        <w:t>IV</w:t>
      </w:r>
      <w:r w:rsidR="007D17B3" w:rsidRPr="004039D3">
        <w:rPr>
          <w:rFonts w:ascii="Verdana" w:hAnsi="Verdana" w:cs="Arial"/>
          <w:b/>
          <w:sz w:val="26"/>
          <w:szCs w:val="26"/>
        </w:rPr>
        <w:t>.</w:t>
      </w:r>
      <w:r w:rsidR="007D17B3" w:rsidRPr="004039D3">
        <w:rPr>
          <w:rFonts w:ascii="Verdana" w:hAnsi="Verdana" w:cs="Arial"/>
          <w:b/>
          <w:sz w:val="26"/>
          <w:szCs w:val="26"/>
        </w:rPr>
        <w:tab/>
        <w:t>RESULTADO DE LOS TRABAJOS DESARROLLADOS</w:t>
      </w:r>
    </w:p>
    <w:p w:rsidR="004039D3" w:rsidRDefault="004039D3" w:rsidP="007D17B3">
      <w:pPr>
        <w:spacing w:line="360" w:lineRule="auto"/>
        <w:ind w:right="-234"/>
        <w:jc w:val="both"/>
        <w:rPr>
          <w:rFonts w:ascii="Verdana" w:hAnsi="Verdana" w:cs="Arial"/>
          <w:sz w:val="26"/>
          <w:szCs w:val="26"/>
        </w:rPr>
      </w:pPr>
    </w:p>
    <w:p w:rsidR="007D17B3" w:rsidRDefault="007D17B3" w:rsidP="007D17B3">
      <w:pPr>
        <w:spacing w:line="360" w:lineRule="auto"/>
        <w:ind w:right="-234"/>
        <w:jc w:val="both"/>
        <w:rPr>
          <w:rFonts w:ascii="Verdana" w:hAnsi="Verdana" w:cs="Arial"/>
          <w:sz w:val="26"/>
          <w:szCs w:val="26"/>
        </w:rPr>
      </w:pPr>
      <w:r w:rsidRPr="00B61374">
        <w:rPr>
          <w:rFonts w:ascii="Verdana" w:hAnsi="Verdana" w:cs="Arial"/>
          <w:sz w:val="26"/>
          <w:szCs w:val="26"/>
        </w:rPr>
        <w:t>El trabajo de auditoría fue desarrollado en base a las NORMAS PROFESIONALES DE AUDITORÍA DEL SISTEMA NACIONAL DE FISCALIZACIÓN</w:t>
      </w:r>
      <w:r w:rsidR="00F120BD">
        <w:rPr>
          <w:rStyle w:val="Refdenotaalpie"/>
          <w:rFonts w:ascii="Verdana" w:hAnsi="Verdana" w:cs="Arial"/>
          <w:sz w:val="26"/>
          <w:szCs w:val="26"/>
        </w:rPr>
        <w:footnoteReference w:id="1"/>
      </w:r>
      <w:r w:rsidRPr="00B61374">
        <w:rPr>
          <w:rFonts w:ascii="Verdana" w:hAnsi="Verdana" w:cs="Arial"/>
          <w:sz w:val="26"/>
          <w:szCs w:val="26"/>
        </w:rPr>
        <w:t>.</w:t>
      </w:r>
    </w:p>
    <w:p w:rsidR="0030315C" w:rsidRDefault="0030315C" w:rsidP="007D17B3">
      <w:pPr>
        <w:spacing w:line="360" w:lineRule="auto"/>
        <w:ind w:right="-234"/>
        <w:jc w:val="both"/>
        <w:rPr>
          <w:rFonts w:ascii="Verdana" w:hAnsi="Verdana" w:cs="Arial"/>
          <w:sz w:val="26"/>
          <w:szCs w:val="26"/>
        </w:rPr>
      </w:pPr>
    </w:p>
    <w:p w:rsidR="00326DE4" w:rsidRPr="00326DE4" w:rsidRDefault="00326DE4" w:rsidP="00326DE4">
      <w:pPr>
        <w:spacing w:line="360" w:lineRule="auto"/>
        <w:ind w:right="-234"/>
        <w:jc w:val="both"/>
        <w:rPr>
          <w:rFonts w:ascii="Verdana" w:hAnsi="Verdana" w:cs="Arial"/>
          <w:sz w:val="26"/>
          <w:szCs w:val="26"/>
        </w:rPr>
      </w:pPr>
      <w:r w:rsidRPr="00326DE4">
        <w:rPr>
          <w:rFonts w:ascii="Verdana" w:hAnsi="Verdana" w:cs="Arial"/>
          <w:sz w:val="26"/>
          <w:szCs w:val="26"/>
        </w:rPr>
        <w:t xml:space="preserve">Mediante oficio </w:t>
      </w:r>
      <w:r>
        <w:rPr>
          <w:rFonts w:ascii="Verdana" w:hAnsi="Verdana" w:cs="Arial"/>
          <w:sz w:val="26"/>
          <w:szCs w:val="26"/>
        </w:rPr>
        <w:t>CGE/SSP-OIC-337/2019 de fecha 14 de octubre</w:t>
      </w:r>
      <w:r w:rsidRPr="00326DE4">
        <w:rPr>
          <w:rFonts w:ascii="Verdana" w:hAnsi="Verdana" w:cs="Arial"/>
          <w:sz w:val="26"/>
          <w:szCs w:val="26"/>
        </w:rPr>
        <w:t xml:space="preserve"> de 201</w:t>
      </w:r>
      <w:r>
        <w:rPr>
          <w:rFonts w:ascii="Verdana" w:hAnsi="Verdana" w:cs="Arial"/>
          <w:sz w:val="26"/>
          <w:szCs w:val="26"/>
        </w:rPr>
        <w:t>9</w:t>
      </w:r>
      <w:r w:rsidRPr="00326DE4">
        <w:rPr>
          <w:rFonts w:ascii="Verdana" w:hAnsi="Verdana" w:cs="Arial"/>
          <w:sz w:val="26"/>
          <w:szCs w:val="26"/>
        </w:rPr>
        <w:t>,  se le solicitó a la Dirección General de Ejecución de Medidas para Menores requisitar el cuestionario de control con la finalidad de verificar la existencia y actualización de los Manuales de Organización con los que operan las diferentes áreas y Unidades Administrativas dependientes de esa Dirección, asimismo comprobar que los inventarios de los bienes muebles se encuentren actualizados y en posesión del personal que los tiene asignados con resguardo individual; en cumplimiento a lo anterior, se recibi</w:t>
      </w:r>
      <w:r>
        <w:rPr>
          <w:rFonts w:ascii="Verdana" w:hAnsi="Verdana" w:cs="Arial"/>
          <w:sz w:val="26"/>
          <w:szCs w:val="26"/>
        </w:rPr>
        <w:t>ó el similar número DGEMM/SEMM/1871</w:t>
      </w:r>
      <w:r w:rsidRPr="00326DE4">
        <w:rPr>
          <w:rFonts w:ascii="Verdana" w:hAnsi="Verdana" w:cs="Arial"/>
          <w:sz w:val="26"/>
          <w:szCs w:val="26"/>
        </w:rPr>
        <w:t>/201</w:t>
      </w:r>
      <w:r>
        <w:rPr>
          <w:rFonts w:ascii="Verdana" w:hAnsi="Verdana" w:cs="Arial"/>
          <w:sz w:val="26"/>
          <w:szCs w:val="26"/>
        </w:rPr>
        <w:t>9</w:t>
      </w:r>
      <w:r w:rsidRPr="00326DE4">
        <w:rPr>
          <w:rFonts w:ascii="Verdana" w:hAnsi="Verdana" w:cs="Arial"/>
          <w:sz w:val="26"/>
          <w:szCs w:val="26"/>
        </w:rPr>
        <w:t>, suscrito por la Directora General mediante el cual realiza la respuesta a la solicitud planteada, anexando en forma digital los siguientes archivos:</w:t>
      </w:r>
    </w:p>
    <w:p w:rsidR="00326DE4" w:rsidRPr="00326DE4" w:rsidRDefault="00326DE4" w:rsidP="00326DE4">
      <w:pPr>
        <w:spacing w:line="360" w:lineRule="auto"/>
        <w:ind w:right="-234"/>
        <w:jc w:val="both"/>
        <w:rPr>
          <w:rFonts w:ascii="Verdana" w:hAnsi="Verdana" w:cs="Arial"/>
          <w:sz w:val="26"/>
          <w:szCs w:val="26"/>
        </w:rPr>
      </w:pPr>
    </w:p>
    <w:p w:rsidR="00326DE4" w:rsidRPr="00326DE4" w:rsidRDefault="00326DE4" w:rsidP="00326DE4">
      <w:pPr>
        <w:spacing w:line="360" w:lineRule="auto"/>
        <w:ind w:right="-234"/>
        <w:jc w:val="both"/>
        <w:rPr>
          <w:rFonts w:ascii="Verdana" w:hAnsi="Verdana" w:cs="Arial"/>
          <w:sz w:val="26"/>
          <w:szCs w:val="26"/>
        </w:rPr>
      </w:pPr>
      <w:r w:rsidRPr="00326DE4">
        <w:rPr>
          <w:rFonts w:ascii="Verdana" w:hAnsi="Verdana" w:cs="Arial"/>
          <w:sz w:val="26"/>
          <w:szCs w:val="26"/>
        </w:rPr>
        <w:t>1.</w:t>
      </w:r>
      <w:r w:rsidRPr="00326DE4">
        <w:rPr>
          <w:rFonts w:ascii="Verdana" w:hAnsi="Verdana" w:cs="Arial"/>
          <w:sz w:val="26"/>
          <w:szCs w:val="26"/>
        </w:rPr>
        <w:tab/>
        <w:t>Copia simple d</w:t>
      </w:r>
      <w:r>
        <w:rPr>
          <w:rFonts w:ascii="Verdana" w:hAnsi="Verdana" w:cs="Arial"/>
          <w:sz w:val="26"/>
          <w:szCs w:val="26"/>
        </w:rPr>
        <w:t>e los manuales de organización</w:t>
      </w:r>
    </w:p>
    <w:p w:rsidR="00326DE4" w:rsidRPr="00326DE4" w:rsidRDefault="00326DE4" w:rsidP="00326DE4">
      <w:pPr>
        <w:spacing w:line="360" w:lineRule="auto"/>
        <w:ind w:right="-234"/>
        <w:jc w:val="both"/>
        <w:rPr>
          <w:rFonts w:ascii="Verdana" w:hAnsi="Verdana" w:cs="Arial"/>
          <w:sz w:val="26"/>
          <w:szCs w:val="26"/>
        </w:rPr>
      </w:pPr>
      <w:r>
        <w:rPr>
          <w:rFonts w:ascii="Verdana" w:hAnsi="Verdana" w:cs="Arial"/>
          <w:sz w:val="26"/>
          <w:szCs w:val="26"/>
        </w:rPr>
        <w:t>2</w:t>
      </w:r>
      <w:r w:rsidRPr="00326DE4">
        <w:rPr>
          <w:rFonts w:ascii="Verdana" w:hAnsi="Verdana" w:cs="Arial"/>
          <w:sz w:val="26"/>
          <w:szCs w:val="26"/>
        </w:rPr>
        <w:t>.</w:t>
      </w:r>
      <w:r w:rsidRPr="00326DE4">
        <w:rPr>
          <w:rFonts w:ascii="Verdana" w:hAnsi="Verdana" w:cs="Arial"/>
          <w:sz w:val="26"/>
          <w:szCs w:val="26"/>
        </w:rPr>
        <w:tab/>
        <w:t>Copia simple del organigrama.</w:t>
      </w:r>
    </w:p>
    <w:p w:rsidR="00326DE4" w:rsidRPr="00326DE4" w:rsidRDefault="00326DE4" w:rsidP="00326DE4">
      <w:pPr>
        <w:spacing w:line="360" w:lineRule="auto"/>
        <w:ind w:right="-234"/>
        <w:jc w:val="both"/>
        <w:rPr>
          <w:rFonts w:ascii="Verdana" w:hAnsi="Verdana" w:cs="Arial"/>
          <w:sz w:val="26"/>
          <w:szCs w:val="26"/>
        </w:rPr>
      </w:pPr>
      <w:r>
        <w:rPr>
          <w:rFonts w:ascii="Verdana" w:hAnsi="Verdana" w:cs="Arial"/>
          <w:sz w:val="26"/>
          <w:szCs w:val="26"/>
        </w:rPr>
        <w:lastRenderedPageBreak/>
        <w:t>3</w:t>
      </w:r>
      <w:r w:rsidRPr="00326DE4">
        <w:rPr>
          <w:rFonts w:ascii="Verdana" w:hAnsi="Verdana" w:cs="Arial"/>
          <w:sz w:val="26"/>
          <w:szCs w:val="26"/>
        </w:rPr>
        <w:t>.</w:t>
      </w:r>
      <w:r w:rsidRPr="00326DE4">
        <w:rPr>
          <w:rFonts w:ascii="Verdana" w:hAnsi="Verdana" w:cs="Arial"/>
          <w:sz w:val="26"/>
          <w:szCs w:val="26"/>
        </w:rPr>
        <w:tab/>
        <w:t>Listado del parque vehicular dependiente de Dirección General de Ejecución de Medidas para Menores.</w:t>
      </w:r>
    </w:p>
    <w:p w:rsidR="00326DE4" w:rsidRPr="00326DE4" w:rsidRDefault="00326DE4" w:rsidP="00326DE4">
      <w:pPr>
        <w:spacing w:line="360" w:lineRule="auto"/>
        <w:ind w:right="-234"/>
        <w:jc w:val="both"/>
        <w:rPr>
          <w:rFonts w:ascii="Verdana" w:hAnsi="Verdana" w:cs="Arial"/>
          <w:sz w:val="26"/>
          <w:szCs w:val="26"/>
        </w:rPr>
      </w:pPr>
      <w:r>
        <w:rPr>
          <w:rFonts w:ascii="Verdana" w:hAnsi="Verdana" w:cs="Arial"/>
          <w:sz w:val="26"/>
          <w:szCs w:val="26"/>
        </w:rPr>
        <w:t>4</w:t>
      </w:r>
      <w:r w:rsidRPr="00326DE4">
        <w:rPr>
          <w:rFonts w:ascii="Verdana" w:hAnsi="Verdana" w:cs="Arial"/>
          <w:sz w:val="26"/>
          <w:szCs w:val="26"/>
        </w:rPr>
        <w:t>.</w:t>
      </w:r>
      <w:r w:rsidRPr="00326DE4">
        <w:rPr>
          <w:rFonts w:ascii="Verdana" w:hAnsi="Verdana" w:cs="Arial"/>
          <w:sz w:val="26"/>
          <w:szCs w:val="26"/>
        </w:rPr>
        <w:tab/>
        <w:t>Copia simple de la normatividad con la que opera la Dirección General.</w:t>
      </w:r>
    </w:p>
    <w:p w:rsidR="00326DE4" w:rsidRPr="00326DE4" w:rsidRDefault="00326DE4" w:rsidP="00326DE4">
      <w:pPr>
        <w:spacing w:line="360" w:lineRule="auto"/>
        <w:ind w:right="-234"/>
        <w:jc w:val="both"/>
        <w:rPr>
          <w:rFonts w:ascii="Verdana" w:hAnsi="Verdana" w:cs="Arial"/>
          <w:sz w:val="26"/>
          <w:szCs w:val="26"/>
        </w:rPr>
      </w:pPr>
      <w:r>
        <w:rPr>
          <w:rFonts w:ascii="Verdana" w:hAnsi="Verdana" w:cs="Arial"/>
          <w:sz w:val="26"/>
          <w:szCs w:val="26"/>
        </w:rPr>
        <w:t>5</w:t>
      </w:r>
      <w:r w:rsidRPr="00326DE4">
        <w:rPr>
          <w:rFonts w:ascii="Verdana" w:hAnsi="Verdana" w:cs="Arial"/>
          <w:sz w:val="26"/>
          <w:szCs w:val="26"/>
        </w:rPr>
        <w:t>.</w:t>
      </w:r>
      <w:r w:rsidRPr="00326DE4">
        <w:rPr>
          <w:rFonts w:ascii="Verdana" w:hAnsi="Verdana" w:cs="Arial"/>
          <w:sz w:val="26"/>
          <w:szCs w:val="26"/>
        </w:rPr>
        <w:tab/>
        <w:t>Plantilla de personal de la Dirección General de Ejecución de Medidas para Menores.</w:t>
      </w:r>
    </w:p>
    <w:p w:rsidR="00326DE4" w:rsidRPr="00326DE4" w:rsidRDefault="00326DE4" w:rsidP="00326DE4">
      <w:pPr>
        <w:spacing w:line="360" w:lineRule="auto"/>
        <w:ind w:right="-234"/>
        <w:jc w:val="both"/>
        <w:rPr>
          <w:rFonts w:ascii="Verdana" w:hAnsi="Verdana" w:cs="Arial"/>
          <w:sz w:val="26"/>
          <w:szCs w:val="26"/>
        </w:rPr>
      </w:pPr>
      <w:r>
        <w:rPr>
          <w:rFonts w:ascii="Verdana" w:hAnsi="Verdana" w:cs="Arial"/>
          <w:sz w:val="26"/>
          <w:szCs w:val="26"/>
        </w:rPr>
        <w:t>6</w:t>
      </w:r>
      <w:r w:rsidRPr="00326DE4">
        <w:rPr>
          <w:rFonts w:ascii="Verdana" w:hAnsi="Verdana" w:cs="Arial"/>
          <w:sz w:val="26"/>
          <w:szCs w:val="26"/>
        </w:rPr>
        <w:t>.</w:t>
      </w:r>
      <w:r w:rsidRPr="00326DE4">
        <w:rPr>
          <w:rFonts w:ascii="Verdana" w:hAnsi="Verdana" w:cs="Arial"/>
          <w:sz w:val="26"/>
          <w:szCs w:val="26"/>
        </w:rPr>
        <w:tab/>
        <w:t>Listado actualizado de los inventarios de los bienes muebles dependientes de la Dirección General de Ejecución de Medidas para Menores.</w:t>
      </w:r>
    </w:p>
    <w:p w:rsidR="004D150A" w:rsidRDefault="004D150A" w:rsidP="007D17B3">
      <w:pPr>
        <w:spacing w:line="360" w:lineRule="auto"/>
        <w:ind w:right="-234"/>
        <w:jc w:val="both"/>
        <w:rPr>
          <w:rFonts w:ascii="Verdana" w:hAnsi="Verdana" w:cs="Arial"/>
          <w:sz w:val="26"/>
          <w:szCs w:val="26"/>
        </w:rPr>
      </w:pPr>
    </w:p>
    <w:p w:rsidR="007B611D" w:rsidRDefault="007B611D" w:rsidP="007B611D">
      <w:pPr>
        <w:spacing w:line="360" w:lineRule="auto"/>
        <w:ind w:right="-234"/>
        <w:jc w:val="both"/>
        <w:rPr>
          <w:rFonts w:ascii="Verdana" w:hAnsi="Verdana" w:cs="Arial"/>
          <w:sz w:val="26"/>
          <w:szCs w:val="26"/>
        </w:rPr>
      </w:pPr>
      <w:r w:rsidRPr="007B611D">
        <w:rPr>
          <w:rFonts w:ascii="Verdana" w:hAnsi="Verdana" w:cs="Arial"/>
          <w:sz w:val="26"/>
          <w:szCs w:val="26"/>
        </w:rPr>
        <w:t xml:space="preserve">De lo anterior y del  análisis realizado a  las respuestas formuladas mediante el cuestionario, se desprende que referente a la pregunta número 2 ¿Existen manuales de organización y procedimientos de las áreas que integran la Dirección de Ejecución de Medidas para Menores)?  Su respuesta es sí existen manuales de organización </w:t>
      </w:r>
      <w:r>
        <w:rPr>
          <w:rFonts w:ascii="Verdana" w:hAnsi="Verdana" w:cs="Arial"/>
          <w:sz w:val="26"/>
          <w:szCs w:val="26"/>
        </w:rPr>
        <w:t>y los procedimientos se están elaborando, de ello se obtuvo constancia de los siguientes:</w:t>
      </w:r>
    </w:p>
    <w:p w:rsidR="007B611D" w:rsidRPr="007B611D" w:rsidRDefault="007B611D" w:rsidP="007B611D">
      <w:pPr>
        <w:spacing w:line="360" w:lineRule="auto"/>
        <w:ind w:right="-234"/>
        <w:jc w:val="both"/>
        <w:rPr>
          <w:rFonts w:ascii="Verdana" w:hAnsi="Verdana" w:cs="Arial"/>
          <w:sz w:val="26"/>
          <w:szCs w:val="26"/>
        </w:rPr>
      </w:pPr>
    </w:p>
    <w:p w:rsidR="007B611D" w:rsidRPr="007B611D" w:rsidRDefault="007B611D" w:rsidP="007B611D">
      <w:pPr>
        <w:spacing w:line="360" w:lineRule="auto"/>
        <w:ind w:right="-234"/>
        <w:jc w:val="both"/>
        <w:rPr>
          <w:rFonts w:ascii="Verdana" w:hAnsi="Verdana" w:cs="Arial"/>
          <w:sz w:val="26"/>
          <w:szCs w:val="26"/>
        </w:rPr>
      </w:pPr>
      <w:r w:rsidRPr="007B611D">
        <w:rPr>
          <w:rFonts w:ascii="Verdana" w:hAnsi="Verdana" w:cs="Arial"/>
          <w:sz w:val="26"/>
          <w:szCs w:val="26"/>
        </w:rPr>
        <w:t>a)</w:t>
      </w:r>
      <w:r w:rsidRPr="007B611D">
        <w:rPr>
          <w:rFonts w:ascii="Verdana" w:hAnsi="Verdana" w:cs="Arial"/>
          <w:sz w:val="26"/>
          <w:szCs w:val="26"/>
        </w:rPr>
        <w:tab/>
        <w:t>Dirección General de Ejecución de Medidas para Menores.</w:t>
      </w:r>
    </w:p>
    <w:p w:rsidR="007B611D" w:rsidRPr="007B611D" w:rsidRDefault="007B611D" w:rsidP="007B611D">
      <w:pPr>
        <w:spacing w:line="360" w:lineRule="auto"/>
        <w:ind w:right="-234"/>
        <w:jc w:val="both"/>
        <w:rPr>
          <w:rFonts w:ascii="Verdana" w:hAnsi="Verdana" w:cs="Arial"/>
          <w:sz w:val="26"/>
          <w:szCs w:val="26"/>
        </w:rPr>
      </w:pPr>
      <w:r w:rsidRPr="007B611D">
        <w:rPr>
          <w:rFonts w:ascii="Verdana" w:hAnsi="Verdana" w:cs="Arial"/>
          <w:sz w:val="26"/>
          <w:szCs w:val="26"/>
        </w:rPr>
        <w:t>b)</w:t>
      </w:r>
      <w:r w:rsidRPr="007B611D">
        <w:rPr>
          <w:rFonts w:ascii="Verdana" w:hAnsi="Verdana" w:cs="Arial"/>
          <w:sz w:val="26"/>
          <w:szCs w:val="26"/>
        </w:rPr>
        <w:tab/>
        <w:t>Centro de Internamiento Juvenil.</w:t>
      </w:r>
    </w:p>
    <w:p w:rsidR="007B611D" w:rsidRDefault="007B611D" w:rsidP="007B611D">
      <w:pPr>
        <w:spacing w:line="360" w:lineRule="auto"/>
        <w:ind w:right="-234"/>
        <w:jc w:val="both"/>
        <w:rPr>
          <w:rFonts w:ascii="Verdana" w:hAnsi="Verdana" w:cs="Arial"/>
          <w:sz w:val="26"/>
          <w:szCs w:val="26"/>
        </w:rPr>
      </w:pPr>
      <w:r w:rsidRPr="007B611D">
        <w:rPr>
          <w:rFonts w:ascii="Verdana" w:hAnsi="Verdana" w:cs="Arial"/>
          <w:sz w:val="26"/>
          <w:szCs w:val="26"/>
        </w:rPr>
        <w:t>c)</w:t>
      </w:r>
      <w:r w:rsidRPr="007B611D">
        <w:rPr>
          <w:rFonts w:ascii="Verdana" w:hAnsi="Verdana" w:cs="Arial"/>
          <w:sz w:val="26"/>
          <w:szCs w:val="26"/>
        </w:rPr>
        <w:tab/>
        <w:t>Centro de Reeducación.</w:t>
      </w:r>
    </w:p>
    <w:p w:rsidR="007B611D" w:rsidRDefault="007B611D" w:rsidP="007B611D">
      <w:pPr>
        <w:spacing w:line="360" w:lineRule="auto"/>
        <w:ind w:right="-234"/>
        <w:jc w:val="both"/>
        <w:rPr>
          <w:rFonts w:ascii="Verdana" w:hAnsi="Verdana" w:cs="Arial"/>
          <w:sz w:val="26"/>
          <w:szCs w:val="26"/>
        </w:rPr>
      </w:pPr>
    </w:p>
    <w:p w:rsidR="007B611D" w:rsidRDefault="007B611D" w:rsidP="007B611D">
      <w:pPr>
        <w:spacing w:line="360" w:lineRule="auto"/>
        <w:ind w:right="-234"/>
        <w:jc w:val="both"/>
        <w:rPr>
          <w:rFonts w:ascii="Verdana" w:hAnsi="Verdana" w:cs="Arial"/>
          <w:sz w:val="26"/>
          <w:szCs w:val="26"/>
        </w:rPr>
      </w:pPr>
      <w:r w:rsidRPr="007B611D">
        <w:rPr>
          <w:rFonts w:ascii="Verdana" w:hAnsi="Verdana" w:cs="Arial"/>
          <w:sz w:val="26"/>
          <w:szCs w:val="26"/>
        </w:rPr>
        <w:t>En este sentido, resulta necesario especificar que los Manuales de Organización si están elaborados pero no están actualizados</w:t>
      </w:r>
      <w:r>
        <w:rPr>
          <w:rFonts w:ascii="Verdana" w:hAnsi="Verdana" w:cs="Arial"/>
          <w:sz w:val="26"/>
          <w:szCs w:val="26"/>
        </w:rPr>
        <w:t xml:space="preserve"> al ejercicio 2019.</w:t>
      </w:r>
    </w:p>
    <w:p w:rsidR="007B611D" w:rsidRPr="007B611D" w:rsidRDefault="007B611D" w:rsidP="007B611D">
      <w:pPr>
        <w:spacing w:line="360" w:lineRule="auto"/>
        <w:ind w:right="-234"/>
        <w:jc w:val="both"/>
        <w:rPr>
          <w:rFonts w:ascii="Verdana" w:hAnsi="Verdana" w:cs="Arial"/>
          <w:sz w:val="26"/>
          <w:szCs w:val="26"/>
        </w:rPr>
      </w:pPr>
    </w:p>
    <w:p w:rsidR="007B611D" w:rsidRDefault="007B611D" w:rsidP="007B611D">
      <w:pPr>
        <w:spacing w:line="360" w:lineRule="auto"/>
        <w:ind w:right="-234"/>
        <w:jc w:val="both"/>
        <w:rPr>
          <w:rFonts w:ascii="Verdana" w:hAnsi="Verdana" w:cs="Arial"/>
          <w:sz w:val="26"/>
          <w:szCs w:val="26"/>
        </w:rPr>
      </w:pPr>
      <w:r w:rsidRPr="007B611D">
        <w:rPr>
          <w:rFonts w:ascii="Verdana" w:hAnsi="Verdana" w:cs="Arial"/>
          <w:sz w:val="26"/>
          <w:szCs w:val="26"/>
        </w:rPr>
        <w:lastRenderedPageBreak/>
        <w:t xml:space="preserve">Respecto de los Manuales de Procedimientos están en proceso de elaboración sin </w:t>
      </w:r>
      <w:r w:rsidR="00D92875">
        <w:rPr>
          <w:rFonts w:ascii="Verdana" w:hAnsi="Verdana" w:cs="Arial"/>
          <w:sz w:val="26"/>
          <w:szCs w:val="26"/>
        </w:rPr>
        <w:t>estar</w:t>
      </w:r>
      <w:r w:rsidRPr="007B611D">
        <w:rPr>
          <w:rFonts w:ascii="Verdana" w:hAnsi="Verdana" w:cs="Arial"/>
          <w:sz w:val="26"/>
          <w:szCs w:val="26"/>
        </w:rPr>
        <w:t xml:space="preserve"> aprobados.</w:t>
      </w:r>
    </w:p>
    <w:p w:rsidR="007B611D" w:rsidRPr="007B611D" w:rsidRDefault="007B611D" w:rsidP="007B611D">
      <w:pPr>
        <w:spacing w:line="360" w:lineRule="auto"/>
        <w:ind w:right="-234"/>
        <w:jc w:val="both"/>
        <w:rPr>
          <w:rFonts w:ascii="Verdana" w:hAnsi="Verdana" w:cs="Arial"/>
          <w:sz w:val="26"/>
          <w:szCs w:val="26"/>
        </w:rPr>
      </w:pPr>
    </w:p>
    <w:p w:rsidR="007B611D" w:rsidRDefault="007B611D" w:rsidP="007B611D">
      <w:pPr>
        <w:spacing w:line="360" w:lineRule="auto"/>
        <w:ind w:right="-234"/>
        <w:jc w:val="both"/>
        <w:rPr>
          <w:rFonts w:ascii="Verdana" w:hAnsi="Verdana" w:cs="Arial"/>
          <w:sz w:val="26"/>
          <w:szCs w:val="26"/>
        </w:rPr>
      </w:pPr>
      <w:r w:rsidRPr="007B611D">
        <w:rPr>
          <w:rFonts w:ascii="Verdana" w:hAnsi="Verdana" w:cs="Arial"/>
          <w:sz w:val="26"/>
          <w:szCs w:val="26"/>
        </w:rPr>
        <w:t>Ahora bien, de acuerdo a la Ley Nacional del Sistema Integral de Justicia Penal para Adolescentes se debe incorporar el área denominada “Oficina de Servicios Previos al Juicio” de la cual también resulta indispensable elaborar tanto el Manual de Organización como el Manual</w:t>
      </w:r>
      <w:r>
        <w:rPr>
          <w:rFonts w:ascii="Verdana" w:hAnsi="Verdana" w:cs="Arial"/>
          <w:sz w:val="26"/>
          <w:szCs w:val="26"/>
        </w:rPr>
        <w:t xml:space="preserve"> de Procedimientos, esta situación tanto de los manuales como del propio reglamento interior de esa Dirección no se ha podido realizar debido a que no se ha modificado el Reglamento Interior de la Secretaría de Seguridad Pública. </w:t>
      </w:r>
    </w:p>
    <w:p w:rsidR="007B611D" w:rsidRPr="007B611D" w:rsidRDefault="007B611D" w:rsidP="007B611D">
      <w:pPr>
        <w:spacing w:line="360" w:lineRule="auto"/>
        <w:ind w:right="-234"/>
        <w:jc w:val="both"/>
        <w:rPr>
          <w:rFonts w:ascii="Verdana" w:hAnsi="Verdana" w:cs="Arial"/>
          <w:sz w:val="26"/>
          <w:szCs w:val="26"/>
        </w:rPr>
      </w:pPr>
    </w:p>
    <w:p w:rsidR="007B611D" w:rsidRDefault="007B611D" w:rsidP="007B611D">
      <w:pPr>
        <w:spacing w:line="360" w:lineRule="auto"/>
        <w:ind w:right="-234"/>
        <w:jc w:val="both"/>
        <w:rPr>
          <w:rFonts w:ascii="Verdana" w:hAnsi="Verdana" w:cs="Arial"/>
          <w:sz w:val="26"/>
          <w:szCs w:val="26"/>
        </w:rPr>
      </w:pPr>
      <w:r w:rsidRPr="007B611D">
        <w:rPr>
          <w:rFonts w:ascii="Verdana" w:hAnsi="Verdana" w:cs="Arial"/>
          <w:sz w:val="26"/>
          <w:szCs w:val="26"/>
        </w:rPr>
        <w:t xml:space="preserve">Se recomienda a la Dirección General de Ejecución de Medidas para Menores realice las citas correspondientes ante la Dirección de Organización de Métodos de Oficialía Mayor de Gobierno del Estado  con la finalidad de que se pueda obtener asesoría adecuada para la elaboración, actualización y autorización </w:t>
      </w:r>
      <w:r w:rsidR="001825BC" w:rsidRPr="007B611D">
        <w:rPr>
          <w:rFonts w:ascii="Verdana" w:hAnsi="Verdana" w:cs="Arial"/>
          <w:sz w:val="26"/>
          <w:szCs w:val="26"/>
        </w:rPr>
        <w:t>de</w:t>
      </w:r>
      <w:r w:rsidRPr="007B611D">
        <w:rPr>
          <w:rFonts w:ascii="Verdana" w:hAnsi="Verdana" w:cs="Arial"/>
          <w:sz w:val="26"/>
          <w:szCs w:val="26"/>
        </w:rPr>
        <w:t xml:space="preserve"> los manuales de procedi</w:t>
      </w:r>
      <w:r w:rsidR="000C2D66">
        <w:rPr>
          <w:rFonts w:ascii="Verdana" w:hAnsi="Verdana" w:cs="Arial"/>
          <w:sz w:val="26"/>
          <w:szCs w:val="26"/>
        </w:rPr>
        <w:t>mientos y manuales organización, en armonía con la Ley Nacional, esto en cuanto se reforme el Reglamento Interior de la Secretaría de Seguridad Pública.</w:t>
      </w:r>
    </w:p>
    <w:p w:rsidR="007B611D" w:rsidRDefault="007B611D" w:rsidP="007D17B3">
      <w:pPr>
        <w:spacing w:line="360" w:lineRule="auto"/>
        <w:ind w:right="-234"/>
        <w:jc w:val="both"/>
        <w:rPr>
          <w:rFonts w:ascii="Verdana" w:hAnsi="Verdana" w:cs="Arial"/>
          <w:sz w:val="26"/>
          <w:szCs w:val="26"/>
        </w:rPr>
      </w:pPr>
    </w:p>
    <w:p w:rsidR="000C2D66" w:rsidRDefault="000C2D66" w:rsidP="000C2D66">
      <w:pPr>
        <w:spacing w:line="360" w:lineRule="auto"/>
        <w:ind w:right="-234"/>
        <w:jc w:val="both"/>
        <w:rPr>
          <w:rFonts w:ascii="Verdana" w:hAnsi="Verdana" w:cs="Arial"/>
          <w:sz w:val="26"/>
          <w:szCs w:val="26"/>
        </w:rPr>
      </w:pPr>
      <w:r>
        <w:rPr>
          <w:rFonts w:ascii="Verdana" w:hAnsi="Verdana" w:cs="Arial"/>
          <w:sz w:val="26"/>
          <w:szCs w:val="26"/>
        </w:rPr>
        <w:t xml:space="preserve">Respecto a </w:t>
      </w:r>
      <w:r w:rsidRPr="000C2D66">
        <w:rPr>
          <w:rFonts w:ascii="Verdana" w:hAnsi="Verdana" w:cs="Arial"/>
          <w:sz w:val="26"/>
          <w:szCs w:val="26"/>
        </w:rPr>
        <w:t>La pregunta 4 ¿El o los organigramas que aplican para los Manuales tanto de Organización como el de Procedimientos están actua</w:t>
      </w:r>
      <w:r>
        <w:rPr>
          <w:rFonts w:ascii="Verdana" w:hAnsi="Verdana" w:cs="Arial"/>
          <w:sz w:val="26"/>
          <w:szCs w:val="26"/>
        </w:rPr>
        <w:t>lizados? Su respuesta fue No están actualizados los manuales de Organización sus últimas fechas fueron:</w:t>
      </w:r>
    </w:p>
    <w:p w:rsidR="000C2D66" w:rsidRPr="000C2D66" w:rsidRDefault="000C2D66" w:rsidP="000C2D66">
      <w:pPr>
        <w:spacing w:line="360" w:lineRule="auto"/>
        <w:ind w:right="-234"/>
        <w:jc w:val="both"/>
        <w:rPr>
          <w:rFonts w:ascii="Verdana" w:hAnsi="Verdana" w:cs="Arial"/>
          <w:sz w:val="26"/>
          <w:szCs w:val="26"/>
        </w:rPr>
      </w:pPr>
    </w:p>
    <w:p w:rsidR="000C2D66" w:rsidRPr="000C2D66" w:rsidRDefault="000C2D66" w:rsidP="000C2D66">
      <w:pPr>
        <w:pStyle w:val="Prrafodelista"/>
        <w:numPr>
          <w:ilvl w:val="0"/>
          <w:numId w:val="19"/>
        </w:numPr>
        <w:spacing w:line="360" w:lineRule="auto"/>
        <w:ind w:right="-234"/>
        <w:jc w:val="both"/>
        <w:rPr>
          <w:rFonts w:ascii="Verdana" w:hAnsi="Verdana" w:cs="Arial"/>
          <w:sz w:val="26"/>
          <w:szCs w:val="26"/>
        </w:rPr>
      </w:pPr>
      <w:r w:rsidRPr="000C2D66">
        <w:rPr>
          <w:rFonts w:ascii="Verdana" w:hAnsi="Verdana" w:cs="Arial"/>
          <w:sz w:val="26"/>
          <w:szCs w:val="26"/>
        </w:rPr>
        <w:lastRenderedPageBreak/>
        <w:t>Dirección General de Ejecución de Medidas para Menores- fecha de última actualización junio del 2014</w:t>
      </w:r>
    </w:p>
    <w:p w:rsidR="00A8028C" w:rsidRDefault="000C2D66" w:rsidP="000C2D66">
      <w:pPr>
        <w:pStyle w:val="Prrafodelista"/>
        <w:numPr>
          <w:ilvl w:val="0"/>
          <w:numId w:val="19"/>
        </w:numPr>
        <w:spacing w:line="360" w:lineRule="auto"/>
        <w:ind w:right="-234"/>
        <w:jc w:val="both"/>
        <w:rPr>
          <w:rFonts w:ascii="Verdana" w:hAnsi="Verdana" w:cs="Arial"/>
          <w:sz w:val="26"/>
          <w:szCs w:val="26"/>
        </w:rPr>
      </w:pPr>
      <w:r>
        <w:rPr>
          <w:rFonts w:ascii="Verdana" w:hAnsi="Verdana" w:cs="Arial"/>
          <w:sz w:val="26"/>
          <w:szCs w:val="26"/>
        </w:rPr>
        <w:t xml:space="preserve">Centro de Internamiento Juvenil </w:t>
      </w:r>
      <w:r w:rsidR="00A8028C">
        <w:rPr>
          <w:rFonts w:ascii="Verdana" w:hAnsi="Verdana" w:cs="Arial"/>
          <w:sz w:val="26"/>
          <w:szCs w:val="26"/>
        </w:rPr>
        <w:t>Junio 2016</w:t>
      </w:r>
    </w:p>
    <w:p w:rsidR="00A8028C" w:rsidRDefault="00A8028C" w:rsidP="000C2D66">
      <w:pPr>
        <w:pStyle w:val="Prrafodelista"/>
        <w:numPr>
          <w:ilvl w:val="0"/>
          <w:numId w:val="19"/>
        </w:numPr>
        <w:spacing w:line="360" w:lineRule="auto"/>
        <w:ind w:right="-234"/>
        <w:jc w:val="both"/>
        <w:rPr>
          <w:rFonts w:ascii="Verdana" w:hAnsi="Verdana" w:cs="Arial"/>
          <w:sz w:val="26"/>
          <w:szCs w:val="26"/>
        </w:rPr>
      </w:pPr>
      <w:r>
        <w:rPr>
          <w:rFonts w:ascii="Verdana" w:hAnsi="Verdana" w:cs="Arial"/>
          <w:sz w:val="26"/>
          <w:szCs w:val="26"/>
        </w:rPr>
        <w:t>C</w:t>
      </w:r>
      <w:r w:rsidR="000C2D66" w:rsidRPr="00A8028C">
        <w:rPr>
          <w:rFonts w:ascii="Verdana" w:hAnsi="Verdana" w:cs="Arial"/>
          <w:sz w:val="26"/>
          <w:szCs w:val="26"/>
        </w:rPr>
        <w:t>entro de Reeducación- fecha de últi</w:t>
      </w:r>
      <w:r>
        <w:rPr>
          <w:rFonts w:ascii="Verdana" w:hAnsi="Verdana" w:cs="Arial"/>
          <w:sz w:val="26"/>
          <w:szCs w:val="26"/>
        </w:rPr>
        <w:t>ma actualización fue en el ejercicio 2016</w:t>
      </w:r>
      <w:r w:rsidR="000C2D66" w:rsidRPr="00A8028C">
        <w:rPr>
          <w:rFonts w:ascii="Verdana" w:hAnsi="Verdana" w:cs="Arial"/>
          <w:sz w:val="26"/>
          <w:szCs w:val="26"/>
        </w:rPr>
        <w:t>.</w:t>
      </w:r>
    </w:p>
    <w:p w:rsidR="000C2D66" w:rsidRDefault="00A8028C" w:rsidP="000C2D66">
      <w:pPr>
        <w:pStyle w:val="Prrafodelista"/>
        <w:numPr>
          <w:ilvl w:val="0"/>
          <w:numId w:val="19"/>
        </w:numPr>
        <w:spacing w:line="360" w:lineRule="auto"/>
        <w:ind w:right="-234"/>
        <w:jc w:val="both"/>
        <w:rPr>
          <w:rFonts w:ascii="Verdana" w:hAnsi="Verdana" w:cs="Arial"/>
          <w:sz w:val="26"/>
          <w:szCs w:val="26"/>
        </w:rPr>
      </w:pPr>
      <w:r>
        <w:rPr>
          <w:rFonts w:ascii="Verdana" w:hAnsi="Verdana" w:cs="Arial"/>
          <w:sz w:val="26"/>
          <w:szCs w:val="26"/>
        </w:rPr>
        <w:t xml:space="preserve">La </w:t>
      </w:r>
      <w:r w:rsidR="000C2D66" w:rsidRPr="00A8028C">
        <w:rPr>
          <w:rFonts w:ascii="Verdana" w:hAnsi="Verdana" w:cs="Arial"/>
          <w:sz w:val="26"/>
          <w:szCs w:val="26"/>
        </w:rPr>
        <w:t>Oficina de Servicios Previos al Juicio- no se encuentra aprobado para su registro y autorización, toda vez que es necesaria la armonización del Reglamento Interno de las Dirección General de Ejecución de Medidas para Menores con la Ley Nacional del Sistema Integral de Justicia Penal para Adolescentes</w:t>
      </w:r>
      <w:r>
        <w:rPr>
          <w:rFonts w:ascii="Verdana" w:hAnsi="Verdana" w:cs="Arial"/>
          <w:sz w:val="26"/>
          <w:szCs w:val="26"/>
        </w:rPr>
        <w:t>.</w:t>
      </w:r>
    </w:p>
    <w:p w:rsidR="00A8028C" w:rsidRPr="00A8028C" w:rsidRDefault="00A8028C" w:rsidP="00A8028C">
      <w:pPr>
        <w:pStyle w:val="Prrafodelista"/>
        <w:spacing w:line="360" w:lineRule="auto"/>
        <w:ind w:left="1065" w:right="-234"/>
        <w:jc w:val="both"/>
        <w:rPr>
          <w:rFonts w:ascii="Verdana" w:hAnsi="Verdana" w:cs="Arial"/>
          <w:sz w:val="26"/>
          <w:szCs w:val="26"/>
        </w:rPr>
      </w:pPr>
      <w:r>
        <w:rPr>
          <w:rFonts w:ascii="Verdana" w:hAnsi="Verdana" w:cs="Arial"/>
          <w:sz w:val="26"/>
          <w:szCs w:val="26"/>
        </w:rPr>
        <w:t xml:space="preserve">Únicamente se cuenta con proyectos de manuales de procedimientos de las áreas. </w:t>
      </w:r>
    </w:p>
    <w:p w:rsidR="007B611D" w:rsidRDefault="007B611D" w:rsidP="007D17B3">
      <w:pPr>
        <w:spacing w:line="360" w:lineRule="auto"/>
        <w:ind w:right="-234"/>
        <w:jc w:val="both"/>
        <w:rPr>
          <w:rFonts w:ascii="Verdana" w:hAnsi="Verdana" w:cs="Arial"/>
          <w:sz w:val="26"/>
          <w:szCs w:val="26"/>
        </w:rPr>
      </w:pPr>
    </w:p>
    <w:p w:rsidR="002F430C" w:rsidRPr="00D720C1" w:rsidRDefault="002F430C" w:rsidP="002F430C">
      <w:pPr>
        <w:spacing w:line="360" w:lineRule="auto"/>
        <w:ind w:right="-234"/>
        <w:jc w:val="both"/>
        <w:rPr>
          <w:rFonts w:ascii="Verdana" w:hAnsi="Verdana" w:cs="Arial"/>
          <w:b/>
          <w:sz w:val="26"/>
          <w:szCs w:val="26"/>
        </w:rPr>
      </w:pPr>
      <w:r w:rsidRPr="00D720C1">
        <w:rPr>
          <w:rFonts w:ascii="Verdana" w:hAnsi="Verdana" w:cs="Arial"/>
          <w:b/>
          <w:sz w:val="26"/>
          <w:szCs w:val="26"/>
        </w:rPr>
        <w:t>REVISIÓN DEL ORGANIGRAMA</w:t>
      </w:r>
    </w:p>
    <w:p w:rsidR="002F430C" w:rsidRPr="00840682" w:rsidRDefault="002F430C" w:rsidP="002F430C">
      <w:pPr>
        <w:spacing w:line="360" w:lineRule="auto"/>
        <w:ind w:right="-234"/>
        <w:jc w:val="both"/>
        <w:rPr>
          <w:rFonts w:ascii="Verdana" w:hAnsi="Verdana" w:cs="Arial"/>
          <w:color w:val="FF0000"/>
          <w:sz w:val="26"/>
          <w:szCs w:val="26"/>
        </w:rPr>
      </w:pPr>
    </w:p>
    <w:p w:rsidR="002F430C" w:rsidRDefault="002F430C" w:rsidP="002F430C">
      <w:pPr>
        <w:spacing w:line="360" w:lineRule="auto"/>
        <w:ind w:right="-234"/>
        <w:jc w:val="both"/>
        <w:rPr>
          <w:rFonts w:ascii="Verdana" w:hAnsi="Verdana" w:cs="Arial"/>
          <w:sz w:val="26"/>
          <w:szCs w:val="26"/>
        </w:rPr>
      </w:pPr>
      <w:r w:rsidRPr="00D720C1">
        <w:rPr>
          <w:rFonts w:ascii="Verdana" w:hAnsi="Verdana" w:cs="Arial"/>
          <w:sz w:val="26"/>
          <w:szCs w:val="26"/>
        </w:rPr>
        <w:t xml:space="preserve">Se llevó a cabo la revisión del Organigrama </w:t>
      </w:r>
      <w:r w:rsidR="00D720C1">
        <w:rPr>
          <w:rFonts w:ascii="Verdana" w:hAnsi="Verdana" w:cs="Arial"/>
          <w:sz w:val="26"/>
          <w:szCs w:val="26"/>
        </w:rPr>
        <w:t xml:space="preserve">de la </w:t>
      </w:r>
      <w:r w:rsidR="00D720C1" w:rsidRPr="00D720C1">
        <w:rPr>
          <w:rFonts w:ascii="Verdana" w:hAnsi="Verdana" w:cs="Arial"/>
          <w:sz w:val="26"/>
          <w:szCs w:val="26"/>
          <w:lang w:val="es-MX"/>
        </w:rPr>
        <w:t>Dirección General de Ejecución de Medidas para Menores</w:t>
      </w:r>
      <w:r w:rsidRPr="00D720C1">
        <w:rPr>
          <w:rFonts w:ascii="Verdana" w:hAnsi="Verdana" w:cs="Arial"/>
          <w:sz w:val="26"/>
          <w:szCs w:val="26"/>
        </w:rPr>
        <w:t xml:space="preserve">, conciliándolo con la estructura </w:t>
      </w:r>
      <w:r w:rsidRPr="002F430C">
        <w:rPr>
          <w:rFonts w:ascii="Verdana" w:hAnsi="Verdana" w:cs="Arial"/>
          <w:sz w:val="26"/>
          <w:szCs w:val="26"/>
        </w:rPr>
        <w:t>orgánica prevista en el Reglamento Interno de dicho ente administrativo, determinando que existe congruencia con los carg</w:t>
      </w:r>
      <w:r w:rsidR="00D720C1">
        <w:rPr>
          <w:rFonts w:ascii="Verdana" w:hAnsi="Verdana" w:cs="Arial"/>
          <w:sz w:val="26"/>
          <w:szCs w:val="26"/>
        </w:rPr>
        <w:t xml:space="preserve">os y el personal que ahí labora, sin embargo es necesario señalar que a raíz de la </w:t>
      </w:r>
      <w:r w:rsidR="00D720C1" w:rsidRPr="00D720C1">
        <w:rPr>
          <w:rFonts w:ascii="Verdana" w:hAnsi="Verdana" w:cs="Arial"/>
          <w:sz w:val="26"/>
          <w:szCs w:val="26"/>
        </w:rPr>
        <w:t>Ley Nacional del Sistema Integral de Justicia Penal para Adolescentes que fue publicada el 16 de junio del 2016</w:t>
      </w:r>
      <w:r w:rsidR="00D720C1">
        <w:rPr>
          <w:rFonts w:ascii="Verdana" w:hAnsi="Verdana" w:cs="Arial"/>
          <w:sz w:val="26"/>
          <w:szCs w:val="26"/>
        </w:rPr>
        <w:t xml:space="preserve">, la Dirección General adoptado las medidas necesarias para modificar su reglamento interno, obteniendo este Órgano Interno de Control copia simple del proyecto de reglamento ya conciliado con la mencionada Ley Nacional, sin embargo </w:t>
      </w:r>
      <w:r w:rsidR="00D92875">
        <w:rPr>
          <w:rFonts w:ascii="Verdana" w:hAnsi="Verdana" w:cs="Arial"/>
          <w:sz w:val="26"/>
          <w:szCs w:val="26"/>
        </w:rPr>
        <w:t>no</w:t>
      </w:r>
      <w:r w:rsidR="00CE79CB">
        <w:rPr>
          <w:rFonts w:ascii="Verdana" w:hAnsi="Verdana" w:cs="Arial"/>
          <w:sz w:val="26"/>
          <w:szCs w:val="26"/>
        </w:rPr>
        <w:t xml:space="preserve"> ha</w:t>
      </w:r>
      <w:r w:rsidR="00D92875">
        <w:rPr>
          <w:rFonts w:ascii="Verdana" w:hAnsi="Verdana" w:cs="Arial"/>
          <w:sz w:val="26"/>
          <w:szCs w:val="26"/>
        </w:rPr>
        <w:t xml:space="preserve"> sido posible concretar</w:t>
      </w:r>
      <w:r w:rsidR="00CE79CB">
        <w:rPr>
          <w:rFonts w:ascii="Verdana" w:hAnsi="Verdana" w:cs="Arial"/>
          <w:sz w:val="26"/>
          <w:szCs w:val="26"/>
        </w:rPr>
        <w:t>.</w:t>
      </w:r>
    </w:p>
    <w:p w:rsidR="004865E0" w:rsidRDefault="004865E0" w:rsidP="002F430C">
      <w:pPr>
        <w:spacing w:line="360" w:lineRule="auto"/>
        <w:ind w:right="-234"/>
        <w:jc w:val="both"/>
        <w:rPr>
          <w:rFonts w:ascii="Verdana" w:hAnsi="Verdana" w:cs="Arial"/>
          <w:sz w:val="26"/>
          <w:szCs w:val="26"/>
        </w:rPr>
      </w:pPr>
    </w:p>
    <w:p w:rsidR="004865E0" w:rsidRDefault="004865E0" w:rsidP="002F430C">
      <w:pPr>
        <w:spacing w:line="360" w:lineRule="auto"/>
        <w:ind w:right="-234"/>
        <w:jc w:val="both"/>
        <w:rPr>
          <w:rFonts w:ascii="Verdana" w:hAnsi="Verdana" w:cs="Arial"/>
          <w:sz w:val="26"/>
          <w:szCs w:val="26"/>
        </w:rPr>
      </w:pPr>
      <w:r w:rsidRPr="004865E0">
        <w:rPr>
          <w:rFonts w:ascii="Verdana" w:hAnsi="Verdana" w:cs="Arial"/>
          <w:sz w:val="26"/>
          <w:szCs w:val="26"/>
        </w:rPr>
        <w:t>Respecto a lo anterior, se desprende que la Ley Nacional del Sistema Integral de Justicia Penal para Adolescentes entró en vigor el día 16 de junio del 2016 y atendiendo la reforma a la Constitución Política de los Estados Unidos Mexicanos, publicada en el Diario Oficial de la Federación el 18 de junio de 2008, se observa que la Ley en cita, incorpora el Sistema Procesal Penal Acusatorio, esto se traduce a la necesidad de realizar los cambios y adecuaciones en el Reglamento Interior que aplica a la Dirección General de Ejecución de Medidas para Menores, con la finalidad de atender los requerimientos necesarios para la plena operación del Sistema Integral de Justicia Penal para Adolescentes.</w:t>
      </w:r>
    </w:p>
    <w:p w:rsidR="004865E0" w:rsidRDefault="004865E0" w:rsidP="004865E0">
      <w:pPr>
        <w:spacing w:line="360" w:lineRule="auto"/>
        <w:jc w:val="both"/>
        <w:rPr>
          <w:rFonts w:ascii="Verdana" w:hAnsi="Verdana" w:cs="Arial"/>
          <w:sz w:val="26"/>
          <w:szCs w:val="26"/>
        </w:rPr>
      </w:pPr>
    </w:p>
    <w:p w:rsidR="004865E0" w:rsidRPr="004865E0" w:rsidRDefault="004865E0" w:rsidP="00E46B79">
      <w:pPr>
        <w:spacing w:line="360" w:lineRule="auto"/>
        <w:jc w:val="both"/>
        <w:rPr>
          <w:rFonts w:ascii="Verdana" w:hAnsi="Verdana" w:cs="Arial"/>
        </w:rPr>
      </w:pPr>
      <w:r w:rsidRPr="004865E0">
        <w:rPr>
          <w:rFonts w:ascii="Verdana" w:hAnsi="Verdana" w:cs="Arial"/>
        </w:rPr>
        <w:t>El día lunes</w:t>
      </w:r>
      <w:r w:rsidR="000D5533">
        <w:rPr>
          <w:rFonts w:ascii="Verdana" w:hAnsi="Verdana" w:cs="Arial"/>
        </w:rPr>
        <w:t xml:space="preserve"> 25 de noviembre del 2019</w:t>
      </w:r>
      <w:r w:rsidRPr="004865E0">
        <w:rPr>
          <w:rFonts w:ascii="Verdana" w:hAnsi="Verdana" w:cs="Arial"/>
        </w:rPr>
        <w:t>, se acudió al inmueble que ocupa la Dirección</w:t>
      </w:r>
      <w:r w:rsidRPr="004865E0">
        <w:rPr>
          <w:rFonts w:ascii="Verdana" w:hAnsi="Verdana" w:cs="Arial"/>
          <w:bCs/>
        </w:rPr>
        <w:t xml:space="preserve"> General de Ejecución de Medidas para Menores</w:t>
      </w:r>
      <w:r w:rsidRPr="004865E0">
        <w:rPr>
          <w:rFonts w:ascii="Verdana" w:hAnsi="Verdana" w:cs="Arial"/>
        </w:rPr>
        <w:t xml:space="preserve"> </w:t>
      </w:r>
      <w:r w:rsidR="000D5533">
        <w:rPr>
          <w:rFonts w:ascii="Verdana" w:hAnsi="Verdana" w:cs="Arial"/>
        </w:rPr>
        <w:t xml:space="preserve">ubicado en </w:t>
      </w:r>
      <w:r w:rsidR="000D5533" w:rsidRPr="000D5533">
        <w:rPr>
          <w:rFonts w:ascii="Verdana" w:hAnsi="Verdana" w:cs="Arial"/>
        </w:rPr>
        <w:t xml:space="preserve">Av. Fray Diego de La Magdalena 1057, Col. Industrial </w:t>
      </w:r>
      <w:r w:rsidR="000D5533">
        <w:rPr>
          <w:rFonts w:ascii="Verdana" w:hAnsi="Verdana" w:cs="Arial"/>
        </w:rPr>
        <w:t xml:space="preserve">Aviación, 78140 San Luis, S.L.P, </w:t>
      </w:r>
      <w:r w:rsidRPr="004865E0">
        <w:rPr>
          <w:rFonts w:ascii="Verdana" w:hAnsi="Verdana" w:cs="Arial"/>
        </w:rPr>
        <w:t>y se verificó lo siguiente:</w:t>
      </w:r>
    </w:p>
    <w:p w:rsidR="004865E0" w:rsidRPr="004865E0" w:rsidRDefault="004865E0" w:rsidP="004865E0">
      <w:pPr>
        <w:spacing w:line="360" w:lineRule="auto"/>
        <w:ind w:left="360"/>
        <w:jc w:val="both"/>
        <w:rPr>
          <w:rFonts w:ascii="Verdana" w:hAnsi="Verdana" w:cs="Arial"/>
        </w:rPr>
      </w:pPr>
    </w:p>
    <w:p w:rsidR="004865E0" w:rsidRDefault="004865E0" w:rsidP="004865E0">
      <w:pPr>
        <w:numPr>
          <w:ilvl w:val="0"/>
          <w:numId w:val="20"/>
        </w:numPr>
        <w:suppressAutoHyphens w:val="0"/>
        <w:spacing w:line="360" w:lineRule="auto"/>
        <w:jc w:val="both"/>
        <w:rPr>
          <w:rFonts w:ascii="Verdana" w:hAnsi="Verdana" w:cs="Arial"/>
          <w:bCs/>
        </w:rPr>
      </w:pPr>
      <w:r w:rsidRPr="004865E0">
        <w:rPr>
          <w:rFonts w:ascii="Verdana" w:hAnsi="Verdana" w:cs="Arial"/>
          <w:bCs/>
        </w:rPr>
        <w:t>Se inspeccionó la plantilla del personal, constatando que en lo general se encuentra actualizada, pues al momento de acudir a las diferentes áreas de la Dirección General de Ejecución de Medidas para Menores; se verificó la presencia de las personas que se encuentran señaladas en las documentales que fueron presentadas</w:t>
      </w:r>
      <w:r w:rsidR="000D5533">
        <w:rPr>
          <w:rFonts w:ascii="Verdana" w:hAnsi="Verdana" w:cs="Arial"/>
          <w:bCs/>
        </w:rPr>
        <w:t xml:space="preserve"> ante este Órgano fiscaliza</w:t>
      </w:r>
      <w:r w:rsidR="005951A3">
        <w:rPr>
          <w:rFonts w:ascii="Verdana" w:hAnsi="Verdana" w:cs="Arial"/>
          <w:bCs/>
        </w:rPr>
        <w:t>dor, sin embargo se revisaron las documentales respecto al personal que se encuentra comisionado y se detectaron las siguientes observaciones:</w:t>
      </w:r>
    </w:p>
    <w:p w:rsidR="004865E0" w:rsidRDefault="007C4C22" w:rsidP="007C4C22">
      <w:pPr>
        <w:suppressAutoHyphens w:val="0"/>
        <w:spacing w:line="360" w:lineRule="auto"/>
        <w:ind w:left="-142"/>
        <w:jc w:val="both"/>
        <w:rPr>
          <w:rFonts w:ascii="Verdana" w:hAnsi="Verdana" w:cs="Arial"/>
          <w:bCs/>
        </w:rPr>
      </w:pPr>
      <w:r w:rsidRPr="007C4C22">
        <w:rPr>
          <w:noProof/>
          <w:lang w:val="es-MX" w:eastAsia="es-MX"/>
        </w:rPr>
        <w:lastRenderedPageBreak/>
        <w:drawing>
          <wp:inline distT="0" distB="0" distL="0" distR="0">
            <wp:extent cx="6304050" cy="5353050"/>
            <wp:effectExtent l="0" t="0" r="1905" b="0"/>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317030" cy="5364072"/>
                    </a:xfrm>
                    <a:prstGeom prst="rect">
                      <a:avLst/>
                    </a:prstGeom>
                    <a:noFill/>
                    <a:ln>
                      <a:noFill/>
                    </a:ln>
                  </pic:spPr>
                </pic:pic>
              </a:graphicData>
            </a:graphic>
          </wp:inline>
        </w:drawing>
      </w:r>
    </w:p>
    <w:p w:rsidR="007C4C22" w:rsidRPr="004865E0" w:rsidRDefault="007C4C22" w:rsidP="007C4C22">
      <w:pPr>
        <w:suppressAutoHyphens w:val="0"/>
        <w:spacing w:line="360" w:lineRule="auto"/>
        <w:ind w:left="-142"/>
        <w:jc w:val="both"/>
        <w:rPr>
          <w:rFonts w:ascii="Verdana" w:hAnsi="Verdana" w:cs="Arial"/>
          <w:bCs/>
        </w:rPr>
      </w:pPr>
    </w:p>
    <w:p w:rsidR="00492857" w:rsidRPr="004865E0" w:rsidRDefault="00492857" w:rsidP="004865E0">
      <w:pPr>
        <w:pStyle w:val="Prrafodelista"/>
        <w:rPr>
          <w:rFonts w:ascii="Verdana" w:hAnsi="Verdana" w:cs="Arial"/>
          <w:bCs/>
        </w:rPr>
      </w:pPr>
    </w:p>
    <w:p w:rsidR="00492857" w:rsidRDefault="00492857" w:rsidP="00492857">
      <w:pPr>
        <w:numPr>
          <w:ilvl w:val="0"/>
          <w:numId w:val="20"/>
        </w:numPr>
        <w:suppressAutoHyphens w:val="0"/>
        <w:spacing w:line="360" w:lineRule="auto"/>
        <w:jc w:val="both"/>
        <w:rPr>
          <w:rFonts w:ascii="Verdana" w:hAnsi="Verdana" w:cs="Arial"/>
          <w:bCs/>
        </w:rPr>
      </w:pPr>
      <w:r w:rsidRPr="00492857">
        <w:rPr>
          <w:rFonts w:ascii="Verdana" w:hAnsi="Verdana" w:cs="Arial"/>
          <w:bCs/>
        </w:rPr>
        <w:t>Se revisó de manera paulatina la relación de bienes muebles de la Dirección General de Ejecución de Medidas para Menores, constatando que en un 70% los resguardos se encuentran actualizados al ejercicio 2019; sin embargo en las listas adjuntas y en la revisión física personalizada se observó</w:t>
      </w:r>
      <w:r w:rsidR="00EF1F21">
        <w:rPr>
          <w:rFonts w:ascii="Verdana" w:hAnsi="Verdana" w:cs="Arial"/>
          <w:bCs/>
        </w:rPr>
        <w:t xml:space="preserve"> que el personal que labora en la Dirección </w:t>
      </w:r>
      <w:r w:rsidR="008135F8">
        <w:rPr>
          <w:rFonts w:ascii="Verdana" w:hAnsi="Verdana" w:cs="Arial"/>
          <w:bCs/>
        </w:rPr>
        <w:t xml:space="preserve">General cambia de posición el mobiliario </w:t>
      </w:r>
      <w:r w:rsidR="00357687">
        <w:rPr>
          <w:rFonts w:ascii="Verdana" w:hAnsi="Verdana" w:cs="Arial"/>
          <w:bCs/>
        </w:rPr>
        <w:t>y el equipo,</w:t>
      </w:r>
      <w:r w:rsidR="008135F8">
        <w:rPr>
          <w:rFonts w:ascii="Verdana" w:hAnsi="Verdana" w:cs="Arial"/>
          <w:bCs/>
        </w:rPr>
        <w:t xml:space="preserve"> ejemplo número de inventario 188763 impresora láser</w:t>
      </w:r>
      <w:r w:rsidR="00357687">
        <w:rPr>
          <w:rFonts w:ascii="Verdana" w:hAnsi="Verdana" w:cs="Arial"/>
          <w:bCs/>
        </w:rPr>
        <w:t xml:space="preserve">, 168625 cizalla o guillotina, las cuales no las </w:t>
      </w:r>
      <w:r w:rsidR="00357687">
        <w:rPr>
          <w:rFonts w:ascii="Verdana" w:hAnsi="Verdana" w:cs="Arial"/>
          <w:bCs/>
        </w:rPr>
        <w:lastRenderedPageBreak/>
        <w:t>ubicaron el día de la revisión</w:t>
      </w:r>
      <w:r w:rsidR="008135F8">
        <w:rPr>
          <w:rFonts w:ascii="Verdana" w:hAnsi="Verdana" w:cs="Arial"/>
          <w:bCs/>
        </w:rPr>
        <w:t xml:space="preserve">, </w:t>
      </w:r>
      <w:r w:rsidR="00357687">
        <w:rPr>
          <w:rFonts w:ascii="Verdana" w:hAnsi="Verdana" w:cs="Arial"/>
          <w:bCs/>
        </w:rPr>
        <w:t xml:space="preserve">movimientos físicos del mobiliario los cuales surgen </w:t>
      </w:r>
      <w:r w:rsidR="008135F8">
        <w:rPr>
          <w:rFonts w:ascii="Verdana" w:hAnsi="Verdana" w:cs="Arial"/>
          <w:bCs/>
        </w:rPr>
        <w:t xml:space="preserve">sin dar a viso a la área administrativa para identificar su ubicación y actualizar su cambio de resguardo a la persona que la utiliza, se recomienda girar instrucciones para no mover </w:t>
      </w:r>
      <w:r w:rsidR="00357687">
        <w:rPr>
          <w:rFonts w:ascii="Verdana" w:hAnsi="Verdana" w:cs="Arial"/>
          <w:bCs/>
        </w:rPr>
        <w:t xml:space="preserve">el </w:t>
      </w:r>
      <w:r w:rsidR="008135F8">
        <w:rPr>
          <w:rFonts w:ascii="Verdana" w:hAnsi="Verdana" w:cs="Arial"/>
          <w:bCs/>
        </w:rPr>
        <w:t xml:space="preserve">mobiliario y </w:t>
      </w:r>
      <w:r w:rsidR="00357687">
        <w:rPr>
          <w:rFonts w:ascii="Verdana" w:hAnsi="Verdana" w:cs="Arial"/>
          <w:bCs/>
        </w:rPr>
        <w:t xml:space="preserve">el </w:t>
      </w:r>
      <w:r w:rsidR="008135F8">
        <w:rPr>
          <w:rFonts w:ascii="Verdana" w:hAnsi="Verdana" w:cs="Arial"/>
          <w:bCs/>
        </w:rPr>
        <w:t xml:space="preserve">equipo sin antes </w:t>
      </w:r>
      <w:r w:rsidR="00D92875">
        <w:rPr>
          <w:rFonts w:ascii="Verdana" w:hAnsi="Verdana" w:cs="Arial"/>
          <w:bCs/>
        </w:rPr>
        <w:t xml:space="preserve">informar al </w:t>
      </w:r>
      <w:r w:rsidR="008135F8">
        <w:rPr>
          <w:rFonts w:ascii="Verdana" w:hAnsi="Verdana" w:cs="Arial"/>
          <w:bCs/>
        </w:rPr>
        <w:t xml:space="preserve">área administrativa. </w:t>
      </w:r>
    </w:p>
    <w:p w:rsidR="004865E0" w:rsidRPr="004865E0" w:rsidRDefault="004865E0" w:rsidP="004865E0">
      <w:pPr>
        <w:spacing w:line="360" w:lineRule="auto"/>
        <w:jc w:val="both"/>
        <w:rPr>
          <w:rFonts w:ascii="Verdana" w:hAnsi="Verdana" w:cs="Arial"/>
          <w:bCs/>
        </w:rPr>
      </w:pPr>
    </w:p>
    <w:p w:rsidR="004865E0" w:rsidRPr="00301526" w:rsidRDefault="004865E0" w:rsidP="006C4F86">
      <w:pPr>
        <w:numPr>
          <w:ilvl w:val="0"/>
          <w:numId w:val="20"/>
        </w:numPr>
        <w:suppressAutoHyphens w:val="0"/>
        <w:spacing w:line="360" w:lineRule="auto"/>
        <w:jc w:val="both"/>
        <w:rPr>
          <w:rFonts w:ascii="Verdana" w:hAnsi="Verdana" w:cs="Arial"/>
          <w:bCs/>
        </w:rPr>
      </w:pPr>
      <w:r w:rsidRPr="00301526">
        <w:rPr>
          <w:rFonts w:ascii="Verdana" w:hAnsi="Verdana" w:cs="Arial"/>
          <w:bCs/>
        </w:rPr>
        <w:t xml:space="preserve">Se revisó físicamente el parque vehicular dependiente de la Dirección General de Ejecución de Medidas para Menores, mismos que se pusieron a disposición físicamente para revisión e inspección ocular, sin embargo, de los </w:t>
      </w:r>
      <w:r w:rsidR="00180DF8" w:rsidRPr="00301526">
        <w:rPr>
          <w:rFonts w:ascii="Verdana" w:hAnsi="Verdana" w:cs="Arial"/>
          <w:bCs/>
        </w:rPr>
        <w:t>9</w:t>
      </w:r>
      <w:r w:rsidRPr="00301526">
        <w:rPr>
          <w:rFonts w:ascii="Verdana" w:hAnsi="Verdana" w:cs="Arial"/>
          <w:b/>
          <w:bCs/>
        </w:rPr>
        <w:t xml:space="preserve"> resguardos </w:t>
      </w:r>
      <w:r w:rsidRPr="00301526">
        <w:rPr>
          <w:rFonts w:ascii="Verdana" w:hAnsi="Verdana" w:cs="Arial"/>
          <w:bCs/>
        </w:rPr>
        <w:t>correspondientes a los vehículos,</w:t>
      </w:r>
      <w:r w:rsidR="00180DF8" w:rsidRPr="00301526">
        <w:rPr>
          <w:rFonts w:ascii="Verdana" w:hAnsi="Verdana" w:cs="Arial"/>
          <w:bCs/>
        </w:rPr>
        <w:t xml:space="preserve"> 7 se encuentran con las rubricas de autorización, faltando</w:t>
      </w:r>
      <w:r w:rsidR="008F030C" w:rsidRPr="00301526">
        <w:rPr>
          <w:rFonts w:ascii="Verdana" w:hAnsi="Verdana" w:cs="Arial"/>
          <w:bCs/>
        </w:rPr>
        <w:t xml:space="preserve"> 2 siendo </w:t>
      </w:r>
      <w:r w:rsidR="00180DF8" w:rsidRPr="00301526">
        <w:rPr>
          <w:rFonts w:ascii="Verdana" w:hAnsi="Verdana" w:cs="Arial"/>
          <w:bCs/>
        </w:rPr>
        <w:t>los siguientes:</w:t>
      </w:r>
    </w:p>
    <w:p w:rsidR="004865E0" w:rsidRPr="004865E0" w:rsidRDefault="004865E0" w:rsidP="004865E0">
      <w:pPr>
        <w:pStyle w:val="Prrafodelista"/>
        <w:rPr>
          <w:rFonts w:ascii="Verdana" w:hAnsi="Verdana" w:cs="Arial"/>
          <w:bCs/>
        </w:rPr>
      </w:pPr>
    </w:p>
    <w:tbl>
      <w:tblPr>
        <w:tblW w:w="8292" w:type="dxa"/>
        <w:tblInd w:w="637" w:type="dxa"/>
        <w:tblCellMar>
          <w:left w:w="70" w:type="dxa"/>
          <w:right w:w="70" w:type="dxa"/>
        </w:tblCellMar>
        <w:tblLook w:val="04A0" w:firstRow="1" w:lastRow="0" w:firstColumn="1" w:lastColumn="0" w:noHBand="0" w:noVBand="1"/>
      </w:tblPr>
      <w:tblGrid>
        <w:gridCol w:w="1666"/>
        <w:gridCol w:w="1453"/>
        <w:gridCol w:w="2417"/>
        <w:gridCol w:w="1575"/>
        <w:gridCol w:w="1181"/>
      </w:tblGrid>
      <w:tr w:rsidR="004865E0" w:rsidRPr="004865E0" w:rsidTr="00FB7E5D">
        <w:trPr>
          <w:trHeight w:val="434"/>
        </w:trPr>
        <w:tc>
          <w:tcPr>
            <w:tcW w:w="166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865E0" w:rsidRPr="00FB7E5D" w:rsidRDefault="004865E0" w:rsidP="00FB7E5D">
            <w:pPr>
              <w:jc w:val="center"/>
              <w:rPr>
                <w:rFonts w:ascii="Verdana" w:hAnsi="Verdana" w:cs="Calibri"/>
                <w:sz w:val="22"/>
                <w:szCs w:val="22"/>
                <w:highlight w:val="yellow"/>
                <w:lang w:val="es-MX" w:eastAsia="es-MX"/>
              </w:rPr>
            </w:pPr>
            <w:r w:rsidRPr="00FB7E5D">
              <w:rPr>
                <w:rFonts w:ascii="Verdana" w:hAnsi="Verdana" w:cs="Calibri"/>
                <w:sz w:val="22"/>
                <w:szCs w:val="22"/>
                <w:highlight w:val="yellow"/>
                <w:lang w:val="es-MX" w:eastAsia="es-MX"/>
              </w:rPr>
              <w:t>INVENTARIO</w:t>
            </w:r>
          </w:p>
        </w:tc>
        <w:tc>
          <w:tcPr>
            <w:tcW w:w="1453" w:type="dxa"/>
            <w:tcBorders>
              <w:top w:val="single" w:sz="4" w:space="0" w:color="auto"/>
              <w:left w:val="nil"/>
              <w:bottom w:val="single" w:sz="4" w:space="0" w:color="auto"/>
              <w:right w:val="single" w:sz="4" w:space="0" w:color="auto"/>
            </w:tcBorders>
            <w:shd w:val="clear" w:color="auto" w:fill="auto"/>
            <w:noWrap/>
            <w:vAlign w:val="bottom"/>
            <w:hideMark/>
          </w:tcPr>
          <w:p w:rsidR="004865E0" w:rsidRPr="00FB7E5D" w:rsidRDefault="00FB7E5D" w:rsidP="00FB7E5D">
            <w:pPr>
              <w:jc w:val="center"/>
              <w:rPr>
                <w:rFonts w:ascii="Verdana" w:hAnsi="Verdana" w:cs="Calibri"/>
                <w:sz w:val="22"/>
                <w:szCs w:val="22"/>
                <w:highlight w:val="yellow"/>
                <w:lang w:val="es-MX" w:eastAsia="es-MX"/>
              </w:rPr>
            </w:pPr>
            <w:r w:rsidRPr="00FB7E5D">
              <w:rPr>
                <w:rFonts w:ascii="Verdana" w:hAnsi="Verdana" w:cs="Calibri"/>
                <w:sz w:val="22"/>
                <w:szCs w:val="22"/>
                <w:highlight w:val="yellow"/>
                <w:lang w:val="es-MX" w:eastAsia="es-MX"/>
              </w:rPr>
              <w:t>VEHÍCULO</w:t>
            </w:r>
          </w:p>
        </w:tc>
        <w:tc>
          <w:tcPr>
            <w:tcW w:w="2417" w:type="dxa"/>
            <w:tcBorders>
              <w:top w:val="single" w:sz="4" w:space="0" w:color="auto"/>
              <w:left w:val="nil"/>
              <w:bottom w:val="single" w:sz="4" w:space="0" w:color="auto"/>
              <w:right w:val="single" w:sz="4" w:space="0" w:color="auto"/>
            </w:tcBorders>
            <w:shd w:val="clear" w:color="auto" w:fill="auto"/>
            <w:noWrap/>
            <w:vAlign w:val="bottom"/>
            <w:hideMark/>
          </w:tcPr>
          <w:p w:rsidR="004865E0" w:rsidRPr="00FB7E5D" w:rsidRDefault="004865E0" w:rsidP="00FB7E5D">
            <w:pPr>
              <w:jc w:val="center"/>
              <w:rPr>
                <w:rFonts w:ascii="Verdana" w:hAnsi="Verdana" w:cs="Calibri"/>
                <w:sz w:val="22"/>
                <w:szCs w:val="22"/>
                <w:highlight w:val="yellow"/>
                <w:lang w:val="es-MX" w:eastAsia="es-MX"/>
              </w:rPr>
            </w:pPr>
            <w:r w:rsidRPr="00FB7E5D">
              <w:rPr>
                <w:rFonts w:ascii="Verdana" w:hAnsi="Verdana" w:cs="Calibri"/>
                <w:sz w:val="22"/>
                <w:szCs w:val="22"/>
                <w:highlight w:val="yellow"/>
                <w:lang w:val="es-MX" w:eastAsia="es-MX"/>
              </w:rPr>
              <w:t>RESGUARDANTE</w:t>
            </w:r>
          </w:p>
        </w:tc>
        <w:tc>
          <w:tcPr>
            <w:tcW w:w="1575" w:type="dxa"/>
            <w:tcBorders>
              <w:top w:val="single" w:sz="4" w:space="0" w:color="auto"/>
              <w:left w:val="nil"/>
              <w:bottom w:val="single" w:sz="4" w:space="0" w:color="auto"/>
              <w:right w:val="single" w:sz="4" w:space="0" w:color="auto"/>
            </w:tcBorders>
            <w:shd w:val="clear" w:color="auto" w:fill="auto"/>
            <w:noWrap/>
            <w:vAlign w:val="bottom"/>
            <w:hideMark/>
          </w:tcPr>
          <w:p w:rsidR="004865E0" w:rsidRPr="00FB7E5D" w:rsidRDefault="004865E0" w:rsidP="00FB7E5D">
            <w:pPr>
              <w:jc w:val="center"/>
              <w:rPr>
                <w:rFonts w:ascii="Verdana" w:hAnsi="Verdana" w:cs="Calibri"/>
                <w:sz w:val="22"/>
                <w:szCs w:val="22"/>
                <w:highlight w:val="yellow"/>
                <w:lang w:val="es-MX" w:eastAsia="es-MX"/>
              </w:rPr>
            </w:pPr>
            <w:r w:rsidRPr="00FB7E5D">
              <w:rPr>
                <w:rFonts w:ascii="Verdana" w:hAnsi="Verdana" w:cs="Calibri"/>
                <w:sz w:val="22"/>
                <w:szCs w:val="22"/>
                <w:highlight w:val="yellow"/>
                <w:lang w:val="es-MX" w:eastAsia="es-MX"/>
              </w:rPr>
              <w:t>MARCA</w:t>
            </w:r>
          </w:p>
        </w:tc>
        <w:tc>
          <w:tcPr>
            <w:tcW w:w="1181" w:type="dxa"/>
            <w:tcBorders>
              <w:top w:val="single" w:sz="4" w:space="0" w:color="auto"/>
              <w:left w:val="nil"/>
              <w:bottom w:val="single" w:sz="4" w:space="0" w:color="auto"/>
              <w:right w:val="single" w:sz="4" w:space="0" w:color="auto"/>
            </w:tcBorders>
            <w:shd w:val="clear" w:color="auto" w:fill="auto"/>
            <w:noWrap/>
            <w:vAlign w:val="bottom"/>
            <w:hideMark/>
          </w:tcPr>
          <w:p w:rsidR="004865E0" w:rsidRPr="00FB7E5D" w:rsidRDefault="004865E0" w:rsidP="00FB7E5D">
            <w:pPr>
              <w:jc w:val="center"/>
              <w:rPr>
                <w:rFonts w:ascii="Verdana" w:hAnsi="Verdana" w:cs="Calibri"/>
                <w:sz w:val="22"/>
                <w:szCs w:val="22"/>
                <w:highlight w:val="yellow"/>
                <w:lang w:val="es-MX" w:eastAsia="es-MX"/>
              </w:rPr>
            </w:pPr>
            <w:r w:rsidRPr="00FB7E5D">
              <w:rPr>
                <w:rFonts w:ascii="Verdana" w:hAnsi="Verdana" w:cs="Calibri"/>
                <w:sz w:val="22"/>
                <w:szCs w:val="22"/>
                <w:highlight w:val="yellow"/>
                <w:lang w:val="es-MX" w:eastAsia="es-MX"/>
              </w:rPr>
              <w:t>MODELO</w:t>
            </w:r>
          </w:p>
        </w:tc>
      </w:tr>
      <w:tr w:rsidR="004865E0" w:rsidRPr="004865E0" w:rsidTr="00FB7E5D">
        <w:trPr>
          <w:trHeight w:val="636"/>
        </w:trPr>
        <w:tc>
          <w:tcPr>
            <w:tcW w:w="1666" w:type="dxa"/>
            <w:tcBorders>
              <w:top w:val="nil"/>
              <w:left w:val="single" w:sz="4" w:space="0" w:color="auto"/>
              <w:bottom w:val="single" w:sz="4" w:space="0" w:color="auto"/>
              <w:right w:val="single" w:sz="4" w:space="0" w:color="auto"/>
            </w:tcBorders>
            <w:shd w:val="clear" w:color="auto" w:fill="auto"/>
            <w:noWrap/>
            <w:vAlign w:val="bottom"/>
            <w:hideMark/>
          </w:tcPr>
          <w:p w:rsidR="004865E0" w:rsidRPr="004865E0" w:rsidRDefault="00FB7E5D" w:rsidP="00FB7E5D">
            <w:pPr>
              <w:rPr>
                <w:rFonts w:ascii="Verdana" w:hAnsi="Verdana" w:cs="Calibri"/>
                <w:sz w:val="22"/>
                <w:szCs w:val="22"/>
                <w:lang w:val="es-MX" w:eastAsia="es-MX"/>
              </w:rPr>
            </w:pPr>
            <w:r>
              <w:rPr>
                <w:rFonts w:ascii="Verdana" w:hAnsi="Verdana" w:cs="Calibri"/>
                <w:sz w:val="22"/>
                <w:szCs w:val="22"/>
                <w:lang w:val="es-MX" w:eastAsia="es-MX"/>
              </w:rPr>
              <w:t>V05391</w:t>
            </w:r>
          </w:p>
        </w:tc>
        <w:tc>
          <w:tcPr>
            <w:tcW w:w="1453" w:type="dxa"/>
            <w:tcBorders>
              <w:top w:val="nil"/>
              <w:left w:val="nil"/>
              <w:bottom w:val="single" w:sz="4" w:space="0" w:color="auto"/>
              <w:right w:val="single" w:sz="4" w:space="0" w:color="auto"/>
            </w:tcBorders>
            <w:shd w:val="clear" w:color="auto" w:fill="auto"/>
            <w:noWrap/>
            <w:vAlign w:val="bottom"/>
            <w:hideMark/>
          </w:tcPr>
          <w:p w:rsidR="004865E0" w:rsidRPr="004865E0" w:rsidRDefault="00FB7E5D" w:rsidP="00FB7E5D">
            <w:pPr>
              <w:rPr>
                <w:rFonts w:ascii="Verdana" w:hAnsi="Verdana" w:cs="Calibri"/>
                <w:sz w:val="22"/>
                <w:szCs w:val="22"/>
                <w:lang w:val="es-MX" w:eastAsia="es-MX"/>
              </w:rPr>
            </w:pPr>
            <w:r>
              <w:rPr>
                <w:rFonts w:ascii="Verdana" w:hAnsi="Verdana" w:cs="Calibri"/>
                <w:sz w:val="22"/>
                <w:szCs w:val="22"/>
                <w:lang w:val="es-MX" w:eastAsia="es-MX"/>
              </w:rPr>
              <w:t>MARCH ACTIVE</w:t>
            </w:r>
          </w:p>
        </w:tc>
        <w:tc>
          <w:tcPr>
            <w:tcW w:w="2417" w:type="dxa"/>
            <w:tcBorders>
              <w:top w:val="nil"/>
              <w:left w:val="nil"/>
              <w:bottom w:val="single" w:sz="4" w:space="0" w:color="auto"/>
              <w:right w:val="single" w:sz="4" w:space="0" w:color="auto"/>
            </w:tcBorders>
            <w:shd w:val="clear" w:color="auto" w:fill="auto"/>
            <w:noWrap/>
            <w:vAlign w:val="bottom"/>
            <w:hideMark/>
          </w:tcPr>
          <w:p w:rsidR="004865E0" w:rsidRPr="004865E0" w:rsidRDefault="00FB7E5D" w:rsidP="00AB3F0A">
            <w:pPr>
              <w:jc w:val="both"/>
              <w:rPr>
                <w:rFonts w:ascii="Verdana" w:hAnsi="Verdana" w:cs="Calibri"/>
                <w:sz w:val="22"/>
                <w:szCs w:val="22"/>
                <w:lang w:val="es-MX" w:eastAsia="es-MX"/>
              </w:rPr>
            </w:pPr>
            <w:r>
              <w:rPr>
                <w:rFonts w:ascii="Verdana" w:hAnsi="Verdana" w:cs="Calibri"/>
                <w:sz w:val="22"/>
                <w:szCs w:val="22"/>
                <w:lang w:val="es-MX" w:eastAsia="es-MX"/>
              </w:rPr>
              <w:t>IBARRA POLENDO ALEJANDRO</w:t>
            </w:r>
          </w:p>
        </w:tc>
        <w:tc>
          <w:tcPr>
            <w:tcW w:w="1575" w:type="dxa"/>
            <w:tcBorders>
              <w:top w:val="nil"/>
              <w:left w:val="nil"/>
              <w:bottom w:val="single" w:sz="4" w:space="0" w:color="auto"/>
              <w:right w:val="single" w:sz="4" w:space="0" w:color="auto"/>
            </w:tcBorders>
            <w:shd w:val="clear" w:color="auto" w:fill="auto"/>
            <w:noWrap/>
            <w:vAlign w:val="bottom"/>
            <w:hideMark/>
          </w:tcPr>
          <w:p w:rsidR="004865E0" w:rsidRPr="004865E0" w:rsidRDefault="00FB7E5D" w:rsidP="00AB3F0A">
            <w:pPr>
              <w:rPr>
                <w:rFonts w:ascii="Verdana" w:hAnsi="Verdana" w:cs="Calibri"/>
                <w:sz w:val="22"/>
                <w:szCs w:val="22"/>
                <w:lang w:val="es-MX" w:eastAsia="es-MX"/>
              </w:rPr>
            </w:pPr>
            <w:r>
              <w:rPr>
                <w:rFonts w:ascii="Verdana" w:hAnsi="Verdana" w:cs="Calibri"/>
                <w:sz w:val="22"/>
                <w:szCs w:val="22"/>
                <w:lang w:val="es-MX" w:eastAsia="es-MX"/>
              </w:rPr>
              <w:t>NISSAN</w:t>
            </w:r>
          </w:p>
        </w:tc>
        <w:tc>
          <w:tcPr>
            <w:tcW w:w="1181" w:type="dxa"/>
            <w:tcBorders>
              <w:top w:val="nil"/>
              <w:left w:val="nil"/>
              <w:bottom w:val="single" w:sz="4" w:space="0" w:color="auto"/>
              <w:right w:val="single" w:sz="4" w:space="0" w:color="auto"/>
            </w:tcBorders>
            <w:shd w:val="clear" w:color="auto" w:fill="auto"/>
            <w:noWrap/>
            <w:vAlign w:val="bottom"/>
            <w:hideMark/>
          </w:tcPr>
          <w:p w:rsidR="004865E0" w:rsidRPr="004865E0" w:rsidRDefault="00FB7E5D" w:rsidP="00AB3F0A">
            <w:pPr>
              <w:rPr>
                <w:rFonts w:ascii="Verdana" w:hAnsi="Verdana" w:cs="Calibri"/>
                <w:sz w:val="22"/>
                <w:szCs w:val="22"/>
                <w:lang w:val="es-MX" w:eastAsia="es-MX"/>
              </w:rPr>
            </w:pPr>
            <w:r>
              <w:rPr>
                <w:rFonts w:ascii="Verdana" w:hAnsi="Verdana" w:cs="Calibri"/>
                <w:sz w:val="22"/>
                <w:szCs w:val="22"/>
                <w:lang w:val="es-MX" w:eastAsia="es-MX"/>
              </w:rPr>
              <w:t>2019</w:t>
            </w:r>
          </w:p>
        </w:tc>
      </w:tr>
      <w:tr w:rsidR="004865E0" w:rsidRPr="004865E0" w:rsidTr="00FB7E5D">
        <w:trPr>
          <w:trHeight w:val="843"/>
        </w:trPr>
        <w:tc>
          <w:tcPr>
            <w:tcW w:w="1666" w:type="dxa"/>
            <w:tcBorders>
              <w:top w:val="nil"/>
              <w:left w:val="single" w:sz="4" w:space="0" w:color="auto"/>
              <w:bottom w:val="single" w:sz="4" w:space="0" w:color="auto"/>
              <w:right w:val="single" w:sz="4" w:space="0" w:color="auto"/>
            </w:tcBorders>
            <w:shd w:val="clear" w:color="auto" w:fill="auto"/>
            <w:noWrap/>
            <w:vAlign w:val="bottom"/>
            <w:hideMark/>
          </w:tcPr>
          <w:p w:rsidR="004865E0" w:rsidRPr="004865E0" w:rsidRDefault="00FB7E5D" w:rsidP="00FB7E5D">
            <w:pPr>
              <w:rPr>
                <w:rFonts w:ascii="Verdana" w:hAnsi="Verdana" w:cs="Calibri"/>
                <w:sz w:val="22"/>
                <w:szCs w:val="22"/>
                <w:lang w:val="es-MX" w:eastAsia="es-MX"/>
              </w:rPr>
            </w:pPr>
            <w:r>
              <w:rPr>
                <w:rFonts w:ascii="Verdana" w:hAnsi="Verdana" w:cs="Calibri"/>
                <w:sz w:val="22"/>
                <w:szCs w:val="22"/>
                <w:lang w:val="es-MX" w:eastAsia="es-MX"/>
              </w:rPr>
              <w:t>V05392</w:t>
            </w:r>
          </w:p>
        </w:tc>
        <w:tc>
          <w:tcPr>
            <w:tcW w:w="1453" w:type="dxa"/>
            <w:tcBorders>
              <w:top w:val="nil"/>
              <w:left w:val="nil"/>
              <w:bottom w:val="single" w:sz="4" w:space="0" w:color="auto"/>
              <w:right w:val="single" w:sz="4" w:space="0" w:color="auto"/>
            </w:tcBorders>
            <w:shd w:val="clear" w:color="auto" w:fill="auto"/>
            <w:noWrap/>
            <w:vAlign w:val="bottom"/>
            <w:hideMark/>
          </w:tcPr>
          <w:p w:rsidR="004865E0" w:rsidRPr="004865E0" w:rsidRDefault="00FB7E5D" w:rsidP="00AB3F0A">
            <w:pPr>
              <w:rPr>
                <w:rFonts w:ascii="Verdana" w:hAnsi="Verdana" w:cs="Calibri"/>
                <w:sz w:val="22"/>
                <w:szCs w:val="22"/>
                <w:lang w:val="es-MX" w:eastAsia="es-MX"/>
              </w:rPr>
            </w:pPr>
            <w:r>
              <w:rPr>
                <w:rFonts w:ascii="Verdana" w:hAnsi="Verdana" w:cs="Calibri"/>
                <w:sz w:val="22"/>
                <w:szCs w:val="22"/>
                <w:lang w:val="es-MX" w:eastAsia="es-MX"/>
              </w:rPr>
              <w:t>MARCH ACTIVE</w:t>
            </w:r>
          </w:p>
        </w:tc>
        <w:tc>
          <w:tcPr>
            <w:tcW w:w="2417" w:type="dxa"/>
            <w:tcBorders>
              <w:top w:val="nil"/>
              <w:left w:val="nil"/>
              <w:bottom w:val="single" w:sz="4" w:space="0" w:color="auto"/>
              <w:right w:val="single" w:sz="4" w:space="0" w:color="auto"/>
            </w:tcBorders>
            <w:shd w:val="clear" w:color="auto" w:fill="auto"/>
            <w:noWrap/>
            <w:vAlign w:val="bottom"/>
            <w:hideMark/>
          </w:tcPr>
          <w:p w:rsidR="004865E0" w:rsidRPr="004865E0" w:rsidRDefault="00FB7E5D" w:rsidP="00AB3F0A">
            <w:pPr>
              <w:jc w:val="both"/>
              <w:rPr>
                <w:rFonts w:ascii="Verdana" w:hAnsi="Verdana" w:cs="Calibri"/>
                <w:sz w:val="22"/>
                <w:szCs w:val="22"/>
                <w:lang w:val="es-MX" w:eastAsia="es-MX"/>
              </w:rPr>
            </w:pPr>
            <w:r>
              <w:rPr>
                <w:rFonts w:ascii="Verdana" w:hAnsi="Verdana" w:cs="Calibri"/>
                <w:sz w:val="22"/>
                <w:szCs w:val="22"/>
                <w:lang w:val="es-MX" w:eastAsia="es-MX"/>
              </w:rPr>
              <w:t>JORGE ANTONIO DEWEY CERVANTES</w:t>
            </w:r>
          </w:p>
        </w:tc>
        <w:tc>
          <w:tcPr>
            <w:tcW w:w="1575" w:type="dxa"/>
            <w:tcBorders>
              <w:top w:val="nil"/>
              <w:left w:val="nil"/>
              <w:bottom w:val="single" w:sz="4" w:space="0" w:color="auto"/>
              <w:right w:val="single" w:sz="4" w:space="0" w:color="auto"/>
            </w:tcBorders>
            <w:shd w:val="clear" w:color="auto" w:fill="auto"/>
            <w:noWrap/>
            <w:vAlign w:val="bottom"/>
          </w:tcPr>
          <w:p w:rsidR="004865E0" w:rsidRPr="004865E0" w:rsidRDefault="00FB7E5D" w:rsidP="00AB3F0A">
            <w:pPr>
              <w:rPr>
                <w:rFonts w:ascii="Verdana" w:hAnsi="Verdana" w:cs="Calibri"/>
                <w:sz w:val="22"/>
                <w:szCs w:val="22"/>
                <w:lang w:val="es-MX" w:eastAsia="es-MX"/>
              </w:rPr>
            </w:pPr>
            <w:r>
              <w:rPr>
                <w:rFonts w:ascii="Verdana" w:hAnsi="Verdana" w:cs="Calibri"/>
                <w:sz w:val="22"/>
                <w:szCs w:val="22"/>
                <w:lang w:val="es-MX" w:eastAsia="es-MX"/>
              </w:rPr>
              <w:t>NISSAN</w:t>
            </w:r>
          </w:p>
        </w:tc>
        <w:tc>
          <w:tcPr>
            <w:tcW w:w="1181" w:type="dxa"/>
            <w:tcBorders>
              <w:top w:val="nil"/>
              <w:left w:val="nil"/>
              <w:bottom w:val="single" w:sz="4" w:space="0" w:color="auto"/>
              <w:right w:val="single" w:sz="4" w:space="0" w:color="auto"/>
            </w:tcBorders>
            <w:shd w:val="clear" w:color="auto" w:fill="auto"/>
            <w:noWrap/>
            <w:vAlign w:val="bottom"/>
          </w:tcPr>
          <w:p w:rsidR="004865E0" w:rsidRPr="004865E0" w:rsidRDefault="00FB7E5D" w:rsidP="00AB3F0A">
            <w:pPr>
              <w:rPr>
                <w:rFonts w:ascii="Verdana" w:hAnsi="Verdana" w:cs="Calibri"/>
                <w:sz w:val="22"/>
                <w:szCs w:val="22"/>
                <w:lang w:val="es-MX" w:eastAsia="es-MX"/>
              </w:rPr>
            </w:pPr>
            <w:r>
              <w:rPr>
                <w:rFonts w:ascii="Verdana" w:hAnsi="Verdana" w:cs="Calibri"/>
                <w:sz w:val="22"/>
                <w:szCs w:val="22"/>
                <w:lang w:val="es-MX" w:eastAsia="es-MX"/>
              </w:rPr>
              <w:t>2019</w:t>
            </w:r>
          </w:p>
        </w:tc>
      </w:tr>
    </w:tbl>
    <w:p w:rsidR="004865E0" w:rsidRPr="004865E0" w:rsidRDefault="004865E0" w:rsidP="004865E0">
      <w:pPr>
        <w:spacing w:line="360" w:lineRule="auto"/>
        <w:ind w:left="720"/>
        <w:jc w:val="both"/>
        <w:rPr>
          <w:rFonts w:ascii="Verdana" w:hAnsi="Verdana" w:cs="Arial"/>
          <w:bCs/>
        </w:rPr>
      </w:pPr>
    </w:p>
    <w:p w:rsidR="000C6EED" w:rsidRPr="00D92875" w:rsidRDefault="000C6EED" w:rsidP="000C6EED">
      <w:pPr>
        <w:spacing w:line="360" w:lineRule="auto"/>
        <w:ind w:right="-234"/>
        <w:jc w:val="both"/>
        <w:rPr>
          <w:rFonts w:ascii="Verdana" w:hAnsi="Verdana" w:cs="Arial"/>
          <w:b/>
          <w:sz w:val="22"/>
          <w:szCs w:val="22"/>
        </w:rPr>
      </w:pPr>
      <w:r w:rsidRPr="00D92875">
        <w:rPr>
          <w:rFonts w:ascii="Verdana" w:hAnsi="Verdana" w:cs="Arial"/>
          <w:b/>
          <w:sz w:val="22"/>
          <w:szCs w:val="22"/>
        </w:rPr>
        <w:t xml:space="preserve">V.1 Conclusión </w:t>
      </w:r>
    </w:p>
    <w:p w:rsidR="000C6EED" w:rsidRPr="00D92875" w:rsidRDefault="000C6EED" w:rsidP="000C6EED">
      <w:pPr>
        <w:spacing w:line="360" w:lineRule="auto"/>
        <w:ind w:right="-234"/>
        <w:jc w:val="both"/>
        <w:rPr>
          <w:rFonts w:ascii="Verdana" w:hAnsi="Verdana" w:cs="Arial"/>
          <w:sz w:val="22"/>
          <w:szCs w:val="22"/>
        </w:rPr>
      </w:pPr>
      <w:r w:rsidRPr="00D92875">
        <w:rPr>
          <w:rFonts w:ascii="Verdana" w:hAnsi="Verdana" w:cs="Arial"/>
          <w:sz w:val="22"/>
          <w:szCs w:val="22"/>
        </w:rPr>
        <w:t>Se puede concluir que la Dirección General de Ejecución de Medidas para Menores cuenta con la información necesaria para atender la solicitud de información correspondiente al ejercicio 201</w:t>
      </w:r>
      <w:r w:rsidR="00D42B94" w:rsidRPr="00D92875">
        <w:rPr>
          <w:rFonts w:ascii="Verdana" w:hAnsi="Verdana" w:cs="Arial"/>
          <w:sz w:val="22"/>
          <w:szCs w:val="22"/>
        </w:rPr>
        <w:t>9</w:t>
      </w:r>
      <w:r w:rsidRPr="00D92875">
        <w:rPr>
          <w:rFonts w:ascii="Verdana" w:hAnsi="Verdana" w:cs="Arial"/>
          <w:sz w:val="22"/>
          <w:szCs w:val="22"/>
        </w:rPr>
        <w:t>, Sin embargo, es de apreciarse que se debe actualizar de forma inmediata los manuales de organización y procedimientos pues son necesarios para el desempeño de las funciones que diariamente se realizan; asimismo</w:t>
      </w:r>
      <w:r w:rsidR="00D42B94" w:rsidRPr="00D92875">
        <w:rPr>
          <w:rFonts w:ascii="Verdana" w:hAnsi="Verdana" w:cs="Arial"/>
          <w:sz w:val="22"/>
          <w:szCs w:val="22"/>
        </w:rPr>
        <w:t xml:space="preserve"> </w:t>
      </w:r>
      <w:r w:rsidR="00693D50" w:rsidRPr="00D92875">
        <w:rPr>
          <w:rFonts w:ascii="Verdana" w:hAnsi="Verdana" w:cs="Arial"/>
          <w:sz w:val="22"/>
          <w:szCs w:val="22"/>
        </w:rPr>
        <w:t>continuar</w:t>
      </w:r>
      <w:r w:rsidRPr="00D92875">
        <w:rPr>
          <w:rFonts w:ascii="Verdana" w:hAnsi="Verdana" w:cs="Arial"/>
          <w:sz w:val="22"/>
          <w:szCs w:val="22"/>
        </w:rPr>
        <w:t xml:space="preserve"> las gestiones necesarias para modificar el reglamento Interior e incluir la “oficina de Servicios Previos al Juicio” y establecer las modificaciones</w:t>
      </w:r>
      <w:r w:rsidR="00693D50" w:rsidRPr="00D92875">
        <w:rPr>
          <w:rFonts w:ascii="Verdana" w:hAnsi="Verdana" w:cs="Arial"/>
          <w:sz w:val="22"/>
          <w:szCs w:val="22"/>
        </w:rPr>
        <w:t xml:space="preserve"> </w:t>
      </w:r>
      <w:r w:rsidRPr="00D92875">
        <w:rPr>
          <w:rFonts w:ascii="Verdana" w:hAnsi="Verdana" w:cs="Arial"/>
          <w:sz w:val="22"/>
          <w:szCs w:val="22"/>
        </w:rPr>
        <w:t>organizacionales necesarias con la finalidad de dar cumplimiento a la reforma a la Constitución Política de los Estados Unidos Mexicanos, publicada en el Diario Oficial de la Federación el 18 de junio de 2008</w:t>
      </w:r>
      <w:r w:rsidR="00693D50" w:rsidRPr="00D92875">
        <w:rPr>
          <w:rFonts w:ascii="Verdana" w:hAnsi="Verdana" w:cs="Arial"/>
          <w:sz w:val="22"/>
          <w:szCs w:val="22"/>
        </w:rPr>
        <w:t xml:space="preserve"> </w:t>
      </w:r>
      <w:r w:rsidR="00693D50" w:rsidRPr="00D92875">
        <w:rPr>
          <w:rFonts w:ascii="Verdana" w:hAnsi="Verdana" w:cs="Arial"/>
          <w:sz w:val="22"/>
          <w:szCs w:val="22"/>
        </w:rPr>
        <w:lastRenderedPageBreak/>
        <w:t>y a la Ley Nacional del Sistema Integral de Justicia Penal para Adolescentes entró en vigor el día 16 de junio del 2016</w:t>
      </w:r>
      <w:r w:rsidRPr="00D92875">
        <w:rPr>
          <w:rFonts w:ascii="Verdana" w:hAnsi="Verdana" w:cs="Arial"/>
          <w:sz w:val="22"/>
          <w:szCs w:val="22"/>
        </w:rPr>
        <w:t>; asimismo resulta importante actualizar de manera inmediata los resguardos de los bienes muebles que están a su disposición y otorgar número de inventario al equipo y bienes que no están inventariados.</w:t>
      </w:r>
    </w:p>
    <w:p w:rsidR="000C6EED" w:rsidRPr="00D92875" w:rsidRDefault="000C6EED" w:rsidP="000C6EED">
      <w:pPr>
        <w:spacing w:line="360" w:lineRule="auto"/>
        <w:ind w:right="-234"/>
        <w:jc w:val="both"/>
        <w:rPr>
          <w:rFonts w:ascii="Verdana" w:hAnsi="Verdana" w:cs="Arial"/>
          <w:sz w:val="22"/>
          <w:szCs w:val="22"/>
        </w:rPr>
      </w:pPr>
    </w:p>
    <w:p w:rsidR="000C6EED" w:rsidRPr="00D92875" w:rsidRDefault="000C6EED" w:rsidP="000C6EED">
      <w:pPr>
        <w:spacing w:line="360" w:lineRule="auto"/>
        <w:ind w:right="-234"/>
        <w:jc w:val="both"/>
        <w:rPr>
          <w:rFonts w:ascii="Verdana" w:hAnsi="Verdana" w:cs="Arial"/>
          <w:b/>
          <w:sz w:val="22"/>
          <w:szCs w:val="22"/>
        </w:rPr>
      </w:pPr>
      <w:r w:rsidRPr="00D92875">
        <w:rPr>
          <w:rFonts w:ascii="Verdana" w:hAnsi="Verdana" w:cs="Arial"/>
          <w:b/>
          <w:sz w:val="22"/>
          <w:szCs w:val="22"/>
        </w:rPr>
        <w:t xml:space="preserve">V.2. </w:t>
      </w:r>
      <w:r w:rsidRPr="00D92875">
        <w:rPr>
          <w:rFonts w:ascii="Verdana" w:hAnsi="Verdana" w:cs="Arial"/>
          <w:b/>
          <w:sz w:val="22"/>
          <w:szCs w:val="22"/>
        </w:rPr>
        <w:tab/>
        <w:t>Recomendación General</w:t>
      </w:r>
    </w:p>
    <w:p w:rsidR="000C6EED" w:rsidRPr="00D92875" w:rsidRDefault="000C6EED" w:rsidP="000C6EED">
      <w:pPr>
        <w:spacing w:line="360" w:lineRule="auto"/>
        <w:ind w:right="-234"/>
        <w:jc w:val="both"/>
        <w:rPr>
          <w:rFonts w:ascii="Verdana" w:hAnsi="Verdana" w:cs="Arial"/>
          <w:sz w:val="22"/>
          <w:szCs w:val="22"/>
        </w:rPr>
      </w:pPr>
    </w:p>
    <w:p w:rsidR="000C6EED" w:rsidRPr="00D92875" w:rsidRDefault="000C6EED" w:rsidP="000C6EED">
      <w:pPr>
        <w:spacing w:line="360" w:lineRule="auto"/>
        <w:ind w:right="-234"/>
        <w:jc w:val="both"/>
        <w:rPr>
          <w:rFonts w:ascii="Verdana" w:hAnsi="Verdana" w:cs="Arial"/>
          <w:sz w:val="22"/>
          <w:szCs w:val="22"/>
        </w:rPr>
      </w:pPr>
      <w:r w:rsidRPr="00D92875">
        <w:rPr>
          <w:rFonts w:ascii="Verdana" w:hAnsi="Verdana" w:cs="Arial"/>
          <w:sz w:val="22"/>
          <w:szCs w:val="22"/>
        </w:rPr>
        <w:t>Se sugiere que la Dirección General de Ejecución de Medidas para Menores instruya al personal operativo y administrativo con el fin de cumplir con las obligaciones que se tienen señaladas en la normatividad vigente; asimismo se sugiere se actualicen los resguardos de equipo,  mobiliario y parque vehicular.</w:t>
      </w:r>
    </w:p>
    <w:p w:rsidR="000C6EED" w:rsidRPr="00D92875" w:rsidRDefault="000C6EED" w:rsidP="000C6EED">
      <w:pPr>
        <w:spacing w:line="360" w:lineRule="auto"/>
        <w:ind w:right="-234"/>
        <w:jc w:val="both"/>
        <w:rPr>
          <w:rFonts w:ascii="Verdana" w:hAnsi="Verdana" w:cs="Arial"/>
          <w:sz w:val="22"/>
          <w:szCs w:val="22"/>
        </w:rPr>
      </w:pPr>
    </w:p>
    <w:p w:rsidR="000C6EED" w:rsidRPr="00D92875" w:rsidRDefault="000C6EED" w:rsidP="000C6EED">
      <w:pPr>
        <w:spacing w:line="360" w:lineRule="auto"/>
        <w:ind w:right="-234"/>
        <w:jc w:val="both"/>
        <w:rPr>
          <w:rFonts w:ascii="Verdana" w:hAnsi="Verdana" w:cs="Arial"/>
          <w:sz w:val="22"/>
          <w:szCs w:val="22"/>
        </w:rPr>
      </w:pPr>
      <w:r w:rsidRPr="00D92875">
        <w:rPr>
          <w:rFonts w:ascii="Verdana" w:hAnsi="Verdana" w:cs="Arial"/>
          <w:sz w:val="22"/>
          <w:szCs w:val="22"/>
        </w:rPr>
        <w:t>Cabe mencionar que la falta de atención a lo señalado en esta auditoría en lo que se refiere a las observaciones aquí plasmadas será causa de RESPONSABILIDAD ADMINISTRATIVA.</w:t>
      </w:r>
    </w:p>
    <w:p w:rsidR="000C6EED" w:rsidRPr="00D92875" w:rsidRDefault="000C6EED" w:rsidP="000C6EED">
      <w:pPr>
        <w:spacing w:line="360" w:lineRule="auto"/>
        <w:ind w:right="-234"/>
        <w:jc w:val="both"/>
        <w:rPr>
          <w:rFonts w:ascii="Verdana" w:hAnsi="Verdana" w:cs="Arial"/>
          <w:sz w:val="22"/>
          <w:szCs w:val="22"/>
        </w:rPr>
      </w:pPr>
    </w:p>
    <w:p w:rsidR="000C6EED" w:rsidRPr="00D92875" w:rsidRDefault="000C6EED" w:rsidP="000C6EED">
      <w:pPr>
        <w:spacing w:line="360" w:lineRule="auto"/>
        <w:ind w:right="-234"/>
        <w:jc w:val="both"/>
        <w:rPr>
          <w:rFonts w:ascii="Verdana" w:hAnsi="Verdana" w:cs="Arial"/>
          <w:b/>
          <w:sz w:val="22"/>
          <w:szCs w:val="22"/>
        </w:rPr>
      </w:pPr>
      <w:r w:rsidRPr="00D92875">
        <w:rPr>
          <w:rFonts w:ascii="Verdana" w:hAnsi="Verdana" w:cs="Arial"/>
          <w:b/>
          <w:sz w:val="22"/>
          <w:szCs w:val="22"/>
        </w:rPr>
        <w:t>VI.</w:t>
      </w:r>
      <w:r w:rsidRPr="00D92875">
        <w:rPr>
          <w:rFonts w:ascii="Verdana" w:hAnsi="Verdana" w:cs="Arial"/>
          <w:b/>
          <w:sz w:val="22"/>
          <w:szCs w:val="22"/>
        </w:rPr>
        <w:tab/>
        <w:t>CÉDULAS DE OBSERVACIONES (U OBSERVACIONES Y RECOMENDACIONES)</w:t>
      </w:r>
    </w:p>
    <w:p w:rsidR="000C6EED" w:rsidRPr="00D92875" w:rsidRDefault="000C6EED" w:rsidP="000C6EED">
      <w:pPr>
        <w:spacing w:line="360" w:lineRule="auto"/>
        <w:ind w:right="-234"/>
        <w:jc w:val="both"/>
        <w:rPr>
          <w:rFonts w:ascii="Verdana" w:hAnsi="Verdana" w:cs="Arial"/>
          <w:sz w:val="22"/>
          <w:szCs w:val="22"/>
        </w:rPr>
      </w:pPr>
    </w:p>
    <w:p w:rsidR="000C6EED" w:rsidRPr="00D92875" w:rsidRDefault="000C6EED" w:rsidP="000C6EED">
      <w:pPr>
        <w:spacing w:line="360" w:lineRule="auto"/>
        <w:ind w:right="-234"/>
        <w:jc w:val="both"/>
        <w:rPr>
          <w:rFonts w:ascii="Verdana" w:hAnsi="Verdana" w:cs="Arial"/>
          <w:sz w:val="22"/>
          <w:szCs w:val="22"/>
        </w:rPr>
      </w:pPr>
      <w:r w:rsidRPr="00D92875">
        <w:rPr>
          <w:rFonts w:ascii="Verdana" w:hAnsi="Verdana" w:cs="Arial"/>
          <w:b/>
          <w:sz w:val="22"/>
          <w:szCs w:val="22"/>
        </w:rPr>
        <w:t>OBSERVACIÓN C.4/001.-</w:t>
      </w:r>
      <w:r w:rsidRPr="00D92875">
        <w:rPr>
          <w:rFonts w:ascii="Verdana" w:hAnsi="Verdana" w:cs="Arial"/>
          <w:sz w:val="22"/>
          <w:szCs w:val="22"/>
        </w:rPr>
        <w:t xml:space="preserve"> ACTUALIZAR LOS MANUALES DE ORGANIZACIÓN Y DE ELABORAR LOS MANUALES DE PROCEDIMIENTOS DE LAS ÁREAS Y DIRECCIONES QUE CONFORMAN LA DIRECCIÓN GENERAL DE EJECUCIÓN DE MEDIDAS PARA MENORES. INFORMAR Y PROPORCIONAR EVIDENCIA DOCUMENTAL DEL CUMPLIMIENTO</w:t>
      </w:r>
      <w:r w:rsidR="00BA6151" w:rsidRPr="00D92875">
        <w:rPr>
          <w:rFonts w:ascii="Verdana" w:hAnsi="Verdana" w:cs="Arial"/>
          <w:sz w:val="22"/>
          <w:szCs w:val="22"/>
        </w:rPr>
        <w:t xml:space="preserve"> DE LOS PROYECTOS</w:t>
      </w:r>
      <w:r w:rsidRPr="00D92875">
        <w:rPr>
          <w:rFonts w:ascii="Verdana" w:hAnsi="Verdana" w:cs="Arial"/>
          <w:sz w:val="22"/>
          <w:szCs w:val="22"/>
        </w:rPr>
        <w:t>.</w:t>
      </w:r>
    </w:p>
    <w:p w:rsidR="000C6EED" w:rsidRPr="00D92875" w:rsidRDefault="000C6EED" w:rsidP="000C6EED">
      <w:pPr>
        <w:spacing w:line="360" w:lineRule="auto"/>
        <w:ind w:right="-234"/>
        <w:jc w:val="both"/>
        <w:rPr>
          <w:rFonts w:ascii="Verdana" w:hAnsi="Verdana" w:cs="Arial"/>
          <w:sz w:val="22"/>
          <w:szCs w:val="22"/>
        </w:rPr>
      </w:pPr>
    </w:p>
    <w:p w:rsidR="000C6EED" w:rsidRPr="00D92875" w:rsidRDefault="000C6EED" w:rsidP="000C6EED">
      <w:pPr>
        <w:spacing w:line="360" w:lineRule="auto"/>
        <w:ind w:right="-234"/>
        <w:jc w:val="both"/>
        <w:rPr>
          <w:rFonts w:ascii="Verdana" w:hAnsi="Verdana" w:cs="Arial"/>
          <w:sz w:val="22"/>
          <w:szCs w:val="22"/>
        </w:rPr>
      </w:pPr>
      <w:r w:rsidRPr="00D92875">
        <w:rPr>
          <w:rFonts w:ascii="Verdana" w:hAnsi="Verdana" w:cs="Arial"/>
          <w:b/>
          <w:sz w:val="22"/>
          <w:szCs w:val="22"/>
        </w:rPr>
        <w:t>OBSERVACIÓN C.</w:t>
      </w:r>
      <w:r w:rsidR="00693D50" w:rsidRPr="00D92875">
        <w:rPr>
          <w:rFonts w:ascii="Verdana" w:hAnsi="Verdana" w:cs="Arial"/>
          <w:b/>
          <w:sz w:val="22"/>
          <w:szCs w:val="22"/>
        </w:rPr>
        <w:t>4/00</w:t>
      </w:r>
      <w:r w:rsidR="00D92875" w:rsidRPr="00D92875">
        <w:rPr>
          <w:rFonts w:ascii="Verdana" w:hAnsi="Verdana" w:cs="Arial"/>
          <w:b/>
          <w:sz w:val="22"/>
          <w:szCs w:val="22"/>
        </w:rPr>
        <w:t>2</w:t>
      </w:r>
      <w:r w:rsidR="00693D50" w:rsidRPr="00D92875">
        <w:rPr>
          <w:rFonts w:ascii="Verdana" w:hAnsi="Verdana" w:cs="Arial"/>
          <w:b/>
          <w:sz w:val="22"/>
          <w:szCs w:val="22"/>
        </w:rPr>
        <w:t>.-</w:t>
      </w:r>
      <w:r w:rsidR="00693D50" w:rsidRPr="00D92875">
        <w:rPr>
          <w:rFonts w:ascii="Verdana" w:hAnsi="Verdana" w:cs="Arial"/>
          <w:sz w:val="22"/>
          <w:szCs w:val="22"/>
        </w:rPr>
        <w:t xml:space="preserve"> ACTUALIZAR LOS RESGUARDOS DE MOBILIARIO Y EQUIPO DE LAS ÁREAS Y DIRECCIONES QUE CONFORMAN LA DIRECCIÓN GENERAL DE EJECUCIÓN DE MEDIDAS PARA MENORES, E INSTRUIR AL PERSONAL QUE TODO MOVIMIENTO DE MOBILIARIO Y EQUIPO DEBERÁ SER INFORMADO LA ÁREA ADMINISTRATIVA  PARA ACTUALIZAR SU RESGUARDO.</w:t>
      </w:r>
    </w:p>
    <w:p w:rsidR="00CE069B" w:rsidRPr="00D92875" w:rsidRDefault="00CE069B" w:rsidP="000C6EED">
      <w:pPr>
        <w:spacing w:line="360" w:lineRule="auto"/>
        <w:ind w:right="-234"/>
        <w:jc w:val="both"/>
        <w:rPr>
          <w:rFonts w:ascii="Verdana" w:hAnsi="Verdana" w:cs="Arial"/>
          <w:sz w:val="22"/>
          <w:szCs w:val="22"/>
        </w:rPr>
      </w:pPr>
    </w:p>
    <w:p w:rsidR="000C6EED" w:rsidRPr="00D92875" w:rsidRDefault="000C6EED" w:rsidP="000C6EED">
      <w:pPr>
        <w:spacing w:line="360" w:lineRule="auto"/>
        <w:ind w:right="-234"/>
        <w:jc w:val="both"/>
        <w:rPr>
          <w:rFonts w:ascii="Verdana" w:hAnsi="Verdana" w:cs="Arial"/>
          <w:sz w:val="22"/>
          <w:szCs w:val="22"/>
        </w:rPr>
      </w:pPr>
      <w:r w:rsidRPr="00F0778D">
        <w:rPr>
          <w:rFonts w:ascii="Verdana" w:hAnsi="Verdana" w:cs="Arial"/>
          <w:b/>
          <w:sz w:val="22"/>
          <w:szCs w:val="22"/>
        </w:rPr>
        <w:lastRenderedPageBreak/>
        <w:t>OBSERVACIÓN C.4/00</w:t>
      </w:r>
      <w:r w:rsidR="00D92875" w:rsidRPr="00F0778D">
        <w:rPr>
          <w:rFonts w:ascii="Verdana" w:hAnsi="Verdana" w:cs="Arial"/>
          <w:b/>
          <w:sz w:val="22"/>
          <w:szCs w:val="22"/>
        </w:rPr>
        <w:t>3</w:t>
      </w:r>
      <w:r w:rsidRPr="00F0778D">
        <w:rPr>
          <w:rFonts w:ascii="Verdana" w:hAnsi="Verdana" w:cs="Arial"/>
          <w:b/>
          <w:sz w:val="22"/>
          <w:szCs w:val="22"/>
        </w:rPr>
        <w:t>.-</w:t>
      </w:r>
      <w:r w:rsidRPr="00D92875">
        <w:rPr>
          <w:rFonts w:ascii="Verdana" w:hAnsi="Verdana" w:cs="Arial"/>
          <w:sz w:val="22"/>
          <w:szCs w:val="22"/>
        </w:rPr>
        <w:t xml:space="preserve"> ACTUALIZAR LOS RESGUARDOS DE LOS VEHÍCULOS DEPENDIENTES DE LA DIRECCIÓN GENERAL DE EJECUCIÓN DE MEDIDAS PARA MENORES, TODA VEZ QUE DE LA REVISIÓN E INSPECCION FISICA SE CONSTATÓ QUE NO </w:t>
      </w:r>
      <w:r w:rsidR="00BA6151" w:rsidRPr="00D92875">
        <w:rPr>
          <w:rFonts w:ascii="Verdana" w:hAnsi="Verdana" w:cs="Arial"/>
          <w:sz w:val="22"/>
          <w:szCs w:val="22"/>
        </w:rPr>
        <w:t>TODOS LOS RESGUARDOS CUENTAN CON RUBRICA DE AUTORIZACIÓN.</w:t>
      </w:r>
    </w:p>
    <w:p w:rsidR="00301526" w:rsidRPr="00D92875" w:rsidRDefault="00301526" w:rsidP="000C6EED">
      <w:pPr>
        <w:spacing w:line="360" w:lineRule="auto"/>
        <w:ind w:right="-234"/>
        <w:jc w:val="both"/>
        <w:rPr>
          <w:rFonts w:ascii="Verdana" w:hAnsi="Verdana" w:cs="Arial"/>
          <w:sz w:val="22"/>
          <w:szCs w:val="22"/>
        </w:rPr>
      </w:pPr>
    </w:p>
    <w:p w:rsidR="000C6EED" w:rsidRDefault="00301526" w:rsidP="000C6EED">
      <w:pPr>
        <w:spacing w:line="360" w:lineRule="auto"/>
        <w:ind w:right="-234"/>
        <w:jc w:val="both"/>
        <w:rPr>
          <w:rFonts w:ascii="Verdana" w:hAnsi="Verdana" w:cs="Arial"/>
          <w:sz w:val="22"/>
          <w:szCs w:val="22"/>
        </w:rPr>
      </w:pPr>
      <w:bookmarkStart w:id="0" w:name="_GoBack"/>
      <w:r w:rsidRPr="00F0778D">
        <w:rPr>
          <w:rFonts w:ascii="Verdana" w:hAnsi="Verdana" w:cs="Arial"/>
          <w:b/>
          <w:sz w:val="22"/>
          <w:szCs w:val="22"/>
        </w:rPr>
        <w:t>OBSERVACIÓN C.4/00</w:t>
      </w:r>
      <w:r w:rsidR="00D92875" w:rsidRPr="00F0778D">
        <w:rPr>
          <w:rFonts w:ascii="Verdana" w:hAnsi="Verdana" w:cs="Arial"/>
          <w:b/>
          <w:sz w:val="22"/>
          <w:szCs w:val="22"/>
        </w:rPr>
        <w:t>4</w:t>
      </w:r>
      <w:r w:rsidRPr="00F0778D">
        <w:rPr>
          <w:rFonts w:ascii="Verdana" w:hAnsi="Verdana" w:cs="Arial"/>
          <w:b/>
          <w:sz w:val="22"/>
          <w:szCs w:val="22"/>
        </w:rPr>
        <w:t>.-</w:t>
      </w:r>
      <w:r w:rsidRPr="00D92875">
        <w:rPr>
          <w:rFonts w:ascii="Verdana" w:hAnsi="Verdana" w:cs="Arial"/>
          <w:sz w:val="22"/>
          <w:szCs w:val="22"/>
        </w:rPr>
        <w:t xml:space="preserve"> </w:t>
      </w:r>
      <w:bookmarkEnd w:id="0"/>
      <w:r w:rsidRPr="00D92875">
        <w:rPr>
          <w:rFonts w:ascii="Verdana" w:hAnsi="Verdana" w:cs="Arial"/>
          <w:sz w:val="22"/>
          <w:szCs w:val="22"/>
        </w:rPr>
        <w:t>SE REVISARON LAS DOCUMENTALES RESPECTO AL PERSONAL QUE SE ENCUENTRA COMISIONADO, SE OBSERVÓ QUE LAS SIGU</w:t>
      </w:r>
      <w:r w:rsidR="00074427" w:rsidRPr="00D92875">
        <w:rPr>
          <w:rFonts w:ascii="Verdana" w:hAnsi="Verdana" w:cs="Arial"/>
          <w:sz w:val="22"/>
          <w:szCs w:val="22"/>
        </w:rPr>
        <w:t>IENTES PERSONAS NO CUENTAN CON MOVIMIENTO</w:t>
      </w:r>
      <w:r w:rsidRPr="00D92875">
        <w:rPr>
          <w:rFonts w:ascii="Verdana" w:hAnsi="Verdana" w:cs="Arial"/>
          <w:sz w:val="22"/>
          <w:szCs w:val="22"/>
        </w:rPr>
        <w:t xml:space="preserve"> DE COMISIÓN VIGENTE:</w:t>
      </w:r>
    </w:p>
    <w:p w:rsidR="00D92875" w:rsidRPr="00D92875" w:rsidRDefault="00D92875" w:rsidP="000C6EED">
      <w:pPr>
        <w:spacing w:line="360" w:lineRule="auto"/>
        <w:ind w:right="-234"/>
        <w:jc w:val="both"/>
        <w:rPr>
          <w:rFonts w:ascii="Verdana" w:hAnsi="Verdana" w:cs="Arial"/>
          <w:sz w:val="22"/>
          <w:szCs w:val="22"/>
        </w:rPr>
      </w:pPr>
    </w:p>
    <w:p w:rsidR="00486E5C" w:rsidRDefault="00301526" w:rsidP="00DB3E8F">
      <w:pPr>
        <w:spacing w:line="360" w:lineRule="auto"/>
        <w:jc w:val="both"/>
        <w:rPr>
          <w:rFonts w:ascii="Arial" w:hAnsi="Arial" w:cs="Arial"/>
          <w:lang w:val="es-MX"/>
        </w:rPr>
      </w:pPr>
      <w:r>
        <w:rPr>
          <w:rFonts w:ascii="Arial" w:hAnsi="Arial" w:cs="Arial"/>
          <w:noProof/>
          <w:lang w:val="es-MX" w:eastAsia="es-MX"/>
        </w:rPr>
        <w:drawing>
          <wp:inline distT="0" distB="0" distL="0" distR="0" wp14:anchorId="417EFB3E">
            <wp:extent cx="5798905" cy="4924425"/>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804339" cy="4929040"/>
                    </a:xfrm>
                    <a:prstGeom prst="rect">
                      <a:avLst/>
                    </a:prstGeom>
                    <a:noFill/>
                  </pic:spPr>
                </pic:pic>
              </a:graphicData>
            </a:graphic>
          </wp:inline>
        </w:drawing>
      </w:r>
    </w:p>
    <w:p w:rsidR="00D92875" w:rsidRDefault="00D92875" w:rsidP="004039D3">
      <w:pPr>
        <w:spacing w:line="360" w:lineRule="auto"/>
        <w:ind w:right="-234"/>
        <w:jc w:val="both"/>
        <w:rPr>
          <w:rFonts w:ascii="Verdana" w:hAnsi="Verdana" w:cs="Arial"/>
          <w:sz w:val="26"/>
          <w:szCs w:val="26"/>
        </w:rPr>
      </w:pPr>
    </w:p>
    <w:p w:rsidR="00301526" w:rsidRPr="00913011" w:rsidRDefault="00D92875" w:rsidP="004039D3">
      <w:pPr>
        <w:spacing w:line="360" w:lineRule="auto"/>
        <w:ind w:right="-234"/>
        <w:jc w:val="both"/>
        <w:rPr>
          <w:rFonts w:ascii="Verdana" w:hAnsi="Verdana" w:cs="Arial"/>
          <w:szCs w:val="26"/>
        </w:rPr>
      </w:pPr>
      <w:r w:rsidRPr="00913011">
        <w:rPr>
          <w:rFonts w:ascii="Verdana" w:hAnsi="Verdana" w:cs="Arial"/>
          <w:b/>
          <w:szCs w:val="26"/>
        </w:rPr>
        <w:lastRenderedPageBreak/>
        <w:t>RECOMENDACIÓN C.4/001.-</w:t>
      </w:r>
      <w:r w:rsidRPr="00913011">
        <w:rPr>
          <w:rFonts w:ascii="Verdana" w:hAnsi="Verdana" w:cs="Arial"/>
          <w:szCs w:val="26"/>
        </w:rPr>
        <w:t xml:space="preserve"> CONTINUAR CON LAS GESTIONES NECESARIAS PARA ADECUAR Y ACTUALIZAR EL REGLAMENTO INTERIOR PARA INCLUIR LA UNIDAD DE “OFICINA DE SERVICIOS PREVIOS AL JUICIO” EN CONCORDANCIA CON LA LEY NACIONAL DEL SISTEMA INTEGRAL DE JUSTICIA PENAL PARA ADOLESCENTES QUE ENTRÓ EN VIGOR EL DÍA 16 DE JUNIO DEL 2016.</w:t>
      </w:r>
    </w:p>
    <w:p w:rsidR="00D92875" w:rsidRPr="00913011" w:rsidRDefault="00D92875" w:rsidP="004039D3">
      <w:pPr>
        <w:spacing w:line="360" w:lineRule="auto"/>
        <w:ind w:right="-234"/>
        <w:jc w:val="both"/>
        <w:rPr>
          <w:rFonts w:ascii="Verdana" w:hAnsi="Verdana" w:cs="Arial"/>
          <w:szCs w:val="26"/>
        </w:rPr>
      </w:pPr>
    </w:p>
    <w:p w:rsidR="00D92875" w:rsidRDefault="00D92875" w:rsidP="004039D3">
      <w:pPr>
        <w:spacing w:line="360" w:lineRule="auto"/>
        <w:ind w:right="-234"/>
        <w:jc w:val="both"/>
        <w:rPr>
          <w:rFonts w:ascii="Verdana" w:hAnsi="Verdana" w:cs="Arial"/>
          <w:sz w:val="26"/>
          <w:szCs w:val="26"/>
        </w:rPr>
      </w:pPr>
    </w:p>
    <w:p w:rsidR="00DF1698" w:rsidRPr="004039D3" w:rsidRDefault="00DB6495" w:rsidP="004039D3">
      <w:pPr>
        <w:spacing w:line="360" w:lineRule="auto"/>
        <w:ind w:right="-234"/>
        <w:jc w:val="both"/>
        <w:rPr>
          <w:rFonts w:ascii="Verdana" w:hAnsi="Verdana"/>
          <w:sz w:val="26"/>
          <w:szCs w:val="26"/>
          <w:lang w:val="es-ES" w:eastAsia="es-ES"/>
        </w:rPr>
      </w:pPr>
      <w:r w:rsidRPr="004039D3">
        <w:rPr>
          <w:rFonts w:ascii="Verdana" w:hAnsi="Verdana" w:cs="Arial"/>
          <w:sz w:val="26"/>
          <w:szCs w:val="26"/>
        </w:rPr>
        <w:t>Se notifica la</w:t>
      </w:r>
      <w:r w:rsidR="004039D3" w:rsidRPr="004039D3">
        <w:rPr>
          <w:rFonts w:ascii="Verdana" w:hAnsi="Verdana" w:cs="Arial"/>
          <w:sz w:val="26"/>
          <w:szCs w:val="26"/>
        </w:rPr>
        <w:t>s</w:t>
      </w:r>
      <w:r w:rsidRPr="004039D3">
        <w:rPr>
          <w:rFonts w:ascii="Verdana" w:hAnsi="Verdana" w:cs="Arial"/>
          <w:sz w:val="26"/>
          <w:szCs w:val="26"/>
        </w:rPr>
        <w:t xml:space="preserve"> presente</w:t>
      </w:r>
      <w:r w:rsidR="004039D3" w:rsidRPr="004039D3">
        <w:rPr>
          <w:rFonts w:ascii="Verdana" w:hAnsi="Verdana" w:cs="Arial"/>
          <w:sz w:val="26"/>
          <w:szCs w:val="26"/>
        </w:rPr>
        <w:t>s</w:t>
      </w:r>
      <w:r w:rsidRPr="004039D3">
        <w:rPr>
          <w:rFonts w:ascii="Verdana" w:hAnsi="Verdana" w:cs="Arial"/>
          <w:sz w:val="26"/>
          <w:szCs w:val="26"/>
        </w:rPr>
        <w:t xml:space="preserve"> </w:t>
      </w:r>
      <w:r w:rsidR="004039D3" w:rsidRPr="004039D3">
        <w:rPr>
          <w:rFonts w:ascii="Verdana" w:hAnsi="Verdana" w:cs="Arial"/>
          <w:sz w:val="26"/>
          <w:szCs w:val="26"/>
        </w:rPr>
        <w:t>observaciones</w:t>
      </w:r>
      <w:r w:rsidRPr="004039D3">
        <w:rPr>
          <w:rFonts w:ascii="Verdana" w:hAnsi="Verdana" w:cs="Arial"/>
          <w:sz w:val="26"/>
          <w:szCs w:val="26"/>
        </w:rPr>
        <w:t xml:space="preserve"> para que sea</w:t>
      </w:r>
      <w:r w:rsidR="004039D3" w:rsidRPr="004039D3">
        <w:rPr>
          <w:rFonts w:ascii="Verdana" w:hAnsi="Verdana" w:cs="Arial"/>
          <w:sz w:val="26"/>
          <w:szCs w:val="26"/>
        </w:rPr>
        <w:t>n</w:t>
      </w:r>
      <w:r w:rsidRPr="004039D3">
        <w:rPr>
          <w:rFonts w:ascii="Verdana" w:hAnsi="Verdana" w:cs="Arial"/>
          <w:sz w:val="26"/>
          <w:szCs w:val="26"/>
        </w:rPr>
        <w:t xml:space="preserve"> solventada</w:t>
      </w:r>
      <w:r w:rsidR="004039D3" w:rsidRPr="004039D3">
        <w:rPr>
          <w:rFonts w:ascii="Verdana" w:hAnsi="Verdana" w:cs="Arial"/>
          <w:sz w:val="26"/>
          <w:szCs w:val="26"/>
        </w:rPr>
        <w:t>s</w:t>
      </w:r>
      <w:r w:rsidRPr="004039D3">
        <w:rPr>
          <w:rFonts w:ascii="Verdana" w:hAnsi="Verdana" w:cs="Arial"/>
          <w:sz w:val="26"/>
          <w:szCs w:val="26"/>
        </w:rPr>
        <w:t>.</w:t>
      </w:r>
    </w:p>
    <w:p w:rsidR="00A54570" w:rsidRDefault="00A54570" w:rsidP="00303CA8">
      <w:pPr>
        <w:suppressAutoHyphens w:val="0"/>
        <w:spacing w:line="360" w:lineRule="auto"/>
        <w:ind w:left="1065" w:right="780"/>
        <w:jc w:val="center"/>
        <w:rPr>
          <w:rFonts w:ascii="Verdana" w:hAnsi="Verdana"/>
          <w:sz w:val="26"/>
          <w:szCs w:val="26"/>
          <w:lang w:val="es-ES" w:eastAsia="es-ES"/>
        </w:rPr>
      </w:pPr>
    </w:p>
    <w:p w:rsidR="00D92875" w:rsidRDefault="00D92875" w:rsidP="00303CA8">
      <w:pPr>
        <w:suppressAutoHyphens w:val="0"/>
        <w:spacing w:line="360" w:lineRule="auto"/>
        <w:ind w:left="1065" w:right="780"/>
        <w:jc w:val="center"/>
        <w:rPr>
          <w:rFonts w:ascii="Verdana" w:hAnsi="Verdana"/>
          <w:sz w:val="26"/>
          <w:szCs w:val="26"/>
          <w:lang w:val="es-ES" w:eastAsia="es-ES"/>
        </w:rPr>
      </w:pPr>
    </w:p>
    <w:p w:rsidR="00AB3D50" w:rsidRDefault="00B70DC6" w:rsidP="00303CA8">
      <w:pPr>
        <w:suppressAutoHyphens w:val="0"/>
        <w:spacing w:line="360" w:lineRule="auto"/>
        <w:ind w:left="1065" w:right="780"/>
        <w:jc w:val="center"/>
        <w:rPr>
          <w:rFonts w:ascii="Verdana" w:hAnsi="Verdana"/>
          <w:sz w:val="26"/>
          <w:szCs w:val="26"/>
          <w:lang w:val="es-ES" w:eastAsia="es-ES"/>
        </w:rPr>
      </w:pPr>
      <w:r>
        <w:rPr>
          <w:rFonts w:ascii="Verdana" w:hAnsi="Verdana"/>
          <w:sz w:val="26"/>
          <w:szCs w:val="26"/>
          <w:lang w:val="es-ES" w:eastAsia="es-ES"/>
        </w:rPr>
        <w:t xml:space="preserve"> </w:t>
      </w:r>
    </w:p>
    <w:p w:rsidR="00303CA8" w:rsidRPr="004039D3" w:rsidRDefault="00303CA8" w:rsidP="00303CA8">
      <w:pPr>
        <w:suppressAutoHyphens w:val="0"/>
        <w:spacing w:line="360" w:lineRule="auto"/>
        <w:ind w:left="1065" w:right="780"/>
        <w:jc w:val="center"/>
        <w:rPr>
          <w:rFonts w:ascii="Verdana" w:hAnsi="Verdana"/>
          <w:sz w:val="26"/>
          <w:szCs w:val="26"/>
          <w:lang w:val="es-ES" w:eastAsia="es-ES"/>
        </w:rPr>
      </w:pPr>
      <w:r w:rsidRPr="004039D3">
        <w:rPr>
          <w:rFonts w:ascii="Verdana" w:hAnsi="Verdana"/>
          <w:sz w:val="26"/>
          <w:szCs w:val="26"/>
          <w:lang w:val="es-ES" w:eastAsia="es-ES"/>
        </w:rPr>
        <w:t>________________________________</w:t>
      </w:r>
    </w:p>
    <w:p w:rsidR="00303CA8" w:rsidRPr="004039D3" w:rsidRDefault="00737AB6" w:rsidP="00A54570">
      <w:pPr>
        <w:suppressAutoHyphens w:val="0"/>
        <w:spacing w:line="276" w:lineRule="auto"/>
        <w:ind w:left="1065" w:right="780"/>
        <w:jc w:val="center"/>
        <w:rPr>
          <w:rFonts w:ascii="Verdana" w:hAnsi="Verdana"/>
          <w:sz w:val="26"/>
          <w:szCs w:val="26"/>
          <w:lang w:val="es-ES" w:eastAsia="es-ES"/>
        </w:rPr>
      </w:pPr>
      <w:r w:rsidRPr="004039D3">
        <w:rPr>
          <w:rFonts w:ascii="Verdana" w:hAnsi="Verdana"/>
          <w:sz w:val="26"/>
          <w:szCs w:val="26"/>
          <w:lang w:val="es-ES" w:eastAsia="es-ES"/>
        </w:rPr>
        <w:t xml:space="preserve">LIC. ZENAIDA ZARATE NIETO </w:t>
      </w:r>
    </w:p>
    <w:p w:rsidR="0056154A" w:rsidRPr="005C500C" w:rsidRDefault="00303CA8" w:rsidP="00A54570">
      <w:pPr>
        <w:suppressAutoHyphens w:val="0"/>
        <w:spacing w:line="276" w:lineRule="auto"/>
        <w:ind w:left="1065" w:right="780"/>
        <w:jc w:val="center"/>
        <w:rPr>
          <w:rFonts w:ascii="Verdana" w:hAnsi="Verdana"/>
          <w:sz w:val="20"/>
          <w:szCs w:val="20"/>
        </w:rPr>
      </w:pPr>
      <w:r w:rsidRPr="004039D3">
        <w:rPr>
          <w:rFonts w:ascii="Verdana" w:hAnsi="Verdana"/>
          <w:sz w:val="26"/>
          <w:szCs w:val="26"/>
          <w:lang w:val="es-ES" w:eastAsia="es-ES"/>
        </w:rPr>
        <w:t xml:space="preserve">TITULAR DEL ÓRGANO </w:t>
      </w:r>
      <w:r w:rsidR="00D92875" w:rsidRPr="004039D3">
        <w:rPr>
          <w:rFonts w:ascii="Verdana" w:hAnsi="Verdana"/>
          <w:sz w:val="26"/>
          <w:szCs w:val="26"/>
          <w:lang w:val="es-ES" w:eastAsia="es-ES"/>
        </w:rPr>
        <w:t>INTERNO DE CONTROL</w:t>
      </w:r>
      <w:r w:rsidR="00D92875">
        <w:rPr>
          <w:rFonts w:ascii="Verdana" w:hAnsi="Verdana"/>
          <w:sz w:val="26"/>
          <w:szCs w:val="26"/>
          <w:lang w:val="es-ES" w:eastAsia="es-ES"/>
        </w:rPr>
        <w:t xml:space="preserve"> DE LA SECRETARÍA DE SEGURIDAD PÚBLICA</w:t>
      </w:r>
    </w:p>
    <w:sectPr w:rsidR="0056154A" w:rsidRPr="005C500C" w:rsidSect="00751F1D">
      <w:footerReference w:type="default" r:id="rId12"/>
      <w:pgSz w:w="12240" w:h="15840" w:code="1"/>
      <w:pgMar w:top="1417" w:right="1750"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D0815" w:rsidRDefault="00DD0815" w:rsidP="007D7708">
      <w:r>
        <w:separator/>
      </w:r>
    </w:p>
  </w:endnote>
  <w:endnote w:type="continuationSeparator" w:id="0">
    <w:p w:rsidR="00DD0815" w:rsidRDefault="00DD0815" w:rsidP="007D77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Verdana">
    <w:panose1 w:val="020B0604030504040204"/>
    <w:charset w:val="00"/>
    <w:family w:val="swiss"/>
    <w:pitch w:val="variable"/>
    <w:sig w:usb0="A10006FF" w:usb1="4000205B" w:usb2="00000010" w:usb3="00000000" w:csb0="0000019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96845318"/>
      <w:docPartObj>
        <w:docPartGallery w:val="Page Numbers (Bottom of Page)"/>
        <w:docPartUnique/>
      </w:docPartObj>
    </w:sdtPr>
    <w:sdtEndPr/>
    <w:sdtContent>
      <w:p w:rsidR="007F39FC" w:rsidRDefault="007F39FC">
        <w:pPr>
          <w:pStyle w:val="Piedepgina"/>
          <w:jc w:val="right"/>
        </w:pPr>
        <w:r>
          <w:fldChar w:fldCharType="begin"/>
        </w:r>
        <w:r>
          <w:instrText>PAGE   \* MERGEFORMAT</w:instrText>
        </w:r>
        <w:r>
          <w:fldChar w:fldCharType="separate"/>
        </w:r>
        <w:r w:rsidR="00F0778D" w:rsidRPr="00F0778D">
          <w:rPr>
            <w:noProof/>
            <w:lang w:val="es-ES"/>
          </w:rPr>
          <w:t>14</w:t>
        </w:r>
        <w:r>
          <w:fldChar w:fldCharType="end"/>
        </w:r>
      </w:p>
    </w:sdtContent>
  </w:sdt>
  <w:p w:rsidR="007F39FC" w:rsidRDefault="007F39FC">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D0815" w:rsidRDefault="00DD0815" w:rsidP="007D7708">
      <w:r>
        <w:separator/>
      </w:r>
    </w:p>
  </w:footnote>
  <w:footnote w:type="continuationSeparator" w:id="0">
    <w:p w:rsidR="00DD0815" w:rsidRDefault="00DD0815" w:rsidP="007D7708">
      <w:r>
        <w:continuationSeparator/>
      </w:r>
    </w:p>
  </w:footnote>
  <w:footnote w:id="1">
    <w:p w:rsidR="00F120BD" w:rsidRPr="002F430C" w:rsidRDefault="00F120BD" w:rsidP="005827BB">
      <w:pPr>
        <w:pStyle w:val="Textonotapie"/>
        <w:spacing w:line="360" w:lineRule="auto"/>
        <w:jc w:val="both"/>
        <w:rPr>
          <w:rFonts w:ascii="Verdana" w:hAnsi="Verdana"/>
          <w:sz w:val="18"/>
          <w:szCs w:val="18"/>
          <w:lang w:val="es-MX"/>
        </w:rPr>
      </w:pPr>
      <w:r>
        <w:rPr>
          <w:rStyle w:val="Refdenotaalpie"/>
        </w:rPr>
        <w:footnoteRef/>
      </w:r>
      <w:r>
        <w:t xml:space="preserve"> </w:t>
      </w:r>
      <w:r w:rsidRPr="002F430C">
        <w:rPr>
          <w:rFonts w:ascii="Verdana" w:hAnsi="Verdana"/>
          <w:sz w:val="18"/>
          <w:szCs w:val="18"/>
        </w:rPr>
        <w:t>Auditorias de cumplimiento: buscan determinar en qué medida el ente fiscalizado ha observado las leyes, los reglamentos, las políticas, los códigos establecidos y otras disposiciones contractuales, y puede abarcar gran variedad de materias sujetas a fiscalización.</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3"/>
    <w:multiLevelType w:val="multilevel"/>
    <w:tmpl w:val="00000003"/>
    <w:name w:val="WW8Num3"/>
    <w:lvl w:ilvl="0">
      <w:start w:val="2"/>
      <w:numFmt w:val="upperRoman"/>
      <w:lvlText w:val="%1."/>
      <w:lvlJc w:val="left"/>
      <w:pPr>
        <w:tabs>
          <w:tab w:val="num" w:pos="360"/>
        </w:tabs>
        <w:ind w:left="360" w:hanging="360"/>
      </w:pPr>
    </w:lvl>
    <w:lvl w:ilvl="1">
      <w:start w:val="2"/>
      <w:numFmt w:val="decimal"/>
      <w:lvlText w:val="%1.%2."/>
      <w:lvlJc w:val="left"/>
      <w:pPr>
        <w:tabs>
          <w:tab w:val="num" w:pos="405"/>
        </w:tabs>
        <w:ind w:left="405" w:hanging="360"/>
      </w:pPr>
    </w:lvl>
    <w:lvl w:ilvl="2">
      <w:start w:val="1"/>
      <w:numFmt w:val="decimal"/>
      <w:lvlText w:val="%1.%2.%3."/>
      <w:lvlJc w:val="left"/>
      <w:pPr>
        <w:tabs>
          <w:tab w:val="num" w:pos="450"/>
        </w:tabs>
        <w:ind w:left="450" w:hanging="360"/>
      </w:pPr>
    </w:lvl>
    <w:lvl w:ilvl="3">
      <w:start w:val="1"/>
      <w:numFmt w:val="decimal"/>
      <w:lvlText w:val="%1.%2.%3.%4."/>
      <w:lvlJc w:val="left"/>
      <w:pPr>
        <w:tabs>
          <w:tab w:val="num" w:pos="495"/>
        </w:tabs>
        <w:ind w:left="495" w:hanging="360"/>
      </w:pPr>
    </w:lvl>
    <w:lvl w:ilvl="4">
      <w:start w:val="1"/>
      <w:numFmt w:val="decimal"/>
      <w:lvlText w:val="%1.%2.%3.%4.%5."/>
      <w:lvlJc w:val="left"/>
      <w:pPr>
        <w:tabs>
          <w:tab w:val="num" w:pos="540"/>
        </w:tabs>
        <w:ind w:left="540" w:hanging="360"/>
      </w:pPr>
    </w:lvl>
    <w:lvl w:ilvl="5">
      <w:start w:val="1"/>
      <w:numFmt w:val="decimal"/>
      <w:lvlText w:val="%1.%2.%3.%4.%5.%6."/>
      <w:lvlJc w:val="left"/>
      <w:pPr>
        <w:tabs>
          <w:tab w:val="num" w:pos="585"/>
        </w:tabs>
        <w:ind w:left="585" w:hanging="360"/>
      </w:pPr>
    </w:lvl>
    <w:lvl w:ilvl="6">
      <w:start w:val="1"/>
      <w:numFmt w:val="decimal"/>
      <w:lvlText w:val="%1.%2.%3.%4.%5.%6.%7."/>
      <w:lvlJc w:val="left"/>
      <w:pPr>
        <w:tabs>
          <w:tab w:val="num" w:pos="630"/>
        </w:tabs>
        <w:ind w:left="630" w:hanging="360"/>
      </w:pPr>
    </w:lvl>
    <w:lvl w:ilvl="7">
      <w:start w:val="1"/>
      <w:numFmt w:val="decimal"/>
      <w:lvlText w:val="%1.%2.%3.%4.%5.%6.%7.%8."/>
      <w:lvlJc w:val="left"/>
      <w:pPr>
        <w:tabs>
          <w:tab w:val="num" w:pos="675"/>
        </w:tabs>
        <w:ind w:left="675" w:hanging="360"/>
      </w:pPr>
    </w:lvl>
    <w:lvl w:ilvl="8">
      <w:start w:val="1"/>
      <w:numFmt w:val="decimal"/>
      <w:lvlText w:val="%1.%2.%3.%4.%5.%6.%7.%8.%9."/>
      <w:lvlJc w:val="left"/>
      <w:pPr>
        <w:tabs>
          <w:tab w:val="num" w:pos="720"/>
        </w:tabs>
        <w:ind w:left="720" w:hanging="360"/>
      </w:pPr>
    </w:lvl>
  </w:abstractNum>
  <w:abstractNum w:abstractNumId="1">
    <w:nsid w:val="05FB15E0"/>
    <w:multiLevelType w:val="hybridMultilevel"/>
    <w:tmpl w:val="BE0A10CC"/>
    <w:lvl w:ilvl="0" w:tplc="17687A84">
      <w:start w:val="1"/>
      <w:numFmt w:val="low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nsid w:val="0EF45595"/>
    <w:multiLevelType w:val="hybridMultilevel"/>
    <w:tmpl w:val="1EA60FE0"/>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101F23A9"/>
    <w:multiLevelType w:val="hybridMultilevel"/>
    <w:tmpl w:val="19F06C7C"/>
    <w:lvl w:ilvl="0" w:tplc="77CE7BE8">
      <w:start w:val="1"/>
      <w:numFmt w:val="bullet"/>
      <w:lvlText w:val="-"/>
      <w:lvlJc w:val="left"/>
      <w:pPr>
        <w:ind w:left="1495" w:hanging="360"/>
      </w:pPr>
      <w:rPr>
        <w:rFonts w:ascii="Arial" w:hAnsi="Arial" w:hint="default"/>
      </w:rPr>
    </w:lvl>
    <w:lvl w:ilvl="1" w:tplc="080A0003" w:tentative="1">
      <w:start w:val="1"/>
      <w:numFmt w:val="bullet"/>
      <w:lvlText w:val="o"/>
      <w:lvlJc w:val="left"/>
      <w:pPr>
        <w:ind w:left="2505" w:hanging="360"/>
      </w:pPr>
      <w:rPr>
        <w:rFonts w:ascii="Courier New" w:hAnsi="Courier New" w:cs="Courier New" w:hint="default"/>
      </w:rPr>
    </w:lvl>
    <w:lvl w:ilvl="2" w:tplc="080A0005" w:tentative="1">
      <w:start w:val="1"/>
      <w:numFmt w:val="bullet"/>
      <w:lvlText w:val=""/>
      <w:lvlJc w:val="left"/>
      <w:pPr>
        <w:ind w:left="3225" w:hanging="360"/>
      </w:pPr>
      <w:rPr>
        <w:rFonts w:ascii="Wingdings" w:hAnsi="Wingdings" w:hint="default"/>
      </w:rPr>
    </w:lvl>
    <w:lvl w:ilvl="3" w:tplc="080A0001" w:tentative="1">
      <w:start w:val="1"/>
      <w:numFmt w:val="bullet"/>
      <w:lvlText w:val=""/>
      <w:lvlJc w:val="left"/>
      <w:pPr>
        <w:ind w:left="3945" w:hanging="360"/>
      </w:pPr>
      <w:rPr>
        <w:rFonts w:ascii="Symbol" w:hAnsi="Symbol" w:hint="default"/>
      </w:rPr>
    </w:lvl>
    <w:lvl w:ilvl="4" w:tplc="080A0003" w:tentative="1">
      <w:start w:val="1"/>
      <w:numFmt w:val="bullet"/>
      <w:lvlText w:val="o"/>
      <w:lvlJc w:val="left"/>
      <w:pPr>
        <w:ind w:left="4665" w:hanging="360"/>
      </w:pPr>
      <w:rPr>
        <w:rFonts w:ascii="Courier New" w:hAnsi="Courier New" w:cs="Courier New" w:hint="default"/>
      </w:rPr>
    </w:lvl>
    <w:lvl w:ilvl="5" w:tplc="080A0005" w:tentative="1">
      <w:start w:val="1"/>
      <w:numFmt w:val="bullet"/>
      <w:lvlText w:val=""/>
      <w:lvlJc w:val="left"/>
      <w:pPr>
        <w:ind w:left="5385" w:hanging="360"/>
      </w:pPr>
      <w:rPr>
        <w:rFonts w:ascii="Wingdings" w:hAnsi="Wingdings" w:hint="default"/>
      </w:rPr>
    </w:lvl>
    <w:lvl w:ilvl="6" w:tplc="080A0001" w:tentative="1">
      <w:start w:val="1"/>
      <w:numFmt w:val="bullet"/>
      <w:lvlText w:val=""/>
      <w:lvlJc w:val="left"/>
      <w:pPr>
        <w:ind w:left="6105" w:hanging="360"/>
      </w:pPr>
      <w:rPr>
        <w:rFonts w:ascii="Symbol" w:hAnsi="Symbol" w:hint="default"/>
      </w:rPr>
    </w:lvl>
    <w:lvl w:ilvl="7" w:tplc="080A0003" w:tentative="1">
      <w:start w:val="1"/>
      <w:numFmt w:val="bullet"/>
      <w:lvlText w:val="o"/>
      <w:lvlJc w:val="left"/>
      <w:pPr>
        <w:ind w:left="6825" w:hanging="360"/>
      </w:pPr>
      <w:rPr>
        <w:rFonts w:ascii="Courier New" w:hAnsi="Courier New" w:cs="Courier New" w:hint="default"/>
      </w:rPr>
    </w:lvl>
    <w:lvl w:ilvl="8" w:tplc="080A0005" w:tentative="1">
      <w:start w:val="1"/>
      <w:numFmt w:val="bullet"/>
      <w:lvlText w:val=""/>
      <w:lvlJc w:val="left"/>
      <w:pPr>
        <w:ind w:left="7545" w:hanging="360"/>
      </w:pPr>
      <w:rPr>
        <w:rFonts w:ascii="Wingdings" w:hAnsi="Wingdings" w:hint="default"/>
      </w:rPr>
    </w:lvl>
  </w:abstractNum>
  <w:abstractNum w:abstractNumId="4">
    <w:nsid w:val="144F5A97"/>
    <w:multiLevelType w:val="hybridMultilevel"/>
    <w:tmpl w:val="86CCA10A"/>
    <w:lvl w:ilvl="0" w:tplc="3620E1DE">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nsid w:val="20CE2430"/>
    <w:multiLevelType w:val="hybridMultilevel"/>
    <w:tmpl w:val="3F2E462A"/>
    <w:lvl w:ilvl="0" w:tplc="140ECCD2">
      <w:start w:val="1"/>
      <w:numFmt w:val="decimal"/>
      <w:lvlText w:val="%1."/>
      <w:lvlJc w:val="left"/>
      <w:pPr>
        <w:ind w:left="1065" w:hanging="705"/>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nsid w:val="242D1B3F"/>
    <w:multiLevelType w:val="hybridMultilevel"/>
    <w:tmpl w:val="566601B8"/>
    <w:lvl w:ilvl="0" w:tplc="457AAB84">
      <w:start w:val="3"/>
      <w:numFmt w:val="bullet"/>
      <w:lvlText w:val=""/>
      <w:lvlJc w:val="left"/>
      <w:pPr>
        <w:ind w:left="720" w:hanging="360"/>
      </w:pPr>
      <w:rPr>
        <w:rFonts w:ascii="Symbol" w:eastAsia="Times New Roman" w:hAnsi="Symbol" w:cs="Arial"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nsid w:val="2CA14C51"/>
    <w:multiLevelType w:val="hybridMultilevel"/>
    <w:tmpl w:val="4DBA4E8A"/>
    <w:lvl w:ilvl="0" w:tplc="09A67F12">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nsid w:val="2E1A4AC5"/>
    <w:multiLevelType w:val="hybridMultilevel"/>
    <w:tmpl w:val="47A8474A"/>
    <w:lvl w:ilvl="0" w:tplc="080A001B">
      <w:start w:val="1"/>
      <w:numFmt w:val="low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nsid w:val="304E6620"/>
    <w:multiLevelType w:val="hybridMultilevel"/>
    <w:tmpl w:val="6510B3B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nsid w:val="341C477F"/>
    <w:multiLevelType w:val="hybridMultilevel"/>
    <w:tmpl w:val="49A842F0"/>
    <w:lvl w:ilvl="0" w:tplc="080A000F">
      <w:start w:val="1"/>
      <w:numFmt w:val="decimal"/>
      <w:lvlText w:val="%1."/>
      <w:lvlJc w:val="left"/>
      <w:pPr>
        <w:ind w:left="928"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1">
    <w:nsid w:val="3B932B64"/>
    <w:multiLevelType w:val="hybridMultilevel"/>
    <w:tmpl w:val="A39E858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nsid w:val="3C235503"/>
    <w:multiLevelType w:val="hybridMultilevel"/>
    <w:tmpl w:val="21F8ADE2"/>
    <w:lvl w:ilvl="0" w:tplc="0C0A0001">
      <w:start w:val="1"/>
      <w:numFmt w:val="bullet"/>
      <w:lvlText w:val=""/>
      <w:lvlJc w:val="left"/>
      <w:pPr>
        <w:ind w:left="2505" w:hanging="360"/>
      </w:pPr>
      <w:rPr>
        <w:rFonts w:ascii="Symbol" w:hAnsi="Symbol" w:hint="default"/>
      </w:rPr>
    </w:lvl>
    <w:lvl w:ilvl="1" w:tplc="0C0A0003" w:tentative="1">
      <w:start w:val="1"/>
      <w:numFmt w:val="bullet"/>
      <w:lvlText w:val="o"/>
      <w:lvlJc w:val="left"/>
      <w:pPr>
        <w:ind w:left="3225" w:hanging="360"/>
      </w:pPr>
      <w:rPr>
        <w:rFonts w:ascii="Courier New" w:hAnsi="Courier New" w:cs="Courier New" w:hint="default"/>
      </w:rPr>
    </w:lvl>
    <w:lvl w:ilvl="2" w:tplc="0C0A0005" w:tentative="1">
      <w:start w:val="1"/>
      <w:numFmt w:val="bullet"/>
      <w:lvlText w:val=""/>
      <w:lvlJc w:val="left"/>
      <w:pPr>
        <w:ind w:left="3945" w:hanging="360"/>
      </w:pPr>
      <w:rPr>
        <w:rFonts w:ascii="Wingdings" w:hAnsi="Wingdings" w:hint="default"/>
      </w:rPr>
    </w:lvl>
    <w:lvl w:ilvl="3" w:tplc="0C0A0001" w:tentative="1">
      <w:start w:val="1"/>
      <w:numFmt w:val="bullet"/>
      <w:lvlText w:val=""/>
      <w:lvlJc w:val="left"/>
      <w:pPr>
        <w:ind w:left="4665" w:hanging="360"/>
      </w:pPr>
      <w:rPr>
        <w:rFonts w:ascii="Symbol" w:hAnsi="Symbol" w:hint="default"/>
      </w:rPr>
    </w:lvl>
    <w:lvl w:ilvl="4" w:tplc="0C0A0003" w:tentative="1">
      <w:start w:val="1"/>
      <w:numFmt w:val="bullet"/>
      <w:lvlText w:val="o"/>
      <w:lvlJc w:val="left"/>
      <w:pPr>
        <w:ind w:left="5385" w:hanging="360"/>
      </w:pPr>
      <w:rPr>
        <w:rFonts w:ascii="Courier New" w:hAnsi="Courier New" w:cs="Courier New" w:hint="default"/>
      </w:rPr>
    </w:lvl>
    <w:lvl w:ilvl="5" w:tplc="0C0A0005" w:tentative="1">
      <w:start w:val="1"/>
      <w:numFmt w:val="bullet"/>
      <w:lvlText w:val=""/>
      <w:lvlJc w:val="left"/>
      <w:pPr>
        <w:ind w:left="6105" w:hanging="360"/>
      </w:pPr>
      <w:rPr>
        <w:rFonts w:ascii="Wingdings" w:hAnsi="Wingdings" w:hint="default"/>
      </w:rPr>
    </w:lvl>
    <w:lvl w:ilvl="6" w:tplc="0C0A0001" w:tentative="1">
      <w:start w:val="1"/>
      <w:numFmt w:val="bullet"/>
      <w:lvlText w:val=""/>
      <w:lvlJc w:val="left"/>
      <w:pPr>
        <w:ind w:left="6825" w:hanging="360"/>
      </w:pPr>
      <w:rPr>
        <w:rFonts w:ascii="Symbol" w:hAnsi="Symbol" w:hint="default"/>
      </w:rPr>
    </w:lvl>
    <w:lvl w:ilvl="7" w:tplc="0C0A0003" w:tentative="1">
      <w:start w:val="1"/>
      <w:numFmt w:val="bullet"/>
      <w:lvlText w:val="o"/>
      <w:lvlJc w:val="left"/>
      <w:pPr>
        <w:ind w:left="7545" w:hanging="360"/>
      </w:pPr>
      <w:rPr>
        <w:rFonts w:ascii="Courier New" w:hAnsi="Courier New" w:cs="Courier New" w:hint="default"/>
      </w:rPr>
    </w:lvl>
    <w:lvl w:ilvl="8" w:tplc="0C0A0005" w:tentative="1">
      <w:start w:val="1"/>
      <w:numFmt w:val="bullet"/>
      <w:lvlText w:val=""/>
      <w:lvlJc w:val="left"/>
      <w:pPr>
        <w:ind w:left="8265" w:hanging="360"/>
      </w:pPr>
      <w:rPr>
        <w:rFonts w:ascii="Wingdings" w:hAnsi="Wingdings" w:hint="default"/>
      </w:rPr>
    </w:lvl>
  </w:abstractNum>
  <w:abstractNum w:abstractNumId="13">
    <w:nsid w:val="40D74A77"/>
    <w:multiLevelType w:val="hybridMultilevel"/>
    <w:tmpl w:val="05E682EA"/>
    <w:lvl w:ilvl="0" w:tplc="0F00BAF6">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nsid w:val="4AC410FD"/>
    <w:multiLevelType w:val="hybridMultilevel"/>
    <w:tmpl w:val="C3BCB3C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nsid w:val="59013896"/>
    <w:multiLevelType w:val="hybridMultilevel"/>
    <w:tmpl w:val="20780518"/>
    <w:lvl w:ilvl="0" w:tplc="0F00BAF6">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nsid w:val="63C00EA0"/>
    <w:multiLevelType w:val="hybridMultilevel"/>
    <w:tmpl w:val="A72A621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nsid w:val="67F7381A"/>
    <w:multiLevelType w:val="hybridMultilevel"/>
    <w:tmpl w:val="04929520"/>
    <w:lvl w:ilvl="0" w:tplc="080A0001">
      <w:start w:val="1"/>
      <w:numFmt w:val="bullet"/>
      <w:lvlText w:val=""/>
      <w:lvlJc w:val="left"/>
      <w:pPr>
        <w:ind w:left="2145" w:hanging="360"/>
      </w:pPr>
      <w:rPr>
        <w:rFonts w:ascii="Symbol" w:hAnsi="Symbol" w:hint="default"/>
      </w:rPr>
    </w:lvl>
    <w:lvl w:ilvl="1" w:tplc="080A0003" w:tentative="1">
      <w:start w:val="1"/>
      <w:numFmt w:val="bullet"/>
      <w:lvlText w:val="o"/>
      <w:lvlJc w:val="left"/>
      <w:pPr>
        <w:ind w:left="2865" w:hanging="360"/>
      </w:pPr>
      <w:rPr>
        <w:rFonts w:ascii="Courier New" w:hAnsi="Courier New" w:cs="Courier New" w:hint="default"/>
      </w:rPr>
    </w:lvl>
    <w:lvl w:ilvl="2" w:tplc="080A0005" w:tentative="1">
      <w:start w:val="1"/>
      <w:numFmt w:val="bullet"/>
      <w:lvlText w:val=""/>
      <w:lvlJc w:val="left"/>
      <w:pPr>
        <w:ind w:left="3585" w:hanging="360"/>
      </w:pPr>
      <w:rPr>
        <w:rFonts w:ascii="Wingdings" w:hAnsi="Wingdings" w:hint="default"/>
      </w:rPr>
    </w:lvl>
    <w:lvl w:ilvl="3" w:tplc="080A0001" w:tentative="1">
      <w:start w:val="1"/>
      <w:numFmt w:val="bullet"/>
      <w:lvlText w:val=""/>
      <w:lvlJc w:val="left"/>
      <w:pPr>
        <w:ind w:left="4305" w:hanging="360"/>
      </w:pPr>
      <w:rPr>
        <w:rFonts w:ascii="Symbol" w:hAnsi="Symbol" w:hint="default"/>
      </w:rPr>
    </w:lvl>
    <w:lvl w:ilvl="4" w:tplc="080A0003" w:tentative="1">
      <w:start w:val="1"/>
      <w:numFmt w:val="bullet"/>
      <w:lvlText w:val="o"/>
      <w:lvlJc w:val="left"/>
      <w:pPr>
        <w:ind w:left="5025" w:hanging="360"/>
      </w:pPr>
      <w:rPr>
        <w:rFonts w:ascii="Courier New" w:hAnsi="Courier New" w:cs="Courier New" w:hint="default"/>
      </w:rPr>
    </w:lvl>
    <w:lvl w:ilvl="5" w:tplc="080A0005" w:tentative="1">
      <w:start w:val="1"/>
      <w:numFmt w:val="bullet"/>
      <w:lvlText w:val=""/>
      <w:lvlJc w:val="left"/>
      <w:pPr>
        <w:ind w:left="5745" w:hanging="360"/>
      </w:pPr>
      <w:rPr>
        <w:rFonts w:ascii="Wingdings" w:hAnsi="Wingdings" w:hint="default"/>
      </w:rPr>
    </w:lvl>
    <w:lvl w:ilvl="6" w:tplc="080A0001" w:tentative="1">
      <w:start w:val="1"/>
      <w:numFmt w:val="bullet"/>
      <w:lvlText w:val=""/>
      <w:lvlJc w:val="left"/>
      <w:pPr>
        <w:ind w:left="6465" w:hanging="360"/>
      </w:pPr>
      <w:rPr>
        <w:rFonts w:ascii="Symbol" w:hAnsi="Symbol" w:hint="default"/>
      </w:rPr>
    </w:lvl>
    <w:lvl w:ilvl="7" w:tplc="080A0003" w:tentative="1">
      <w:start w:val="1"/>
      <w:numFmt w:val="bullet"/>
      <w:lvlText w:val="o"/>
      <w:lvlJc w:val="left"/>
      <w:pPr>
        <w:ind w:left="7185" w:hanging="360"/>
      </w:pPr>
      <w:rPr>
        <w:rFonts w:ascii="Courier New" w:hAnsi="Courier New" w:cs="Courier New" w:hint="default"/>
      </w:rPr>
    </w:lvl>
    <w:lvl w:ilvl="8" w:tplc="080A0005" w:tentative="1">
      <w:start w:val="1"/>
      <w:numFmt w:val="bullet"/>
      <w:lvlText w:val=""/>
      <w:lvlJc w:val="left"/>
      <w:pPr>
        <w:ind w:left="7905" w:hanging="360"/>
      </w:pPr>
      <w:rPr>
        <w:rFonts w:ascii="Wingdings" w:hAnsi="Wingdings" w:hint="default"/>
      </w:rPr>
    </w:lvl>
  </w:abstractNum>
  <w:abstractNum w:abstractNumId="18">
    <w:nsid w:val="69430137"/>
    <w:multiLevelType w:val="hybridMultilevel"/>
    <w:tmpl w:val="74F4418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nsid w:val="6E7976CA"/>
    <w:multiLevelType w:val="hybridMultilevel"/>
    <w:tmpl w:val="011AB31A"/>
    <w:lvl w:ilvl="0" w:tplc="CA628BDC">
      <w:start w:val="1"/>
      <w:numFmt w:val="lowerLetter"/>
      <w:lvlText w:val="%1)"/>
      <w:lvlJc w:val="left"/>
      <w:pPr>
        <w:ind w:left="1065" w:hanging="705"/>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0"/>
  </w:num>
  <w:num w:numId="2">
    <w:abstractNumId w:val="3"/>
  </w:num>
  <w:num w:numId="3">
    <w:abstractNumId w:val="12"/>
  </w:num>
  <w:num w:numId="4">
    <w:abstractNumId w:val="17"/>
  </w:num>
  <w:num w:numId="5">
    <w:abstractNumId w:val="1"/>
  </w:num>
  <w:num w:numId="6">
    <w:abstractNumId w:val="4"/>
  </w:num>
  <w:num w:numId="7">
    <w:abstractNumId w:val="11"/>
  </w:num>
  <w:num w:numId="8">
    <w:abstractNumId w:val="14"/>
  </w:num>
  <w:num w:numId="9">
    <w:abstractNumId w:val="9"/>
  </w:num>
  <w:num w:numId="10">
    <w:abstractNumId w:val="18"/>
  </w:num>
  <w:num w:numId="11">
    <w:abstractNumId w:val="16"/>
  </w:num>
  <w:num w:numId="12">
    <w:abstractNumId w:val="15"/>
  </w:num>
  <w:num w:numId="13">
    <w:abstractNumId w:val="2"/>
  </w:num>
  <w:num w:numId="14">
    <w:abstractNumId w:val="10"/>
  </w:num>
  <w:num w:numId="15">
    <w:abstractNumId w:val="7"/>
  </w:num>
  <w:num w:numId="16">
    <w:abstractNumId w:val="8"/>
  </w:num>
  <w:num w:numId="17">
    <w:abstractNumId w:val="13"/>
  </w:num>
  <w:num w:numId="18">
    <w:abstractNumId w:val="5"/>
  </w:num>
  <w:num w:numId="19">
    <w:abstractNumId w:val="19"/>
  </w:num>
  <w:num w:numId="2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612C6"/>
    <w:rsid w:val="00000EC4"/>
    <w:rsid w:val="00001B7E"/>
    <w:rsid w:val="00005C95"/>
    <w:rsid w:val="000101B2"/>
    <w:rsid w:val="000104FE"/>
    <w:rsid w:val="000115F4"/>
    <w:rsid w:val="00011802"/>
    <w:rsid w:val="00011CC7"/>
    <w:rsid w:val="000234A3"/>
    <w:rsid w:val="00027915"/>
    <w:rsid w:val="00030AB4"/>
    <w:rsid w:val="00036520"/>
    <w:rsid w:val="00040C18"/>
    <w:rsid w:val="00044A2A"/>
    <w:rsid w:val="0004653D"/>
    <w:rsid w:val="000504DC"/>
    <w:rsid w:val="00051963"/>
    <w:rsid w:val="00053DBF"/>
    <w:rsid w:val="00060690"/>
    <w:rsid w:val="00064D8D"/>
    <w:rsid w:val="0007027F"/>
    <w:rsid w:val="000726AD"/>
    <w:rsid w:val="00074427"/>
    <w:rsid w:val="000830E0"/>
    <w:rsid w:val="00083609"/>
    <w:rsid w:val="00084E3E"/>
    <w:rsid w:val="00085298"/>
    <w:rsid w:val="0008651F"/>
    <w:rsid w:val="0009085E"/>
    <w:rsid w:val="00091113"/>
    <w:rsid w:val="0009529D"/>
    <w:rsid w:val="000978E2"/>
    <w:rsid w:val="00097A7D"/>
    <w:rsid w:val="000A26DC"/>
    <w:rsid w:val="000A4666"/>
    <w:rsid w:val="000A6A3A"/>
    <w:rsid w:val="000B1470"/>
    <w:rsid w:val="000B2E8E"/>
    <w:rsid w:val="000B305F"/>
    <w:rsid w:val="000B68E7"/>
    <w:rsid w:val="000C13DA"/>
    <w:rsid w:val="000C2D66"/>
    <w:rsid w:val="000C332B"/>
    <w:rsid w:val="000C47DA"/>
    <w:rsid w:val="000C6EED"/>
    <w:rsid w:val="000D5533"/>
    <w:rsid w:val="000E2202"/>
    <w:rsid w:val="000E282B"/>
    <w:rsid w:val="000E4A78"/>
    <w:rsid w:val="000E7FBF"/>
    <w:rsid w:val="000F1A55"/>
    <w:rsid w:val="000F507F"/>
    <w:rsid w:val="000F7AD5"/>
    <w:rsid w:val="000F7BFF"/>
    <w:rsid w:val="0010129A"/>
    <w:rsid w:val="00102DE1"/>
    <w:rsid w:val="00105E28"/>
    <w:rsid w:val="00114B2D"/>
    <w:rsid w:val="00123710"/>
    <w:rsid w:val="00132B3B"/>
    <w:rsid w:val="0014070C"/>
    <w:rsid w:val="00141EBF"/>
    <w:rsid w:val="00143CCF"/>
    <w:rsid w:val="0015259B"/>
    <w:rsid w:val="00152B80"/>
    <w:rsid w:val="00154318"/>
    <w:rsid w:val="00157CE1"/>
    <w:rsid w:val="0016072E"/>
    <w:rsid w:val="00161A1E"/>
    <w:rsid w:val="00161CC1"/>
    <w:rsid w:val="001668FF"/>
    <w:rsid w:val="00170378"/>
    <w:rsid w:val="0017286C"/>
    <w:rsid w:val="00180DF8"/>
    <w:rsid w:val="001821AF"/>
    <w:rsid w:val="001825BC"/>
    <w:rsid w:val="00190794"/>
    <w:rsid w:val="001A0C35"/>
    <w:rsid w:val="001A473E"/>
    <w:rsid w:val="001A7F51"/>
    <w:rsid w:val="001B1D08"/>
    <w:rsid w:val="001B5538"/>
    <w:rsid w:val="001C0FB4"/>
    <w:rsid w:val="001C12B0"/>
    <w:rsid w:val="001C6EF4"/>
    <w:rsid w:val="001C7334"/>
    <w:rsid w:val="001D2EBB"/>
    <w:rsid w:val="001E1911"/>
    <w:rsid w:val="001E480A"/>
    <w:rsid w:val="00205FE5"/>
    <w:rsid w:val="00212EA6"/>
    <w:rsid w:val="00215436"/>
    <w:rsid w:val="00217203"/>
    <w:rsid w:val="00217FE9"/>
    <w:rsid w:val="00222294"/>
    <w:rsid w:val="0022577E"/>
    <w:rsid w:val="00227F30"/>
    <w:rsid w:val="00231FCF"/>
    <w:rsid w:val="00233F7A"/>
    <w:rsid w:val="0024323F"/>
    <w:rsid w:val="00247390"/>
    <w:rsid w:val="0025441A"/>
    <w:rsid w:val="00263B75"/>
    <w:rsid w:val="00263D6B"/>
    <w:rsid w:val="002732F7"/>
    <w:rsid w:val="00274C25"/>
    <w:rsid w:val="00284992"/>
    <w:rsid w:val="0029309B"/>
    <w:rsid w:val="002941DF"/>
    <w:rsid w:val="00294BF0"/>
    <w:rsid w:val="002A2DC7"/>
    <w:rsid w:val="002A380A"/>
    <w:rsid w:val="002A63B3"/>
    <w:rsid w:val="002A6D58"/>
    <w:rsid w:val="002A6EB2"/>
    <w:rsid w:val="002A6ECF"/>
    <w:rsid w:val="002A778B"/>
    <w:rsid w:val="002A7A7F"/>
    <w:rsid w:val="002B4700"/>
    <w:rsid w:val="002C4CD4"/>
    <w:rsid w:val="002D2F53"/>
    <w:rsid w:val="002D6DC4"/>
    <w:rsid w:val="002D7D3B"/>
    <w:rsid w:val="002E7147"/>
    <w:rsid w:val="002F430C"/>
    <w:rsid w:val="002F7902"/>
    <w:rsid w:val="00301526"/>
    <w:rsid w:val="003019EC"/>
    <w:rsid w:val="0030315C"/>
    <w:rsid w:val="00303CA8"/>
    <w:rsid w:val="00307B99"/>
    <w:rsid w:val="00307DA1"/>
    <w:rsid w:val="0031407C"/>
    <w:rsid w:val="00317D14"/>
    <w:rsid w:val="0032283F"/>
    <w:rsid w:val="00322A4C"/>
    <w:rsid w:val="00326DE4"/>
    <w:rsid w:val="00334F7C"/>
    <w:rsid w:val="0033583B"/>
    <w:rsid w:val="00336CC3"/>
    <w:rsid w:val="00340816"/>
    <w:rsid w:val="003446D0"/>
    <w:rsid w:val="00352CDA"/>
    <w:rsid w:val="00357687"/>
    <w:rsid w:val="003652DB"/>
    <w:rsid w:val="0036597F"/>
    <w:rsid w:val="0036740B"/>
    <w:rsid w:val="00373E0E"/>
    <w:rsid w:val="00374949"/>
    <w:rsid w:val="00380F16"/>
    <w:rsid w:val="00382CEF"/>
    <w:rsid w:val="00385EA7"/>
    <w:rsid w:val="003874E3"/>
    <w:rsid w:val="003904D8"/>
    <w:rsid w:val="00391821"/>
    <w:rsid w:val="00394B1A"/>
    <w:rsid w:val="0039539B"/>
    <w:rsid w:val="00397106"/>
    <w:rsid w:val="0039747B"/>
    <w:rsid w:val="003A4B33"/>
    <w:rsid w:val="003A54F6"/>
    <w:rsid w:val="003B2932"/>
    <w:rsid w:val="003B2BC3"/>
    <w:rsid w:val="003C48A4"/>
    <w:rsid w:val="003C62F0"/>
    <w:rsid w:val="003C6804"/>
    <w:rsid w:val="003D1552"/>
    <w:rsid w:val="003D4B31"/>
    <w:rsid w:val="003E756F"/>
    <w:rsid w:val="003F3040"/>
    <w:rsid w:val="003F7FC7"/>
    <w:rsid w:val="00402045"/>
    <w:rsid w:val="00402606"/>
    <w:rsid w:val="004039D3"/>
    <w:rsid w:val="00403F8B"/>
    <w:rsid w:val="00411AC9"/>
    <w:rsid w:val="004150D6"/>
    <w:rsid w:val="004340A5"/>
    <w:rsid w:val="00435DC5"/>
    <w:rsid w:val="004405BA"/>
    <w:rsid w:val="00447754"/>
    <w:rsid w:val="00451B45"/>
    <w:rsid w:val="00454A5D"/>
    <w:rsid w:val="0046190F"/>
    <w:rsid w:val="00464321"/>
    <w:rsid w:val="0046512E"/>
    <w:rsid w:val="00466ECF"/>
    <w:rsid w:val="0046732A"/>
    <w:rsid w:val="0047300A"/>
    <w:rsid w:val="004741A6"/>
    <w:rsid w:val="00476A02"/>
    <w:rsid w:val="00477339"/>
    <w:rsid w:val="00480D95"/>
    <w:rsid w:val="004810E7"/>
    <w:rsid w:val="004841B7"/>
    <w:rsid w:val="004865E0"/>
    <w:rsid w:val="00486E5C"/>
    <w:rsid w:val="00490FE9"/>
    <w:rsid w:val="00492857"/>
    <w:rsid w:val="00494F9D"/>
    <w:rsid w:val="004A0F10"/>
    <w:rsid w:val="004A7C2F"/>
    <w:rsid w:val="004B1300"/>
    <w:rsid w:val="004B1A10"/>
    <w:rsid w:val="004B5C83"/>
    <w:rsid w:val="004C37B9"/>
    <w:rsid w:val="004C75B1"/>
    <w:rsid w:val="004D14F3"/>
    <w:rsid w:val="004D150A"/>
    <w:rsid w:val="004D3307"/>
    <w:rsid w:val="004D48C7"/>
    <w:rsid w:val="004D5E7F"/>
    <w:rsid w:val="004E16FE"/>
    <w:rsid w:val="004E6B6E"/>
    <w:rsid w:val="004E7D17"/>
    <w:rsid w:val="004F70B6"/>
    <w:rsid w:val="005008B6"/>
    <w:rsid w:val="00502FE4"/>
    <w:rsid w:val="00504B1D"/>
    <w:rsid w:val="00505231"/>
    <w:rsid w:val="005166D6"/>
    <w:rsid w:val="00516C48"/>
    <w:rsid w:val="005177C9"/>
    <w:rsid w:val="00517842"/>
    <w:rsid w:val="00520D0D"/>
    <w:rsid w:val="005219F8"/>
    <w:rsid w:val="00523797"/>
    <w:rsid w:val="00523DCE"/>
    <w:rsid w:val="00532646"/>
    <w:rsid w:val="00533234"/>
    <w:rsid w:val="00535800"/>
    <w:rsid w:val="005360A1"/>
    <w:rsid w:val="00541BE3"/>
    <w:rsid w:val="00545D2E"/>
    <w:rsid w:val="00546194"/>
    <w:rsid w:val="00554E24"/>
    <w:rsid w:val="00557AC4"/>
    <w:rsid w:val="0056154A"/>
    <w:rsid w:val="00565529"/>
    <w:rsid w:val="00565AAF"/>
    <w:rsid w:val="005672F8"/>
    <w:rsid w:val="005700AE"/>
    <w:rsid w:val="005769D3"/>
    <w:rsid w:val="005811F5"/>
    <w:rsid w:val="005827BB"/>
    <w:rsid w:val="00583FF8"/>
    <w:rsid w:val="00586567"/>
    <w:rsid w:val="00590882"/>
    <w:rsid w:val="00592151"/>
    <w:rsid w:val="0059339E"/>
    <w:rsid w:val="005951A3"/>
    <w:rsid w:val="00595D1B"/>
    <w:rsid w:val="005A0D75"/>
    <w:rsid w:val="005A19C6"/>
    <w:rsid w:val="005A37DB"/>
    <w:rsid w:val="005C4F49"/>
    <w:rsid w:val="005C500C"/>
    <w:rsid w:val="005C5230"/>
    <w:rsid w:val="005D0296"/>
    <w:rsid w:val="005D0D35"/>
    <w:rsid w:val="005E2E41"/>
    <w:rsid w:val="005E54EE"/>
    <w:rsid w:val="005E6075"/>
    <w:rsid w:val="005E7AE4"/>
    <w:rsid w:val="005F337B"/>
    <w:rsid w:val="005F3924"/>
    <w:rsid w:val="005F3D8E"/>
    <w:rsid w:val="005F4EC3"/>
    <w:rsid w:val="005F712C"/>
    <w:rsid w:val="00600000"/>
    <w:rsid w:val="00602888"/>
    <w:rsid w:val="0060705F"/>
    <w:rsid w:val="00614F52"/>
    <w:rsid w:val="00615830"/>
    <w:rsid w:val="006204E9"/>
    <w:rsid w:val="00621DD6"/>
    <w:rsid w:val="0062529E"/>
    <w:rsid w:val="00627A23"/>
    <w:rsid w:val="00627AA7"/>
    <w:rsid w:val="00636647"/>
    <w:rsid w:val="00637A1A"/>
    <w:rsid w:val="00642E85"/>
    <w:rsid w:val="00643015"/>
    <w:rsid w:val="00654297"/>
    <w:rsid w:val="006549FE"/>
    <w:rsid w:val="00654A3F"/>
    <w:rsid w:val="00661638"/>
    <w:rsid w:val="00661BE1"/>
    <w:rsid w:val="0066384D"/>
    <w:rsid w:val="00663942"/>
    <w:rsid w:val="0066574D"/>
    <w:rsid w:val="00674FE7"/>
    <w:rsid w:val="00675577"/>
    <w:rsid w:val="00686136"/>
    <w:rsid w:val="006916EB"/>
    <w:rsid w:val="00691736"/>
    <w:rsid w:val="00693145"/>
    <w:rsid w:val="00693D50"/>
    <w:rsid w:val="00696EC3"/>
    <w:rsid w:val="00697D63"/>
    <w:rsid w:val="006A1C9F"/>
    <w:rsid w:val="006A1FFE"/>
    <w:rsid w:val="006A40B2"/>
    <w:rsid w:val="006B1419"/>
    <w:rsid w:val="006B43F4"/>
    <w:rsid w:val="006B7285"/>
    <w:rsid w:val="006C1224"/>
    <w:rsid w:val="006D3FAD"/>
    <w:rsid w:val="006D58ED"/>
    <w:rsid w:val="006E1105"/>
    <w:rsid w:val="006E3355"/>
    <w:rsid w:val="006E3391"/>
    <w:rsid w:val="006E539F"/>
    <w:rsid w:val="006F1A74"/>
    <w:rsid w:val="006F2909"/>
    <w:rsid w:val="006F36C8"/>
    <w:rsid w:val="00706144"/>
    <w:rsid w:val="0071387B"/>
    <w:rsid w:val="00720277"/>
    <w:rsid w:val="00726706"/>
    <w:rsid w:val="00730EF1"/>
    <w:rsid w:val="007347BE"/>
    <w:rsid w:val="00735A96"/>
    <w:rsid w:val="0073642F"/>
    <w:rsid w:val="00737AB6"/>
    <w:rsid w:val="0074033D"/>
    <w:rsid w:val="0074048A"/>
    <w:rsid w:val="00742072"/>
    <w:rsid w:val="00751F1D"/>
    <w:rsid w:val="00756510"/>
    <w:rsid w:val="00766478"/>
    <w:rsid w:val="00770263"/>
    <w:rsid w:val="00771E57"/>
    <w:rsid w:val="00777DE4"/>
    <w:rsid w:val="00790C9C"/>
    <w:rsid w:val="0079366D"/>
    <w:rsid w:val="007A14FA"/>
    <w:rsid w:val="007A3980"/>
    <w:rsid w:val="007A3F77"/>
    <w:rsid w:val="007A4CAE"/>
    <w:rsid w:val="007A5D53"/>
    <w:rsid w:val="007A62C6"/>
    <w:rsid w:val="007A6B6A"/>
    <w:rsid w:val="007A75AA"/>
    <w:rsid w:val="007A78C5"/>
    <w:rsid w:val="007B3A29"/>
    <w:rsid w:val="007B557E"/>
    <w:rsid w:val="007B611D"/>
    <w:rsid w:val="007B7887"/>
    <w:rsid w:val="007C42C1"/>
    <w:rsid w:val="007C4C22"/>
    <w:rsid w:val="007D10A5"/>
    <w:rsid w:val="007D17B3"/>
    <w:rsid w:val="007D6C21"/>
    <w:rsid w:val="007D7708"/>
    <w:rsid w:val="007E273A"/>
    <w:rsid w:val="007E39CD"/>
    <w:rsid w:val="007E41F0"/>
    <w:rsid w:val="007E7552"/>
    <w:rsid w:val="007E7B0B"/>
    <w:rsid w:val="007F39FC"/>
    <w:rsid w:val="007F3B37"/>
    <w:rsid w:val="007F5A7C"/>
    <w:rsid w:val="007F7F12"/>
    <w:rsid w:val="00807920"/>
    <w:rsid w:val="00812839"/>
    <w:rsid w:val="00813405"/>
    <w:rsid w:val="008135F8"/>
    <w:rsid w:val="0081561D"/>
    <w:rsid w:val="00817E19"/>
    <w:rsid w:val="00821EBC"/>
    <w:rsid w:val="008238FD"/>
    <w:rsid w:val="00823F9F"/>
    <w:rsid w:val="00831C2A"/>
    <w:rsid w:val="0083532B"/>
    <w:rsid w:val="008373C0"/>
    <w:rsid w:val="008373F9"/>
    <w:rsid w:val="00840682"/>
    <w:rsid w:val="00842B4C"/>
    <w:rsid w:val="0084618E"/>
    <w:rsid w:val="00846DBC"/>
    <w:rsid w:val="00850728"/>
    <w:rsid w:val="00852B96"/>
    <w:rsid w:val="008551B8"/>
    <w:rsid w:val="00856E6A"/>
    <w:rsid w:val="008612C6"/>
    <w:rsid w:val="008621C7"/>
    <w:rsid w:val="00862FAA"/>
    <w:rsid w:val="0086407A"/>
    <w:rsid w:val="008640FA"/>
    <w:rsid w:val="008650DE"/>
    <w:rsid w:val="0087078A"/>
    <w:rsid w:val="0088015D"/>
    <w:rsid w:val="008864BA"/>
    <w:rsid w:val="00895292"/>
    <w:rsid w:val="00896C20"/>
    <w:rsid w:val="008A662C"/>
    <w:rsid w:val="008B51F0"/>
    <w:rsid w:val="008B72EC"/>
    <w:rsid w:val="008C154A"/>
    <w:rsid w:val="008C69F8"/>
    <w:rsid w:val="008D2724"/>
    <w:rsid w:val="008D60AB"/>
    <w:rsid w:val="008D6617"/>
    <w:rsid w:val="008E2F55"/>
    <w:rsid w:val="008E56CD"/>
    <w:rsid w:val="008E70ED"/>
    <w:rsid w:val="008E7300"/>
    <w:rsid w:val="008E78F0"/>
    <w:rsid w:val="008F030C"/>
    <w:rsid w:val="008F4BA6"/>
    <w:rsid w:val="008F4BE4"/>
    <w:rsid w:val="00901464"/>
    <w:rsid w:val="00903BDC"/>
    <w:rsid w:val="00903D27"/>
    <w:rsid w:val="00913011"/>
    <w:rsid w:val="00913653"/>
    <w:rsid w:val="00921623"/>
    <w:rsid w:val="0092226A"/>
    <w:rsid w:val="00930DEC"/>
    <w:rsid w:val="00931864"/>
    <w:rsid w:val="00932221"/>
    <w:rsid w:val="00934CCB"/>
    <w:rsid w:val="009467C0"/>
    <w:rsid w:val="009543D8"/>
    <w:rsid w:val="00956EBE"/>
    <w:rsid w:val="00961203"/>
    <w:rsid w:val="00965450"/>
    <w:rsid w:val="00971DB7"/>
    <w:rsid w:val="00983B25"/>
    <w:rsid w:val="0098512F"/>
    <w:rsid w:val="0099240F"/>
    <w:rsid w:val="0099315B"/>
    <w:rsid w:val="009947CC"/>
    <w:rsid w:val="00995EE4"/>
    <w:rsid w:val="009A1447"/>
    <w:rsid w:val="009A38B3"/>
    <w:rsid w:val="009B4DD0"/>
    <w:rsid w:val="009C1038"/>
    <w:rsid w:val="009C4085"/>
    <w:rsid w:val="009C467D"/>
    <w:rsid w:val="009C582A"/>
    <w:rsid w:val="009C6DC6"/>
    <w:rsid w:val="009D12C3"/>
    <w:rsid w:val="009D1EB2"/>
    <w:rsid w:val="009D7682"/>
    <w:rsid w:val="009D7773"/>
    <w:rsid w:val="009E078E"/>
    <w:rsid w:val="009E1785"/>
    <w:rsid w:val="009E7CBF"/>
    <w:rsid w:val="009F0A50"/>
    <w:rsid w:val="009F1F4F"/>
    <w:rsid w:val="009F2B11"/>
    <w:rsid w:val="009F3139"/>
    <w:rsid w:val="009F3836"/>
    <w:rsid w:val="009F44F3"/>
    <w:rsid w:val="00A01187"/>
    <w:rsid w:val="00A02915"/>
    <w:rsid w:val="00A03F65"/>
    <w:rsid w:val="00A04189"/>
    <w:rsid w:val="00A07069"/>
    <w:rsid w:val="00A10E8F"/>
    <w:rsid w:val="00A15709"/>
    <w:rsid w:val="00A1573C"/>
    <w:rsid w:val="00A20B81"/>
    <w:rsid w:val="00A2117B"/>
    <w:rsid w:val="00A24D55"/>
    <w:rsid w:val="00A27FF8"/>
    <w:rsid w:val="00A3474A"/>
    <w:rsid w:val="00A359C1"/>
    <w:rsid w:val="00A409FA"/>
    <w:rsid w:val="00A43E89"/>
    <w:rsid w:val="00A453AA"/>
    <w:rsid w:val="00A47F9B"/>
    <w:rsid w:val="00A50BC9"/>
    <w:rsid w:val="00A50C61"/>
    <w:rsid w:val="00A532DF"/>
    <w:rsid w:val="00A54570"/>
    <w:rsid w:val="00A5611A"/>
    <w:rsid w:val="00A576A2"/>
    <w:rsid w:val="00A578A5"/>
    <w:rsid w:val="00A63515"/>
    <w:rsid w:val="00A7236B"/>
    <w:rsid w:val="00A737DE"/>
    <w:rsid w:val="00A73CAA"/>
    <w:rsid w:val="00A75440"/>
    <w:rsid w:val="00A77DEF"/>
    <w:rsid w:val="00A8028C"/>
    <w:rsid w:val="00A81F35"/>
    <w:rsid w:val="00A9132A"/>
    <w:rsid w:val="00A91F65"/>
    <w:rsid w:val="00A9262A"/>
    <w:rsid w:val="00A946E0"/>
    <w:rsid w:val="00A96AE7"/>
    <w:rsid w:val="00A96DA2"/>
    <w:rsid w:val="00AA0CCA"/>
    <w:rsid w:val="00AA19DB"/>
    <w:rsid w:val="00AA4C77"/>
    <w:rsid w:val="00AB0611"/>
    <w:rsid w:val="00AB3D50"/>
    <w:rsid w:val="00AB3F82"/>
    <w:rsid w:val="00AB4525"/>
    <w:rsid w:val="00AC044F"/>
    <w:rsid w:val="00AD0FAD"/>
    <w:rsid w:val="00AE1BB1"/>
    <w:rsid w:val="00AE56F8"/>
    <w:rsid w:val="00AE7527"/>
    <w:rsid w:val="00AF370D"/>
    <w:rsid w:val="00AF53B0"/>
    <w:rsid w:val="00AF6494"/>
    <w:rsid w:val="00B0178A"/>
    <w:rsid w:val="00B035D9"/>
    <w:rsid w:val="00B04609"/>
    <w:rsid w:val="00B10360"/>
    <w:rsid w:val="00B11C9C"/>
    <w:rsid w:val="00B1509A"/>
    <w:rsid w:val="00B22FB0"/>
    <w:rsid w:val="00B24DF8"/>
    <w:rsid w:val="00B366FD"/>
    <w:rsid w:val="00B37FFD"/>
    <w:rsid w:val="00B40E0A"/>
    <w:rsid w:val="00B5151D"/>
    <w:rsid w:val="00B5266D"/>
    <w:rsid w:val="00B5293D"/>
    <w:rsid w:val="00B61374"/>
    <w:rsid w:val="00B6474D"/>
    <w:rsid w:val="00B64C17"/>
    <w:rsid w:val="00B70DC6"/>
    <w:rsid w:val="00B72E69"/>
    <w:rsid w:val="00B76794"/>
    <w:rsid w:val="00B7707B"/>
    <w:rsid w:val="00B85278"/>
    <w:rsid w:val="00B8797B"/>
    <w:rsid w:val="00B91A54"/>
    <w:rsid w:val="00BA5A9F"/>
    <w:rsid w:val="00BA5FA0"/>
    <w:rsid w:val="00BA6151"/>
    <w:rsid w:val="00BA63AD"/>
    <w:rsid w:val="00BA73F8"/>
    <w:rsid w:val="00BB4209"/>
    <w:rsid w:val="00BC63BA"/>
    <w:rsid w:val="00BE4074"/>
    <w:rsid w:val="00BF1D5B"/>
    <w:rsid w:val="00BF3B20"/>
    <w:rsid w:val="00BF3CB9"/>
    <w:rsid w:val="00C0146E"/>
    <w:rsid w:val="00C10753"/>
    <w:rsid w:val="00C14EDB"/>
    <w:rsid w:val="00C20D16"/>
    <w:rsid w:val="00C214A4"/>
    <w:rsid w:val="00C21634"/>
    <w:rsid w:val="00C22416"/>
    <w:rsid w:val="00C234DA"/>
    <w:rsid w:val="00C23CC4"/>
    <w:rsid w:val="00C24952"/>
    <w:rsid w:val="00C25D7E"/>
    <w:rsid w:val="00C2787A"/>
    <w:rsid w:val="00C310AE"/>
    <w:rsid w:val="00C31F45"/>
    <w:rsid w:val="00C35CFF"/>
    <w:rsid w:val="00C37C72"/>
    <w:rsid w:val="00C53393"/>
    <w:rsid w:val="00C544C6"/>
    <w:rsid w:val="00C60F9B"/>
    <w:rsid w:val="00C619C1"/>
    <w:rsid w:val="00C6378F"/>
    <w:rsid w:val="00C63821"/>
    <w:rsid w:val="00C65E6A"/>
    <w:rsid w:val="00C6683B"/>
    <w:rsid w:val="00C7392B"/>
    <w:rsid w:val="00C7736C"/>
    <w:rsid w:val="00C775EB"/>
    <w:rsid w:val="00C843C8"/>
    <w:rsid w:val="00C84E65"/>
    <w:rsid w:val="00C87260"/>
    <w:rsid w:val="00C9039D"/>
    <w:rsid w:val="00CA121E"/>
    <w:rsid w:val="00CA2489"/>
    <w:rsid w:val="00CA3DF6"/>
    <w:rsid w:val="00CA3ED0"/>
    <w:rsid w:val="00CA4D3D"/>
    <w:rsid w:val="00CA7277"/>
    <w:rsid w:val="00CB02D3"/>
    <w:rsid w:val="00CB09A2"/>
    <w:rsid w:val="00CB27EB"/>
    <w:rsid w:val="00CB66DA"/>
    <w:rsid w:val="00CC2600"/>
    <w:rsid w:val="00CC76DD"/>
    <w:rsid w:val="00CC7A11"/>
    <w:rsid w:val="00CE069B"/>
    <w:rsid w:val="00CE06DE"/>
    <w:rsid w:val="00CE3003"/>
    <w:rsid w:val="00CE6A17"/>
    <w:rsid w:val="00CE79CB"/>
    <w:rsid w:val="00CF180D"/>
    <w:rsid w:val="00CF369C"/>
    <w:rsid w:val="00D00224"/>
    <w:rsid w:val="00D052D2"/>
    <w:rsid w:val="00D137E2"/>
    <w:rsid w:val="00D1622A"/>
    <w:rsid w:val="00D203F1"/>
    <w:rsid w:val="00D23E88"/>
    <w:rsid w:val="00D26AFA"/>
    <w:rsid w:val="00D309F9"/>
    <w:rsid w:val="00D400C4"/>
    <w:rsid w:val="00D42087"/>
    <w:rsid w:val="00D42A87"/>
    <w:rsid w:val="00D42B94"/>
    <w:rsid w:val="00D4696D"/>
    <w:rsid w:val="00D47306"/>
    <w:rsid w:val="00D47E12"/>
    <w:rsid w:val="00D50C98"/>
    <w:rsid w:val="00D51CFE"/>
    <w:rsid w:val="00D571FB"/>
    <w:rsid w:val="00D62270"/>
    <w:rsid w:val="00D66A11"/>
    <w:rsid w:val="00D70B32"/>
    <w:rsid w:val="00D720C1"/>
    <w:rsid w:val="00D73310"/>
    <w:rsid w:val="00D9168F"/>
    <w:rsid w:val="00D91CC9"/>
    <w:rsid w:val="00D92875"/>
    <w:rsid w:val="00D9720A"/>
    <w:rsid w:val="00DA27E5"/>
    <w:rsid w:val="00DA41DC"/>
    <w:rsid w:val="00DB159F"/>
    <w:rsid w:val="00DB2553"/>
    <w:rsid w:val="00DB3E8F"/>
    <w:rsid w:val="00DB533B"/>
    <w:rsid w:val="00DB6495"/>
    <w:rsid w:val="00DB6D15"/>
    <w:rsid w:val="00DB7D3F"/>
    <w:rsid w:val="00DC2447"/>
    <w:rsid w:val="00DC34E9"/>
    <w:rsid w:val="00DC5E4D"/>
    <w:rsid w:val="00DD0815"/>
    <w:rsid w:val="00DD2212"/>
    <w:rsid w:val="00DE5E74"/>
    <w:rsid w:val="00DF1698"/>
    <w:rsid w:val="00DF4083"/>
    <w:rsid w:val="00E0486D"/>
    <w:rsid w:val="00E0722F"/>
    <w:rsid w:val="00E1770C"/>
    <w:rsid w:val="00E20974"/>
    <w:rsid w:val="00E2270C"/>
    <w:rsid w:val="00E2523F"/>
    <w:rsid w:val="00E27A50"/>
    <w:rsid w:val="00E358FE"/>
    <w:rsid w:val="00E36F45"/>
    <w:rsid w:val="00E37B2D"/>
    <w:rsid w:val="00E40770"/>
    <w:rsid w:val="00E44ED3"/>
    <w:rsid w:val="00E45391"/>
    <w:rsid w:val="00E46B79"/>
    <w:rsid w:val="00E607B0"/>
    <w:rsid w:val="00E720F4"/>
    <w:rsid w:val="00E749F7"/>
    <w:rsid w:val="00E86859"/>
    <w:rsid w:val="00E918AD"/>
    <w:rsid w:val="00EA3521"/>
    <w:rsid w:val="00EA372A"/>
    <w:rsid w:val="00EA3971"/>
    <w:rsid w:val="00EA4D09"/>
    <w:rsid w:val="00EB464E"/>
    <w:rsid w:val="00EB796D"/>
    <w:rsid w:val="00EC0918"/>
    <w:rsid w:val="00EC76FC"/>
    <w:rsid w:val="00ED04A0"/>
    <w:rsid w:val="00EE1A95"/>
    <w:rsid w:val="00EE3CFB"/>
    <w:rsid w:val="00EE4E18"/>
    <w:rsid w:val="00EE6A13"/>
    <w:rsid w:val="00EF1F21"/>
    <w:rsid w:val="00EF2D78"/>
    <w:rsid w:val="00EF377B"/>
    <w:rsid w:val="00EF38F1"/>
    <w:rsid w:val="00EF3AD6"/>
    <w:rsid w:val="00F00056"/>
    <w:rsid w:val="00F01183"/>
    <w:rsid w:val="00F034B6"/>
    <w:rsid w:val="00F04575"/>
    <w:rsid w:val="00F07649"/>
    <w:rsid w:val="00F0778D"/>
    <w:rsid w:val="00F120BD"/>
    <w:rsid w:val="00F1572C"/>
    <w:rsid w:val="00F21ACC"/>
    <w:rsid w:val="00F22A58"/>
    <w:rsid w:val="00F23571"/>
    <w:rsid w:val="00F434F6"/>
    <w:rsid w:val="00F475B3"/>
    <w:rsid w:val="00F4773C"/>
    <w:rsid w:val="00F47843"/>
    <w:rsid w:val="00F50886"/>
    <w:rsid w:val="00F54175"/>
    <w:rsid w:val="00F55530"/>
    <w:rsid w:val="00F61B58"/>
    <w:rsid w:val="00F64772"/>
    <w:rsid w:val="00F711E3"/>
    <w:rsid w:val="00F72455"/>
    <w:rsid w:val="00F82D5F"/>
    <w:rsid w:val="00F83748"/>
    <w:rsid w:val="00F857B2"/>
    <w:rsid w:val="00F924D8"/>
    <w:rsid w:val="00F93C62"/>
    <w:rsid w:val="00F9482A"/>
    <w:rsid w:val="00F97F47"/>
    <w:rsid w:val="00FA018F"/>
    <w:rsid w:val="00FA08B8"/>
    <w:rsid w:val="00FA2E0E"/>
    <w:rsid w:val="00FA464B"/>
    <w:rsid w:val="00FA5288"/>
    <w:rsid w:val="00FB1B05"/>
    <w:rsid w:val="00FB2738"/>
    <w:rsid w:val="00FB32F7"/>
    <w:rsid w:val="00FB3855"/>
    <w:rsid w:val="00FB5E2F"/>
    <w:rsid w:val="00FB7E5D"/>
    <w:rsid w:val="00FC1A40"/>
    <w:rsid w:val="00FC555F"/>
    <w:rsid w:val="00FC6FDB"/>
    <w:rsid w:val="00FC737D"/>
    <w:rsid w:val="00FD1301"/>
    <w:rsid w:val="00FD2038"/>
    <w:rsid w:val="00FE0011"/>
    <w:rsid w:val="00FE017E"/>
    <w:rsid w:val="00FE0183"/>
    <w:rsid w:val="00FE1C08"/>
    <w:rsid w:val="00FF09E8"/>
    <w:rsid w:val="00FF0E06"/>
    <w:rsid w:val="00FF46D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2915D57-B3DE-4568-9B62-A79CF1FE86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B32F7"/>
    <w:pPr>
      <w:suppressAutoHyphens/>
      <w:spacing w:after="0" w:line="240" w:lineRule="auto"/>
    </w:pPr>
    <w:rPr>
      <w:rFonts w:ascii="Times New Roman" w:eastAsia="Times New Roman" w:hAnsi="Times New Roman" w:cs="Times New Roman"/>
      <w:sz w:val="24"/>
      <w:szCs w:val="24"/>
      <w:lang w:val="es-ES_tradnl" w:eastAsia="ar-SA"/>
    </w:rPr>
  </w:style>
  <w:style w:type="paragraph" w:styleId="Ttulo4">
    <w:name w:val="heading 4"/>
    <w:basedOn w:val="Normal"/>
    <w:next w:val="Normal"/>
    <w:link w:val="Ttulo4Car"/>
    <w:qFormat/>
    <w:rsid w:val="00FB32F7"/>
    <w:pPr>
      <w:keepNext/>
      <w:tabs>
        <w:tab w:val="left" w:pos="1240"/>
      </w:tabs>
      <w:jc w:val="center"/>
      <w:outlineLvl w:val="3"/>
    </w:pPr>
    <w:rPr>
      <w:rFonts w:ascii="Verdana" w:hAnsi="Verdana" w:cs="Arial"/>
      <w:b/>
      <w:bCs/>
      <w:sz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4Car">
    <w:name w:val="Título 4 Car"/>
    <w:basedOn w:val="Fuentedeprrafopredeter"/>
    <w:link w:val="Ttulo4"/>
    <w:rsid w:val="00FB32F7"/>
    <w:rPr>
      <w:rFonts w:ascii="Verdana" w:eastAsia="Times New Roman" w:hAnsi="Verdana" w:cs="Arial"/>
      <w:b/>
      <w:bCs/>
      <w:szCs w:val="24"/>
      <w:lang w:val="es-ES_tradnl" w:eastAsia="ar-SA"/>
    </w:rPr>
  </w:style>
  <w:style w:type="paragraph" w:styleId="Textoindependiente">
    <w:name w:val="Body Text"/>
    <w:basedOn w:val="Normal"/>
    <w:link w:val="TextoindependienteCar"/>
    <w:rsid w:val="00FB32F7"/>
    <w:pPr>
      <w:jc w:val="both"/>
    </w:pPr>
  </w:style>
  <w:style w:type="character" w:customStyle="1" w:styleId="TextoindependienteCar">
    <w:name w:val="Texto independiente Car"/>
    <w:basedOn w:val="Fuentedeprrafopredeter"/>
    <w:link w:val="Textoindependiente"/>
    <w:rsid w:val="00FB32F7"/>
    <w:rPr>
      <w:rFonts w:ascii="Times New Roman" w:eastAsia="Times New Roman" w:hAnsi="Times New Roman" w:cs="Times New Roman"/>
      <w:sz w:val="24"/>
      <w:szCs w:val="24"/>
      <w:lang w:val="es-ES_tradnl" w:eastAsia="ar-SA"/>
    </w:rPr>
  </w:style>
  <w:style w:type="paragraph" w:styleId="Encabezado">
    <w:name w:val="header"/>
    <w:basedOn w:val="Normal"/>
    <w:link w:val="EncabezadoCar"/>
    <w:rsid w:val="00FB32F7"/>
    <w:pPr>
      <w:tabs>
        <w:tab w:val="center" w:pos="4419"/>
        <w:tab w:val="right" w:pos="8838"/>
      </w:tabs>
    </w:pPr>
  </w:style>
  <w:style w:type="character" w:customStyle="1" w:styleId="EncabezadoCar">
    <w:name w:val="Encabezado Car"/>
    <w:basedOn w:val="Fuentedeprrafopredeter"/>
    <w:link w:val="Encabezado"/>
    <w:rsid w:val="00FB32F7"/>
    <w:rPr>
      <w:rFonts w:ascii="Times New Roman" w:eastAsia="Times New Roman" w:hAnsi="Times New Roman" w:cs="Times New Roman"/>
      <w:sz w:val="24"/>
      <w:szCs w:val="24"/>
      <w:lang w:val="es-ES_tradnl" w:eastAsia="ar-SA"/>
    </w:rPr>
  </w:style>
  <w:style w:type="paragraph" w:customStyle="1" w:styleId="Textoindependiente21">
    <w:name w:val="Texto independiente 21"/>
    <w:basedOn w:val="Normal"/>
    <w:rsid w:val="00FB32F7"/>
    <w:pPr>
      <w:jc w:val="both"/>
    </w:pPr>
    <w:rPr>
      <w:rFonts w:ascii="Verdana" w:hAnsi="Verdana" w:cs="Arial"/>
      <w:sz w:val="20"/>
      <w:lang w:val="es-ES"/>
    </w:rPr>
  </w:style>
  <w:style w:type="paragraph" w:styleId="Textodeglobo">
    <w:name w:val="Balloon Text"/>
    <w:basedOn w:val="Normal"/>
    <w:link w:val="TextodegloboCar"/>
    <w:uiPriority w:val="99"/>
    <w:semiHidden/>
    <w:unhideWhenUsed/>
    <w:rsid w:val="007B3A29"/>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7B3A29"/>
    <w:rPr>
      <w:rFonts w:ascii="Segoe UI" w:eastAsia="Times New Roman" w:hAnsi="Segoe UI" w:cs="Segoe UI"/>
      <w:sz w:val="18"/>
      <w:szCs w:val="18"/>
      <w:lang w:val="es-ES_tradnl" w:eastAsia="ar-SA"/>
    </w:rPr>
  </w:style>
  <w:style w:type="paragraph" w:styleId="Piedepgina">
    <w:name w:val="footer"/>
    <w:basedOn w:val="Normal"/>
    <w:link w:val="PiedepginaCar"/>
    <w:uiPriority w:val="99"/>
    <w:unhideWhenUsed/>
    <w:rsid w:val="007D7708"/>
    <w:pPr>
      <w:tabs>
        <w:tab w:val="center" w:pos="4419"/>
        <w:tab w:val="right" w:pos="8838"/>
      </w:tabs>
    </w:pPr>
  </w:style>
  <w:style w:type="character" w:customStyle="1" w:styleId="PiedepginaCar">
    <w:name w:val="Pie de página Car"/>
    <w:basedOn w:val="Fuentedeprrafopredeter"/>
    <w:link w:val="Piedepgina"/>
    <w:uiPriority w:val="99"/>
    <w:rsid w:val="007D7708"/>
    <w:rPr>
      <w:rFonts w:ascii="Times New Roman" w:eastAsia="Times New Roman" w:hAnsi="Times New Roman" w:cs="Times New Roman"/>
      <w:sz w:val="24"/>
      <w:szCs w:val="24"/>
      <w:lang w:val="es-ES_tradnl" w:eastAsia="ar-SA"/>
    </w:rPr>
  </w:style>
  <w:style w:type="table" w:styleId="Tablaconcuadrcula">
    <w:name w:val="Table Grid"/>
    <w:basedOn w:val="Tablanormal"/>
    <w:uiPriority w:val="39"/>
    <w:rsid w:val="00B8527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notapie">
    <w:name w:val="footnote text"/>
    <w:basedOn w:val="Normal"/>
    <w:link w:val="TextonotapieCar"/>
    <w:unhideWhenUsed/>
    <w:rsid w:val="00D42A87"/>
    <w:pPr>
      <w:suppressAutoHyphens w:val="0"/>
    </w:pPr>
    <w:rPr>
      <w:sz w:val="20"/>
      <w:szCs w:val="20"/>
      <w:lang w:val="es-ES" w:eastAsia="es-ES"/>
    </w:rPr>
  </w:style>
  <w:style w:type="character" w:customStyle="1" w:styleId="TextonotapieCar">
    <w:name w:val="Texto nota pie Car"/>
    <w:basedOn w:val="Fuentedeprrafopredeter"/>
    <w:link w:val="Textonotapie"/>
    <w:rsid w:val="00D42A87"/>
    <w:rPr>
      <w:rFonts w:ascii="Times New Roman" w:eastAsia="Times New Roman" w:hAnsi="Times New Roman" w:cs="Times New Roman"/>
      <w:sz w:val="20"/>
      <w:szCs w:val="20"/>
      <w:lang w:val="es-ES" w:eastAsia="es-ES"/>
    </w:rPr>
  </w:style>
  <w:style w:type="character" w:styleId="Refdenotaalpie">
    <w:name w:val="footnote reference"/>
    <w:unhideWhenUsed/>
    <w:rsid w:val="00D42A87"/>
    <w:rPr>
      <w:vertAlign w:val="superscript"/>
    </w:rPr>
  </w:style>
  <w:style w:type="paragraph" w:styleId="Prrafodelista">
    <w:name w:val="List Paragraph"/>
    <w:basedOn w:val="Normal"/>
    <w:uiPriority w:val="99"/>
    <w:qFormat/>
    <w:rsid w:val="00F0005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455068">
      <w:bodyDiv w:val="1"/>
      <w:marLeft w:val="0"/>
      <w:marRight w:val="0"/>
      <w:marTop w:val="0"/>
      <w:marBottom w:val="0"/>
      <w:divBdr>
        <w:top w:val="none" w:sz="0" w:space="0" w:color="auto"/>
        <w:left w:val="none" w:sz="0" w:space="0" w:color="auto"/>
        <w:bottom w:val="none" w:sz="0" w:space="0" w:color="auto"/>
        <w:right w:val="none" w:sz="0" w:space="0" w:color="auto"/>
      </w:divBdr>
    </w:div>
    <w:div w:id="452090717">
      <w:bodyDiv w:val="1"/>
      <w:marLeft w:val="0"/>
      <w:marRight w:val="0"/>
      <w:marTop w:val="0"/>
      <w:marBottom w:val="0"/>
      <w:divBdr>
        <w:top w:val="none" w:sz="0" w:space="0" w:color="auto"/>
        <w:left w:val="none" w:sz="0" w:space="0" w:color="auto"/>
        <w:bottom w:val="none" w:sz="0" w:space="0" w:color="auto"/>
        <w:right w:val="none" w:sz="0" w:space="0" w:color="auto"/>
      </w:divBdr>
    </w:div>
    <w:div w:id="587926374">
      <w:bodyDiv w:val="1"/>
      <w:marLeft w:val="0"/>
      <w:marRight w:val="0"/>
      <w:marTop w:val="0"/>
      <w:marBottom w:val="0"/>
      <w:divBdr>
        <w:top w:val="none" w:sz="0" w:space="0" w:color="auto"/>
        <w:left w:val="none" w:sz="0" w:space="0" w:color="auto"/>
        <w:bottom w:val="none" w:sz="0" w:space="0" w:color="auto"/>
        <w:right w:val="none" w:sz="0" w:space="0" w:color="auto"/>
      </w:divBdr>
    </w:div>
    <w:div w:id="855458147">
      <w:bodyDiv w:val="1"/>
      <w:marLeft w:val="0"/>
      <w:marRight w:val="0"/>
      <w:marTop w:val="0"/>
      <w:marBottom w:val="0"/>
      <w:divBdr>
        <w:top w:val="none" w:sz="0" w:space="0" w:color="auto"/>
        <w:left w:val="none" w:sz="0" w:space="0" w:color="auto"/>
        <w:bottom w:val="none" w:sz="0" w:space="0" w:color="auto"/>
        <w:right w:val="none" w:sz="0" w:space="0" w:color="auto"/>
      </w:divBdr>
    </w:div>
    <w:div w:id="1081098004">
      <w:bodyDiv w:val="1"/>
      <w:marLeft w:val="0"/>
      <w:marRight w:val="0"/>
      <w:marTop w:val="0"/>
      <w:marBottom w:val="0"/>
      <w:divBdr>
        <w:top w:val="none" w:sz="0" w:space="0" w:color="auto"/>
        <w:left w:val="none" w:sz="0" w:space="0" w:color="auto"/>
        <w:bottom w:val="none" w:sz="0" w:space="0" w:color="auto"/>
        <w:right w:val="none" w:sz="0" w:space="0" w:color="auto"/>
      </w:divBdr>
    </w:div>
    <w:div w:id="1142192667">
      <w:bodyDiv w:val="1"/>
      <w:marLeft w:val="0"/>
      <w:marRight w:val="0"/>
      <w:marTop w:val="0"/>
      <w:marBottom w:val="0"/>
      <w:divBdr>
        <w:top w:val="none" w:sz="0" w:space="0" w:color="auto"/>
        <w:left w:val="none" w:sz="0" w:space="0" w:color="auto"/>
        <w:bottom w:val="none" w:sz="0" w:space="0" w:color="auto"/>
        <w:right w:val="none" w:sz="0" w:space="0" w:color="auto"/>
      </w:divBdr>
    </w:div>
    <w:div w:id="1217468730">
      <w:bodyDiv w:val="1"/>
      <w:marLeft w:val="0"/>
      <w:marRight w:val="0"/>
      <w:marTop w:val="0"/>
      <w:marBottom w:val="0"/>
      <w:divBdr>
        <w:top w:val="none" w:sz="0" w:space="0" w:color="auto"/>
        <w:left w:val="none" w:sz="0" w:space="0" w:color="auto"/>
        <w:bottom w:val="none" w:sz="0" w:space="0" w:color="auto"/>
        <w:right w:val="none" w:sz="0" w:space="0" w:color="auto"/>
      </w:divBdr>
    </w:div>
    <w:div w:id="1282610245">
      <w:bodyDiv w:val="1"/>
      <w:marLeft w:val="0"/>
      <w:marRight w:val="0"/>
      <w:marTop w:val="0"/>
      <w:marBottom w:val="0"/>
      <w:divBdr>
        <w:top w:val="none" w:sz="0" w:space="0" w:color="auto"/>
        <w:left w:val="none" w:sz="0" w:space="0" w:color="auto"/>
        <w:bottom w:val="none" w:sz="0" w:space="0" w:color="auto"/>
        <w:right w:val="none" w:sz="0" w:space="0" w:color="auto"/>
      </w:divBdr>
    </w:div>
    <w:div w:id="1438983362">
      <w:bodyDiv w:val="1"/>
      <w:marLeft w:val="0"/>
      <w:marRight w:val="0"/>
      <w:marTop w:val="0"/>
      <w:marBottom w:val="0"/>
      <w:divBdr>
        <w:top w:val="none" w:sz="0" w:space="0" w:color="auto"/>
        <w:left w:val="none" w:sz="0" w:space="0" w:color="auto"/>
        <w:bottom w:val="none" w:sz="0" w:space="0" w:color="auto"/>
        <w:right w:val="none" w:sz="0" w:space="0" w:color="auto"/>
      </w:divBdr>
    </w:div>
    <w:div w:id="1630554607">
      <w:bodyDiv w:val="1"/>
      <w:marLeft w:val="0"/>
      <w:marRight w:val="0"/>
      <w:marTop w:val="0"/>
      <w:marBottom w:val="0"/>
      <w:divBdr>
        <w:top w:val="none" w:sz="0" w:space="0" w:color="auto"/>
        <w:left w:val="none" w:sz="0" w:space="0" w:color="auto"/>
        <w:bottom w:val="none" w:sz="0" w:space="0" w:color="auto"/>
        <w:right w:val="none" w:sz="0" w:space="0" w:color="auto"/>
      </w:divBdr>
    </w:div>
    <w:div w:id="1684285862">
      <w:bodyDiv w:val="1"/>
      <w:marLeft w:val="0"/>
      <w:marRight w:val="0"/>
      <w:marTop w:val="0"/>
      <w:marBottom w:val="0"/>
      <w:divBdr>
        <w:top w:val="none" w:sz="0" w:space="0" w:color="auto"/>
        <w:left w:val="none" w:sz="0" w:space="0" w:color="auto"/>
        <w:bottom w:val="none" w:sz="0" w:space="0" w:color="auto"/>
        <w:right w:val="none" w:sz="0" w:space="0" w:color="auto"/>
      </w:divBdr>
    </w:div>
    <w:div w:id="1893534617">
      <w:bodyDiv w:val="1"/>
      <w:marLeft w:val="0"/>
      <w:marRight w:val="0"/>
      <w:marTop w:val="0"/>
      <w:marBottom w:val="0"/>
      <w:divBdr>
        <w:top w:val="none" w:sz="0" w:space="0" w:color="auto"/>
        <w:left w:val="none" w:sz="0" w:space="0" w:color="auto"/>
        <w:bottom w:val="none" w:sz="0" w:space="0" w:color="auto"/>
        <w:right w:val="none" w:sz="0" w:space="0" w:color="auto"/>
      </w:divBdr>
    </w:div>
    <w:div w:id="1904833697">
      <w:bodyDiv w:val="1"/>
      <w:marLeft w:val="0"/>
      <w:marRight w:val="0"/>
      <w:marTop w:val="0"/>
      <w:marBottom w:val="0"/>
      <w:divBdr>
        <w:top w:val="none" w:sz="0" w:space="0" w:color="auto"/>
        <w:left w:val="none" w:sz="0" w:space="0" w:color="auto"/>
        <w:bottom w:val="none" w:sz="0" w:space="0" w:color="auto"/>
        <w:right w:val="none" w:sz="0" w:space="0" w:color="auto"/>
      </w:divBdr>
    </w:div>
    <w:div w:id="19990749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0" Type="http://schemas.openxmlformats.org/officeDocument/2006/relationships/image" Target="media/image3.emf"/><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F7A7B12-41A5-4FE0-BB63-7B0CFA8A24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5641</TotalTime>
  <Pages>15</Pages>
  <Words>2470</Words>
  <Characters>13590</Characters>
  <Application>Microsoft Office Word</Application>
  <DocSecurity>0</DocSecurity>
  <Lines>113</Lines>
  <Paragraphs>32</Paragraphs>
  <ScaleCrop>false</ScaleCrop>
  <HeadingPairs>
    <vt:vector size="2" baseType="variant">
      <vt:variant>
        <vt:lpstr>Título</vt:lpstr>
      </vt:variant>
      <vt:variant>
        <vt:i4>1</vt:i4>
      </vt:variant>
    </vt:vector>
  </HeadingPairs>
  <TitlesOfParts>
    <vt:vector size="1" baseType="lpstr">
      <vt:lpstr/>
    </vt:vector>
  </TitlesOfParts>
  <Company>Secretaría de Finanzas, SLP</Company>
  <LinksUpToDate>false</LinksUpToDate>
  <CharactersWithSpaces>16028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Consulta Vehicular</dc:creator>
  <cp:lastModifiedBy>Flora Romero Carrasco</cp:lastModifiedBy>
  <cp:revision>281</cp:revision>
  <cp:lastPrinted>2019-12-04T16:16:00Z</cp:lastPrinted>
  <dcterms:created xsi:type="dcterms:W3CDTF">2018-01-09T15:15:00Z</dcterms:created>
  <dcterms:modified xsi:type="dcterms:W3CDTF">2019-12-18T14:36:00Z</dcterms:modified>
</cp:coreProperties>
</file>