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42C1" w:rsidRDefault="00BA42C1" w:rsidP="00BA42C1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REGLAMENTO DE COMITÉS EJECUTIVOS DEL</w:t>
      </w:r>
    </w:p>
    <w:p w:rsidR="00BA42C1" w:rsidRDefault="00BA42C1" w:rsidP="00BA42C1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PARTIDO DE LA REVOLUCIÓN DEMOCRÁTICA</w:t>
      </w:r>
    </w:p>
    <w:p w:rsidR="00BA42C1" w:rsidRDefault="00BA42C1" w:rsidP="00BA42C1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(Conforme a las Reformas del Estatuto del Partido de la Revolución Democrática,</w:t>
      </w:r>
    </w:p>
    <w:p w:rsidR="00BA42C1" w:rsidRDefault="00BA42C1" w:rsidP="00BA42C1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realizadas por el XII Congreso Nacional, celebrado en Oaxtepec,</w:t>
      </w:r>
    </w:p>
    <w:p w:rsidR="005D082D" w:rsidRDefault="00BA42C1" w:rsidP="00BA42C1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0"/>
          <w:szCs w:val="20"/>
        </w:rPr>
        <w:t>Morelos, los días 3, 4, 5 y 6 de diciembre de 2009)</w:t>
      </w:r>
    </w:p>
    <w:p w:rsidR="00BA42C1" w:rsidRDefault="00BA42C1" w:rsidP="005D082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:rsidR="00BA42C1" w:rsidRDefault="00BA42C1" w:rsidP="005D082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bookmarkStart w:id="0" w:name="_GoBack"/>
      <w:bookmarkEnd w:id="0"/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Artículo 15. </w:t>
      </w:r>
      <w:r>
        <w:rPr>
          <w:rFonts w:ascii="ArialMT" w:hAnsi="ArialMT" w:cs="ArialMT"/>
          <w:sz w:val="24"/>
          <w:szCs w:val="24"/>
        </w:rPr>
        <w:t>El Comité Ejecutivo Nacional deberá contar con las siguientes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Secretarías: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a) Organización, que tiene como finalidad dar cumplimiento a las disposiciones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estatutarias y la coordinación en la integración y desempeño de los órganos de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dirección del Partido.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b) Formación Política, la cual tendrá como funciones el desarrollo, articulación y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coordinación a nivel nacional de la formación política en el Partido, de manera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conjunta con el Instituto Nacional de Investigación, Formación Política y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Capacitación en Políticas Públicas y Gobierno del Partido de la Revolución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Democrática;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c) Asuntos Electorales, que se encargará de coordinar las disposiciones estatutarias en materia de nominación de candidatos del Partido en las elecciones federales y de sus campañas y, con la participación de los Comités Ejecutivos estatales y municipales, en las elecciones locales;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d) Difusión y Propaganda, que se encargará de diseñar la estrategia de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comunicación del Partido y la divulgación de sus actividades a través de sus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servicios de propaganda.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e) Finanzas, que realizará la correcta distribución de las prerrogativas del Partido y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su comprobación ante las autoridades competentes;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f) Relación y Vinculación con la Sociedad, que establecerá los canales de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comunicación entre las necesidades de los ciudadanos y el Partido;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g) Jóvenes, la cual se responsabilizará de la defensa, promoción y reivindicación de los derechos de los jóvenes, las relaciones y articulación con sus organizaciones, tanto de carácter oficial como civil;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h) Perspectiva de Género, que tiene como objetivo la defensa de los derechos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humanos y la equidad de género, la vinculación con las organizaciones oficiales y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civiles de defensa y protección de éstos derechos, con el fin de articular las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propuestas de reivindicación;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i) Gobierno y Políticas Públicas, que se enfocará al fortalecimiento de la presencia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del Partido en la autonomía municipal, la generación de políticas públicas que serán planteadas por nuestros representantes, así como de las relaciones con los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integrantes del Partido en ellos; y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j) Políticas y Relaciones Internacionales, que se encargará de coordinar la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vinculación y comunicación del Comité con los partidos, organizaciones e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instituciones del exterior, así como realizar el permanente análisis de procesos</w:t>
      </w:r>
    </w:p>
    <w:p w:rsidR="00A37E6F" w:rsidRDefault="005D082D" w:rsidP="005D082D">
      <w:r>
        <w:rPr>
          <w:rFonts w:ascii="ArialMT" w:hAnsi="ArialMT" w:cs="ArialMT"/>
          <w:sz w:val="24"/>
          <w:szCs w:val="24"/>
        </w:rPr>
        <w:t>internacionales.</w:t>
      </w:r>
    </w:p>
    <w:sectPr w:rsidR="00A37E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82D"/>
    <w:rsid w:val="005D082D"/>
    <w:rsid w:val="007B264F"/>
    <w:rsid w:val="00B73EC4"/>
    <w:rsid w:val="00BA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A3C79"/>
  <w15:chartTrackingRefBased/>
  <w15:docId w15:val="{40DF1383-F174-4C61-8EFF-1050346FE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400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2020-02-12T05:04:00Z</dcterms:created>
  <dcterms:modified xsi:type="dcterms:W3CDTF">2020-02-12T05:12:00Z</dcterms:modified>
</cp:coreProperties>
</file>