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C69" w:rsidRDefault="00FF3C69" w:rsidP="008508D4">
      <w:pPr>
        <w:spacing w:after="120"/>
        <w:ind w:left="2835" w:firstLine="6"/>
        <w:jc w:val="both"/>
        <w:rPr>
          <w:rFonts w:ascii="Arial" w:hAnsi="Arial" w:cs="Arial"/>
          <w:b/>
          <w:sz w:val="26"/>
          <w:szCs w:val="26"/>
        </w:rPr>
      </w:pPr>
    </w:p>
    <w:p w:rsidR="00FF3C69" w:rsidRDefault="00FF3C69" w:rsidP="008508D4">
      <w:pPr>
        <w:spacing w:after="120"/>
        <w:ind w:left="2835" w:firstLine="6"/>
        <w:jc w:val="both"/>
        <w:rPr>
          <w:rFonts w:ascii="Arial" w:hAnsi="Arial" w:cs="Arial"/>
          <w:b/>
          <w:sz w:val="26"/>
          <w:szCs w:val="26"/>
        </w:rPr>
      </w:pPr>
    </w:p>
    <w:p w:rsidR="00283888" w:rsidRPr="00A44A93" w:rsidRDefault="00283888" w:rsidP="008508D4">
      <w:pPr>
        <w:spacing w:after="120"/>
        <w:ind w:left="2835" w:firstLine="6"/>
        <w:jc w:val="both"/>
        <w:rPr>
          <w:rFonts w:ascii="Arial" w:hAnsi="Arial" w:cs="Arial"/>
          <w:sz w:val="26"/>
          <w:szCs w:val="26"/>
        </w:rPr>
      </w:pPr>
      <w:r w:rsidRPr="00A44A93">
        <w:rPr>
          <w:rFonts w:ascii="Arial" w:hAnsi="Arial" w:cs="Arial"/>
          <w:b/>
          <w:sz w:val="26"/>
          <w:szCs w:val="26"/>
        </w:rPr>
        <w:t>RECURSO DE APELACIÓN:</w:t>
      </w:r>
      <w:r w:rsidRPr="00A44A93">
        <w:rPr>
          <w:rFonts w:ascii="Arial" w:hAnsi="Arial" w:cs="Arial"/>
          <w:sz w:val="26"/>
          <w:szCs w:val="26"/>
        </w:rPr>
        <w:t xml:space="preserve"> </w:t>
      </w:r>
      <w:r w:rsidR="00982CAA">
        <w:rPr>
          <w:rFonts w:ascii="Arial" w:hAnsi="Arial" w:cs="Arial"/>
          <w:sz w:val="26"/>
          <w:szCs w:val="26"/>
        </w:rPr>
        <w:t>67</w:t>
      </w:r>
      <w:r w:rsidRPr="00A44A93">
        <w:rPr>
          <w:rFonts w:ascii="Arial" w:hAnsi="Arial" w:cs="Arial"/>
          <w:sz w:val="26"/>
          <w:szCs w:val="26"/>
        </w:rPr>
        <w:t>/201</w:t>
      </w:r>
      <w:r w:rsidR="00CA08A9" w:rsidRPr="00A44A93">
        <w:rPr>
          <w:rFonts w:ascii="Arial" w:hAnsi="Arial" w:cs="Arial"/>
          <w:sz w:val="26"/>
          <w:szCs w:val="26"/>
        </w:rPr>
        <w:t>9</w:t>
      </w:r>
      <w:r w:rsidRPr="00A44A93">
        <w:rPr>
          <w:rFonts w:ascii="Arial" w:hAnsi="Arial" w:cs="Arial"/>
          <w:sz w:val="26"/>
          <w:szCs w:val="26"/>
        </w:rPr>
        <w:t>/SS</w:t>
      </w:r>
    </w:p>
    <w:p w:rsidR="00283888" w:rsidRPr="00A44A93" w:rsidRDefault="00283888" w:rsidP="008508D4">
      <w:pPr>
        <w:spacing w:after="120"/>
        <w:ind w:left="2835" w:firstLine="6"/>
        <w:jc w:val="both"/>
        <w:rPr>
          <w:rFonts w:ascii="Arial" w:hAnsi="Arial" w:cs="Arial"/>
          <w:sz w:val="26"/>
          <w:szCs w:val="26"/>
        </w:rPr>
      </w:pPr>
      <w:r w:rsidRPr="00A44A93">
        <w:rPr>
          <w:rFonts w:ascii="Arial" w:hAnsi="Arial" w:cs="Arial"/>
          <w:b/>
          <w:sz w:val="26"/>
          <w:szCs w:val="26"/>
        </w:rPr>
        <w:t>JUICIO CONTENCIOSO:</w:t>
      </w:r>
      <w:r w:rsidRPr="00A44A93">
        <w:rPr>
          <w:rFonts w:ascii="Arial" w:hAnsi="Arial" w:cs="Arial"/>
          <w:sz w:val="26"/>
          <w:szCs w:val="26"/>
        </w:rPr>
        <w:t xml:space="preserve"> </w:t>
      </w:r>
      <w:r w:rsidR="00982CAA">
        <w:rPr>
          <w:rFonts w:ascii="Arial" w:hAnsi="Arial" w:cs="Arial"/>
          <w:sz w:val="26"/>
          <w:szCs w:val="26"/>
        </w:rPr>
        <w:t>572</w:t>
      </w:r>
      <w:r w:rsidRPr="00A44A93">
        <w:rPr>
          <w:rFonts w:ascii="Arial" w:hAnsi="Arial" w:cs="Arial"/>
          <w:sz w:val="26"/>
          <w:szCs w:val="26"/>
        </w:rPr>
        <w:t>/201</w:t>
      </w:r>
      <w:r w:rsidR="00982CAA">
        <w:rPr>
          <w:rFonts w:ascii="Arial" w:hAnsi="Arial" w:cs="Arial"/>
          <w:sz w:val="26"/>
          <w:szCs w:val="26"/>
        </w:rPr>
        <w:t>8</w:t>
      </w:r>
      <w:r w:rsidRPr="00A44A93">
        <w:rPr>
          <w:rFonts w:ascii="Arial" w:hAnsi="Arial" w:cs="Arial"/>
          <w:sz w:val="26"/>
          <w:szCs w:val="26"/>
        </w:rPr>
        <w:t>/</w:t>
      </w:r>
      <w:r w:rsidR="00982CAA">
        <w:rPr>
          <w:rFonts w:ascii="Arial" w:hAnsi="Arial" w:cs="Arial"/>
          <w:sz w:val="26"/>
          <w:szCs w:val="26"/>
        </w:rPr>
        <w:t>3</w:t>
      </w:r>
    </w:p>
    <w:p w:rsidR="00426702" w:rsidRDefault="00426702" w:rsidP="008508D4">
      <w:pPr>
        <w:spacing w:after="120"/>
        <w:ind w:left="2835" w:firstLine="6"/>
        <w:jc w:val="both"/>
        <w:rPr>
          <w:rFonts w:ascii="Arial" w:hAnsi="Arial" w:cs="Arial"/>
          <w:b/>
          <w:sz w:val="26"/>
          <w:szCs w:val="26"/>
        </w:rPr>
      </w:pPr>
    </w:p>
    <w:p w:rsidR="00E922FE" w:rsidRDefault="00EE72A8" w:rsidP="008508D4">
      <w:pPr>
        <w:spacing w:after="120"/>
        <w:ind w:left="2835" w:firstLine="6"/>
        <w:jc w:val="both"/>
        <w:rPr>
          <w:rFonts w:ascii="Arial" w:hAnsi="Arial" w:cs="Arial"/>
          <w:b/>
          <w:sz w:val="26"/>
          <w:szCs w:val="26"/>
        </w:rPr>
      </w:pPr>
      <w:r>
        <w:rPr>
          <w:rFonts w:ascii="Arial" w:hAnsi="Arial" w:cs="Arial"/>
          <w:b/>
          <w:sz w:val="26"/>
          <w:szCs w:val="26"/>
        </w:rPr>
        <w:t>ACTOR</w:t>
      </w:r>
      <w:r w:rsidR="006A3198">
        <w:rPr>
          <w:rFonts w:ascii="Arial" w:hAnsi="Arial" w:cs="Arial"/>
          <w:b/>
          <w:sz w:val="26"/>
          <w:szCs w:val="26"/>
        </w:rPr>
        <w:t>:</w:t>
      </w:r>
      <w:r w:rsidR="000B65F0">
        <w:rPr>
          <w:rFonts w:ascii="Arial" w:hAnsi="Arial" w:cs="Arial"/>
          <w:b/>
          <w:sz w:val="26"/>
          <w:szCs w:val="26"/>
        </w:rPr>
        <w:t xml:space="preserve"> </w:t>
      </w:r>
    </w:p>
    <w:p w:rsidR="00426702" w:rsidRDefault="0023388E" w:rsidP="008508D4">
      <w:pPr>
        <w:spacing w:after="120"/>
        <w:ind w:left="2835" w:firstLine="6"/>
        <w:jc w:val="both"/>
        <w:rPr>
          <w:rFonts w:ascii="Arial" w:hAnsi="Arial" w:cs="Arial"/>
          <w:b/>
          <w:sz w:val="26"/>
          <w:szCs w:val="26"/>
        </w:rPr>
      </w:pPr>
      <w:r>
        <w:rPr>
          <w:rFonts w:ascii="Arial" w:hAnsi="Arial" w:cs="Arial"/>
          <w:b/>
          <w:color w:val="FF0000"/>
          <w:sz w:val="26"/>
          <w:szCs w:val="26"/>
        </w:rPr>
        <w:t>**********</w:t>
      </w:r>
    </w:p>
    <w:p w:rsidR="00E922FE" w:rsidRDefault="00982CAA" w:rsidP="008508D4">
      <w:pPr>
        <w:spacing w:after="120"/>
        <w:ind w:left="2835" w:firstLine="6"/>
        <w:jc w:val="both"/>
        <w:rPr>
          <w:rFonts w:ascii="Arial" w:hAnsi="Arial" w:cs="Arial"/>
          <w:sz w:val="26"/>
          <w:szCs w:val="26"/>
        </w:rPr>
      </w:pPr>
      <w:r>
        <w:rPr>
          <w:rFonts w:ascii="Arial" w:hAnsi="Arial" w:cs="Arial"/>
          <w:b/>
          <w:sz w:val="26"/>
          <w:szCs w:val="26"/>
        </w:rPr>
        <w:t>AUTORIDAD RECURRENTE</w:t>
      </w:r>
      <w:r w:rsidR="006A3198">
        <w:rPr>
          <w:rFonts w:ascii="Arial" w:hAnsi="Arial" w:cs="Arial"/>
          <w:b/>
          <w:sz w:val="26"/>
          <w:szCs w:val="26"/>
        </w:rPr>
        <w:t>:</w:t>
      </w:r>
      <w:r w:rsidR="00283888" w:rsidRPr="00A44A93">
        <w:rPr>
          <w:rFonts w:ascii="Arial" w:hAnsi="Arial" w:cs="Arial"/>
          <w:sz w:val="26"/>
          <w:szCs w:val="26"/>
        </w:rPr>
        <w:t xml:space="preserve"> </w:t>
      </w:r>
    </w:p>
    <w:p w:rsidR="00982CAA" w:rsidRDefault="00982CAA" w:rsidP="008508D4">
      <w:pPr>
        <w:spacing w:after="120"/>
        <w:ind w:left="2835" w:firstLine="6"/>
        <w:jc w:val="both"/>
        <w:rPr>
          <w:rFonts w:ascii="Arial" w:hAnsi="Arial" w:cs="Arial"/>
          <w:sz w:val="26"/>
          <w:szCs w:val="26"/>
        </w:rPr>
      </w:pPr>
      <w:r>
        <w:rPr>
          <w:rFonts w:ascii="Arial" w:hAnsi="Arial" w:cs="Arial"/>
          <w:sz w:val="26"/>
          <w:szCs w:val="26"/>
        </w:rPr>
        <w:t>COMISIÓN DE HONOR Y JUSTICIA DE LA DIRECCIÓN GENERAL DE PREVENCIÓN Y REINSERCIÓN SOCIAL EN EL ESTADO</w:t>
      </w:r>
    </w:p>
    <w:p w:rsidR="00426702" w:rsidRDefault="00426702" w:rsidP="00426702">
      <w:pPr>
        <w:spacing w:after="120"/>
        <w:ind w:left="2835" w:firstLine="6"/>
        <w:rPr>
          <w:rFonts w:ascii="Arial" w:hAnsi="Arial" w:cs="Arial"/>
          <w:b/>
          <w:sz w:val="26"/>
          <w:szCs w:val="26"/>
        </w:rPr>
      </w:pPr>
    </w:p>
    <w:p w:rsidR="00283888" w:rsidRPr="00A44A93" w:rsidRDefault="00426702" w:rsidP="00426702">
      <w:pPr>
        <w:spacing w:after="120"/>
        <w:ind w:left="2835" w:firstLine="6"/>
        <w:rPr>
          <w:rFonts w:ascii="Arial" w:hAnsi="Arial" w:cs="Arial"/>
          <w:b/>
          <w:sz w:val="26"/>
          <w:szCs w:val="26"/>
        </w:rPr>
      </w:pPr>
      <w:r>
        <w:rPr>
          <w:rFonts w:ascii="Arial" w:hAnsi="Arial" w:cs="Arial"/>
          <w:b/>
          <w:sz w:val="26"/>
          <w:szCs w:val="26"/>
        </w:rPr>
        <w:t>M</w:t>
      </w:r>
      <w:r w:rsidR="00283888" w:rsidRPr="00A44A93">
        <w:rPr>
          <w:rFonts w:ascii="Arial" w:hAnsi="Arial" w:cs="Arial"/>
          <w:b/>
          <w:sz w:val="26"/>
          <w:szCs w:val="26"/>
        </w:rPr>
        <w:t>AGISTRAD</w:t>
      </w:r>
      <w:r w:rsidR="00EE72A8">
        <w:rPr>
          <w:rFonts w:ascii="Arial" w:hAnsi="Arial" w:cs="Arial"/>
          <w:b/>
          <w:sz w:val="26"/>
          <w:szCs w:val="26"/>
        </w:rPr>
        <w:t>O DE SALA SUPERIOR</w:t>
      </w:r>
      <w:r w:rsidR="00283888" w:rsidRPr="00A44A93">
        <w:rPr>
          <w:rFonts w:ascii="Arial" w:hAnsi="Arial" w:cs="Arial"/>
          <w:b/>
          <w:sz w:val="26"/>
          <w:szCs w:val="26"/>
        </w:rPr>
        <w:t xml:space="preserve">: </w:t>
      </w:r>
    </w:p>
    <w:p w:rsidR="00283888" w:rsidRPr="00A44A93" w:rsidRDefault="00EE72A8" w:rsidP="00426702">
      <w:pPr>
        <w:spacing w:after="120"/>
        <w:ind w:left="2835" w:firstLine="6"/>
        <w:rPr>
          <w:rFonts w:ascii="Arial" w:hAnsi="Arial" w:cs="Arial"/>
          <w:sz w:val="26"/>
          <w:szCs w:val="26"/>
        </w:rPr>
      </w:pPr>
      <w:r>
        <w:rPr>
          <w:rFonts w:ascii="Arial" w:hAnsi="Arial" w:cs="Arial"/>
          <w:sz w:val="26"/>
          <w:szCs w:val="26"/>
        </w:rPr>
        <w:t>JUAN RAMIRO ROBLEDO RUIZ</w:t>
      </w:r>
    </w:p>
    <w:p w:rsidR="00426702" w:rsidRDefault="00426702" w:rsidP="00426702">
      <w:pPr>
        <w:spacing w:after="120"/>
        <w:ind w:left="2835" w:firstLine="6"/>
        <w:rPr>
          <w:rFonts w:ascii="Arial" w:hAnsi="Arial" w:cs="Arial"/>
          <w:b/>
          <w:sz w:val="26"/>
          <w:szCs w:val="26"/>
        </w:rPr>
      </w:pPr>
    </w:p>
    <w:p w:rsidR="00283888" w:rsidRPr="00A44A93" w:rsidRDefault="00283888" w:rsidP="00426702">
      <w:pPr>
        <w:spacing w:after="120"/>
        <w:ind w:left="2835" w:firstLine="6"/>
        <w:rPr>
          <w:rFonts w:ascii="Arial" w:hAnsi="Arial" w:cs="Arial"/>
          <w:b/>
          <w:sz w:val="26"/>
          <w:szCs w:val="26"/>
        </w:rPr>
      </w:pPr>
      <w:r w:rsidRPr="00A44A93">
        <w:rPr>
          <w:rFonts w:ascii="Arial" w:hAnsi="Arial" w:cs="Arial"/>
          <w:b/>
          <w:sz w:val="26"/>
          <w:szCs w:val="26"/>
        </w:rPr>
        <w:t xml:space="preserve">SECRETARIA: </w:t>
      </w:r>
    </w:p>
    <w:p w:rsidR="00283888" w:rsidRPr="00A44A93" w:rsidRDefault="00283888" w:rsidP="00426702">
      <w:pPr>
        <w:spacing w:after="120"/>
        <w:ind w:left="2835" w:firstLine="6"/>
        <w:rPr>
          <w:rFonts w:ascii="Arial" w:hAnsi="Arial" w:cs="Arial"/>
          <w:sz w:val="26"/>
          <w:szCs w:val="26"/>
        </w:rPr>
      </w:pPr>
      <w:r w:rsidRPr="00A44A93">
        <w:rPr>
          <w:rFonts w:ascii="Arial" w:hAnsi="Arial" w:cs="Arial"/>
          <w:sz w:val="26"/>
          <w:szCs w:val="26"/>
        </w:rPr>
        <w:t>AD</w:t>
      </w:r>
      <w:r w:rsidR="00FC6DDB">
        <w:rPr>
          <w:rFonts w:ascii="Arial" w:hAnsi="Arial" w:cs="Arial"/>
          <w:sz w:val="26"/>
          <w:szCs w:val="26"/>
        </w:rPr>
        <w:t xml:space="preserve">RIANA JUÁREZ CACHO Y ROMO </w:t>
      </w: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E922FE" w:rsidRDefault="00283888" w:rsidP="00283888">
      <w:pPr>
        <w:spacing w:line="360" w:lineRule="auto"/>
        <w:jc w:val="both"/>
        <w:rPr>
          <w:rFonts w:ascii="Arial" w:hAnsi="Arial" w:cs="Arial"/>
          <w:b/>
          <w:sz w:val="28"/>
          <w:szCs w:val="28"/>
        </w:rPr>
      </w:pPr>
      <w:r w:rsidRPr="006C3265">
        <w:rPr>
          <w:rFonts w:ascii="Arial" w:hAnsi="Arial" w:cs="Arial"/>
          <w:sz w:val="28"/>
          <w:szCs w:val="28"/>
        </w:rPr>
        <w:t>San Luis Potosí, San Luis Potosí, resolución de la Sala Superior del Tribunal de Justicia Administr</w:t>
      </w:r>
      <w:r w:rsidRPr="00732E06">
        <w:rPr>
          <w:rFonts w:ascii="Arial" w:hAnsi="Arial" w:cs="Arial"/>
          <w:sz w:val="28"/>
          <w:szCs w:val="28"/>
        </w:rPr>
        <w:t xml:space="preserve">ativa, correspondiente a la determinación unitaria de </w:t>
      </w:r>
      <w:r w:rsidR="00764A65">
        <w:rPr>
          <w:rFonts w:ascii="Arial" w:hAnsi="Arial" w:cs="Arial"/>
          <w:b/>
          <w:sz w:val="28"/>
          <w:szCs w:val="28"/>
        </w:rPr>
        <w:t>treinta</w:t>
      </w:r>
      <w:r w:rsidR="00FC6DDB" w:rsidRPr="00732E06">
        <w:rPr>
          <w:rFonts w:ascii="Arial" w:hAnsi="Arial" w:cs="Arial"/>
          <w:b/>
          <w:sz w:val="28"/>
          <w:szCs w:val="28"/>
        </w:rPr>
        <w:t xml:space="preserve"> </w:t>
      </w:r>
      <w:r w:rsidR="00090A57" w:rsidRPr="00732E06">
        <w:rPr>
          <w:rFonts w:ascii="Arial" w:hAnsi="Arial" w:cs="Arial"/>
          <w:b/>
          <w:sz w:val="28"/>
          <w:szCs w:val="28"/>
        </w:rPr>
        <w:t xml:space="preserve">de </w:t>
      </w:r>
      <w:r w:rsidR="00982CAA">
        <w:rPr>
          <w:rFonts w:ascii="Arial" w:hAnsi="Arial" w:cs="Arial"/>
          <w:b/>
          <w:sz w:val="28"/>
          <w:szCs w:val="28"/>
        </w:rPr>
        <w:t>enero</w:t>
      </w:r>
      <w:r w:rsidR="00090A57" w:rsidRPr="00732E06">
        <w:rPr>
          <w:rFonts w:ascii="Arial" w:hAnsi="Arial" w:cs="Arial"/>
          <w:b/>
          <w:sz w:val="28"/>
          <w:szCs w:val="28"/>
        </w:rPr>
        <w:t xml:space="preserve"> </w:t>
      </w:r>
      <w:r w:rsidRPr="00732E06">
        <w:rPr>
          <w:rFonts w:ascii="Arial" w:hAnsi="Arial" w:cs="Arial"/>
          <w:b/>
          <w:sz w:val="28"/>
          <w:szCs w:val="28"/>
        </w:rPr>
        <w:t>de dos mil ve</w:t>
      </w:r>
      <w:r w:rsidR="00982CAA">
        <w:rPr>
          <w:rFonts w:ascii="Arial" w:hAnsi="Arial" w:cs="Arial"/>
          <w:b/>
          <w:sz w:val="28"/>
          <w:szCs w:val="28"/>
        </w:rPr>
        <w:t>inte</w:t>
      </w:r>
      <w:r w:rsidRPr="00732E06">
        <w:rPr>
          <w:rFonts w:ascii="Arial" w:hAnsi="Arial" w:cs="Arial"/>
          <w:b/>
          <w:sz w:val="28"/>
          <w:szCs w:val="28"/>
        </w:rPr>
        <w:t>.</w:t>
      </w:r>
    </w:p>
    <w:p w:rsidR="00283888" w:rsidRPr="006C3265" w:rsidRDefault="00283888" w:rsidP="00283888">
      <w:pPr>
        <w:spacing w:line="360" w:lineRule="auto"/>
        <w:jc w:val="both"/>
        <w:rPr>
          <w:rFonts w:ascii="Arial" w:hAnsi="Arial" w:cs="Arial"/>
          <w:sz w:val="28"/>
          <w:szCs w:val="28"/>
        </w:rPr>
      </w:pPr>
    </w:p>
    <w:p w:rsidR="00FF2368" w:rsidRPr="00982CAA" w:rsidRDefault="00283888" w:rsidP="00982CAA">
      <w:pPr>
        <w:spacing w:after="17" w:line="360" w:lineRule="auto"/>
        <w:ind w:firstLine="708"/>
        <w:jc w:val="both"/>
        <w:rPr>
          <w:rFonts w:ascii="Arial" w:hAnsi="Arial" w:cs="Arial"/>
          <w:color w:val="000000"/>
          <w:sz w:val="28"/>
          <w:szCs w:val="28"/>
          <w:lang w:val="es-ES" w:eastAsia="es-ES" w:bidi="es-ES"/>
        </w:rPr>
      </w:pPr>
      <w:r w:rsidRPr="006C3265">
        <w:rPr>
          <w:rStyle w:val="Bodytext2Spacing4pt"/>
          <w:sz w:val="28"/>
          <w:szCs w:val="28"/>
        </w:rPr>
        <w:t>VISTO</w:t>
      </w:r>
      <w:r w:rsidRPr="006C3265">
        <w:rPr>
          <w:rFonts w:ascii="Arial" w:hAnsi="Arial" w:cs="Arial"/>
          <w:color w:val="000000"/>
          <w:sz w:val="28"/>
          <w:szCs w:val="28"/>
          <w:lang w:val="es-ES" w:eastAsia="es-ES" w:bidi="es-ES"/>
        </w:rPr>
        <w:t xml:space="preserve">S para resolver los autos del Toca número </w:t>
      </w:r>
      <w:r w:rsidR="00982CAA">
        <w:rPr>
          <w:rFonts w:ascii="Arial" w:hAnsi="Arial" w:cs="Arial"/>
          <w:b/>
          <w:color w:val="000000"/>
          <w:sz w:val="28"/>
          <w:szCs w:val="28"/>
          <w:lang w:val="es-ES" w:eastAsia="es-ES" w:bidi="es-ES"/>
        </w:rPr>
        <w:t>67</w:t>
      </w:r>
      <w:r w:rsidRPr="00377B89">
        <w:rPr>
          <w:rFonts w:ascii="Arial" w:hAnsi="Arial" w:cs="Arial"/>
          <w:b/>
          <w:color w:val="000000"/>
          <w:sz w:val="28"/>
          <w:szCs w:val="28"/>
          <w:lang w:val="es-ES" w:eastAsia="es-ES" w:bidi="es-ES"/>
        </w:rPr>
        <w:t>/201</w:t>
      </w:r>
      <w:r w:rsidR="00F572FF" w:rsidRPr="00377B89">
        <w:rPr>
          <w:rFonts w:ascii="Arial" w:hAnsi="Arial" w:cs="Arial"/>
          <w:b/>
          <w:color w:val="000000"/>
          <w:sz w:val="28"/>
          <w:szCs w:val="28"/>
          <w:lang w:val="es-ES" w:eastAsia="es-ES" w:bidi="es-ES"/>
        </w:rPr>
        <w:t>9</w:t>
      </w:r>
      <w:r w:rsidRPr="00377B89">
        <w:rPr>
          <w:rFonts w:ascii="Arial" w:hAnsi="Arial" w:cs="Arial"/>
          <w:b/>
          <w:color w:val="000000"/>
          <w:sz w:val="28"/>
          <w:szCs w:val="28"/>
          <w:lang w:val="es-ES" w:eastAsia="es-ES" w:bidi="es-ES"/>
        </w:rPr>
        <w:t>/SS</w:t>
      </w:r>
      <w:r w:rsidRPr="006C3265">
        <w:rPr>
          <w:rFonts w:ascii="Arial" w:hAnsi="Arial" w:cs="Arial"/>
          <w:color w:val="000000"/>
          <w:sz w:val="28"/>
          <w:szCs w:val="28"/>
          <w:lang w:val="es-ES" w:eastAsia="es-ES" w:bidi="es-ES"/>
        </w:rPr>
        <w:t xml:space="preserve">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982CAA">
        <w:rPr>
          <w:rFonts w:ascii="Arial" w:hAnsi="Arial" w:cs="Arial"/>
          <w:color w:val="000000"/>
          <w:sz w:val="28"/>
          <w:szCs w:val="28"/>
          <w:lang w:val="es-ES" w:eastAsia="es-ES" w:bidi="es-ES"/>
        </w:rPr>
        <w:t xml:space="preserve">dieciocho </w:t>
      </w:r>
      <w:r w:rsidR="00E22E14">
        <w:rPr>
          <w:rFonts w:ascii="Arial" w:hAnsi="Arial" w:cs="Arial"/>
          <w:color w:val="000000"/>
          <w:sz w:val="28"/>
          <w:szCs w:val="28"/>
          <w:lang w:val="es-ES" w:eastAsia="es-ES" w:bidi="es-ES"/>
        </w:rPr>
        <w:t xml:space="preserve">de </w:t>
      </w:r>
      <w:r w:rsidR="00982CAA">
        <w:rPr>
          <w:rFonts w:ascii="Arial" w:hAnsi="Arial" w:cs="Arial"/>
          <w:color w:val="000000"/>
          <w:sz w:val="28"/>
          <w:szCs w:val="28"/>
          <w:lang w:val="es-ES" w:eastAsia="es-ES" w:bidi="es-ES"/>
        </w:rPr>
        <w:t>octubre</w:t>
      </w:r>
      <w:r w:rsidR="00E22E14">
        <w:rPr>
          <w:rFonts w:ascii="Arial" w:hAnsi="Arial" w:cs="Arial"/>
          <w:color w:val="000000"/>
          <w:sz w:val="28"/>
          <w:szCs w:val="28"/>
          <w:lang w:val="es-ES" w:eastAsia="es-ES" w:bidi="es-ES"/>
        </w:rPr>
        <w:t xml:space="preserve"> </w:t>
      </w:r>
      <w:r w:rsidR="00DF0FEF">
        <w:rPr>
          <w:rFonts w:ascii="Arial" w:hAnsi="Arial" w:cs="Arial"/>
          <w:color w:val="000000"/>
          <w:sz w:val="28"/>
          <w:szCs w:val="28"/>
          <w:lang w:val="es-ES" w:eastAsia="es-ES" w:bidi="es-ES"/>
        </w:rPr>
        <w:t>del</w:t>
      </w:r>
      <w:r w:rsidR="00982CAA">
        <w:rPr>
          <w:rFonts w:ascii="Arial" w:hAnsi="Arial" w:cs="Arial"/>
          <w:color w:val="000000"/>
          <w:sz w:val="28"/>
          <w:szCs w:val="28"/>
          <w:lang w:val="es-ES" w:eastAsia="es-ES" w:bidi="es-ES"/>
        </w:rPr>
        <w:t xml:space="preserve"> dos mil diecinueve</w:t>
      </w:r>
      <w:r w:rsidRPr="006C3265">
        <w:rPr>
          <w:rFonts w:ascii="Arial" w:hAnsi="Arial" w:cs="Arial"/>
          <w:color w:val="000000"/>
          <w:sz w:val="28"/>
          <w:szCs w:val="28"/>
          <w:lang w:val="es-ES" w:eastAsia="es-ES" w:bidi="es-ES"/>
        </w:rPr>
        <w:t xml:space="preserve"> por</w:t>
      </w:r>
      <w:r w:rsidR="00982CAA">
        <w:rPr>
          <w:rFonts w:ascii="Arial" w:hAnsi="Arial" w:cs="Arial"/>
          <w:color w:val="000000"/>
          <w:sz w:val="28"/>
          <w:szCs w:val="28"/>
          <w:lang w:val="es-ES" w:eastAsia="es-ES" w:bidi="es-ES"/>
        </w:rPr>
        <w:t xml:space="preserve"> el </w:t>
      </w:r>
      <w:r w:rsidR="00982CAA" w:rsidRPr="00982CAA">
        <w:rPr>
          <w:rFonts w:ascii="Arial" w:hAnsi="Arial" w:cs="Arial"/>
          <w:b/>
          <w:color w:val="000000"/>
          <w:sz w:val="28"/>
          <w:szCs w:val="28"/>
          <w:lang w:val="es-ES" w:eastAsia="es-ES" w:bidi="es-ES"/>
        </w:rPr>
        <w:t>Presidente de la Comisión de Honor y Justicia de la Dirección General de Prevención  y Reinserción Social en el Estado</w:t>
      </w:r>
      <w:r w:rsidR="00982CAA">
        <w:rPr>
          <w:rFonts w:ascii="Arial" w:hAnsi="Arial" w:cs="Arial"/>
          <w:color w:val="000000"/>
          <w:sz w:val="28"/>
          <w:szCs w:val="28"/>
          <w:lang w:val="es-ES" w:eastAsia="es-ES" w:bidi="es-ES"/>
        </w:rPr>
        <w:t>,</w:t>
      </w:r>
      <w:r w:rsidR="00FF3C69">
        <w:rPr>
          <w:rFonts w:ascii="Arial" w:hAnsi="Arial" w:cs="Arial"/>
          <w:color w:val="000000"/>
          <w:sz w:val="28"/>
          <w:szCs w:val="28"/>
          <w:lang w:val="es-ES" w:eastAsia="es-ES" w:bidi="es-ES"/>
        </w:rPr>
        <w:t xml:space="preserve"> </w:t>
      </w:r>
      <w:r w:rsidR="00746115">
        <w:rPr>
          <w:rFonts w:ascii="Arial" w:hAnsi="Arial" w:cs="Arial"/>
          <w:color w:val="000000"/>
          <w:sz w:val="28"/>
          <w:szCs w:val="28"/>
          <w:lang w:val="es-ES" w:eastAsia="es-ES" w:bidi="es-ES"/>
        </w:rPr>
        <w:t>en</w:t>
      </w:r>
      <w:r w:rsidR="00557866">
        <w:rPr>
          <w:rFonts w:ascii="Arial" w:hAnsi="Arial" w:cs="Arial"/>
          <w:color w:val="000000"/>
          <w:sz w:val="28"/>
          <w:szCs w:val="28"/>
          <w:lang w:val="es-ES" w:eastAsia="es-ES" w:bidi="es-ES"/>
        </w:rPr>
        <w:t xml:space="preserve"> </w:t>
      </w:r>
      <w:r w:rsidRPr="006C3265">
        <w:rPr>
          <w:rFonts w:ascii="Arial" w:hAnsi="Arial" w:cs="Arial"/>
          <w:color w:val="000000"/>
          <w:sz w:val="28"/>
          <w:szCs w:val="28"/>
          <w:lang w:val="es-ES" w:eastAsia="es-ES" w:bidi="es-ES"/>
        </w:rPr>
        <w:t xml:space="preserve">contra de la sentencia de </w:t>
      </w:r>
      <w:r w:rsidR="00982CAA">
        <w:rPr>
          <w:rFonts w:ascii="Arial" w:hAnsi="Arial" w:cs="Arial"/>
          <w:b/>
          <w:color w:val="000000"/>
          <w:sz w:val="28"/>
          <w:szCs w:val="28"/>
          <w:lang w:val="es-ES" w:eastAsia="es-ES" w:bidi="es-ES"/>
        </w:rPr>
        <w:t xml:space="preserve">cinco de </w:t>
      </w:r>
      <w:r w:rsidR="00E22E14">
        <w:rPr>
          <w:rFonts w:ascii="Arial" w:hAnsi="Arial" w:cs="Arial"/>
          <w:b/>
          <w:color w:val="000000"/>
          <w:sz w:val="28"/>
          <w:szCs w:val="28"/>
          <w:lang w:val="es-ES" w:eastAsia="es-ES" w:bidi="es-ES"/>
        </w:rPr>
        <w:t xml:space="preserve"> </w:t>
      </w:r>
      <w:r w:rsidR="00982CAA">
        <w:rPr>
          <w:rFonts w:ascii="Arial" w:hAnsi="Arial" w:cs="Arial"/>
          <w:b/>
          <w:color w:val="000000"/>
          <w:sz w:val="28"/>
          <w:szCs w:val="28"/>
          <w:lang w:val="es-ES" w:eastAsia="es-ES" w:bidi="es-ES"/>
        </w:rPr>
        <w:t>septiembre</w:t>
      </w:r>
      <w:r w:rsidR="00E22E14">
        <w:rPr>
          <w:rFonts w:ascii="Arial" w:hAnsi="Arial" w:cs="Arial"/>
          <w:b/>
          <w:color w:val="000000"/>
          <w:sz w:val="28"/>
          <w:szCs w:val="28"/>
          <w:lang w:val="es-ES" w:eastAsia="es-ES" w:bidi="es-ES"/>
        </w:rPr>
        <w:t xml:space="preserve"> </w:t>
      </w:r>
      <w:r w:rsidR="00B4699F" w:rsidRPr="00E922FE">
        <w:rPr>
          <w:rFonts w:ascii="Arial" w:hAnsi="Arial" w:cs="Arial"/>
          <w:b/>
          <w:color w:val="000000"/>
          <w:sz w:val="28"/>
          <w:szCs w:val="28"/>
          <w:lang w:val="es-ES" w:eastAsia="es-ES" w:bidi="es-ES"/>
        </w:rPr>
        <w:t xml:space="preserve">de </w:t>
      </w:r>
      <w:r w:rsidR="002222B2" w:rsidRPr="00E922FE">
        <w:rPr>
          <w:rFonts w:ascii="Arial" w:hAnsi="Arial" w:cs="Arial"/>
          <w:b/>
          <w:color w:val="000000"/>
          <w:sz w:val="28"/>
          <w:szCs w:val="28"/>
          <w:lang w:val="es-ES" w:eastAsia="es-ES" w:bidi="es-ES"/>
        </w:rPr>
        <w:t>dos mil diecinueve</w:t>
      </w:r>
      <w:r w:rsidR="00982CAA">
        <w:rPr>
          <w:rFonts w:ascii="Arial" w:hAnsi="Arial" w:cs="Arial"/>
          <w:color w:val="000000"/>
          <w:sz w:val="28"/>
          <w:szCs w:val="28"/>
          <w:lang w:val="es-ES" w:eastAsia="es-ES" w:bidi="es-ES"/>
        </w:rPr>
        <w:t>, pronunciada por el Magistrado</w:t>
      </w:r>
      <w:r w:rsidR="00D57A60">
        <w:rPr>
          <w:rFonts w:ascii="Arial" w:hAnsi="Arial" w:cs="Arial"/>
          <w:color w:val="000000"/>
          <w:sz w:val="28"/>
          <w:szCs w:val="28"/>
          <w:lang w:val="es-ES" w:eastAsia="es-ES" w:bidi="es-ES"/>
        </w:rPr>
        <w:t xml:space="preserve"> de la </w:t>
      </w:r>
      <w:r w:rsidR="00982CAA">
        <w:rPr>
          <w:rFonts w:ascii="Arial" w:hAnsi="Arial" w:cs="Arial"/>
          <w:color w:val="000000"/>
          <w:sz w:val="28"/>
          <w:szCs w:val="28"/>
          <w:lang w:val="es-ES" w:eastAsia="es-ES" w:bidi="es-ES"/>
        </w:rPr>
        <w:t>Tercera</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w:t>
      </w:r>
      <w:r w:rsidR="00557866">
        <w:rPr>
          <w:rFonts w:ascii="Arial" w:hAnsi="Arial" w:cs="Arial"/>
          <w:color w:val="000000"/>
          <w:sz w:val="28"/>
          <w:szCs w:val="28"/>
          <w:lang w:val="es-ES" w:eastAsia="es-ES" w:bidi="es-ES"/>
        </w:rPr>
        <w:t xml:space="preserve"> de este Tribunal Estatal de Justicia Administrativa</w:t>
      </w:r>
      <w:r w:rsidRPr="006C3265">
        <w:rPr>
          <w:rFonts w:ascii="Arial" w:hAnsi="Arial" w:cs="Arial"/>
          <w:color w:val="000000"/>
          <w:sz w:val="28"/>
          <w:szCs w:val="28"/>
          <w:lang w:val="es-ES" w:eastAsia="es-ES" w:bidi="es-ES"/>
        </w:rPr>
        <w:t xml:space="preserve">, al resolver el juicio contencioso administrativo </w:t>
      </w:r>
      <w:r w:rsidR="00D57A60">
        <w:rPr>
          <w:rFonts w:ascii="Arial" w:hAnsi="Arial" w:cs="Arial"/>
          <w:color w:val="000000"/>
          <w:sz w:val="28"/>
          <w:szCs w:val="28"/>
          <w:lang w:val="es-ES" w:eastAsia="es-ES" w:bidi="es-ES"/>
        </w:rPr>
        <w:t xml:space="preserve">estatal </w:t>
      </w:r>
      <w:r w:rsidRPr="006C3265">
        <w:rPr>
          <w:rFonts w:ascii="Arial" w:hAnsi="Arial" w:cs="Arial"/>
          <w:color w:val="000000"/>
          <w:sz w:val="28"/>
          <w:szCs w:val="28"/>
          <w:lang w:val="es-ES" w:eastAsia="es-ES" w:bidi="es-ES"/>
        </w:rPr>
        <w:t xml:space="preserve">número </w:t>
      </w:r>
      <w:r w:rsidR="00E22E14">
        <w:rPr>
          <w:rFonts w:ascii="Arial" w:hAnsi="Arial" w:cs="Arial"/>
          <w:b/>
          <w:color w:val="000000"/>
          <w:sz w:val="28"/>
          <w:szCs w:val="28"/>
          <w:lang w:val="es-ES" w:eastAsia="es-ES" w:bidi="es-ES"/>
        </w:rPr>
        <w:t>5</w:t>
      </w:r>
      <w:r w:rsidR="00982CAA">
        <w:rPr>
          <w:rFonts w:ascii="Arial" w:hAnsi="Arial" w:cs="Arial"/>
          <w:b/>
          <w:color w:val="000000"/>
          <w:sz w:val="28"/>
          <w:szCs w:val="28"/>
          <w:lang w:val="es-ES" w:eastAsia="es-ES" w:bidi="es-ES"/>
        </w:rPr>
        <w:t>7</w:t>
      </w:r>
      <w:r w:rsidR="00E22E14">
        <w:rPr>
          <w:rFonts w:ascii="Arial" w:hAnsi="Arial" w:cs="Arial"/>
          <w:b/>
          <w:color w:val="000000"/>
          <w:sz w:val="28"/>
          <w:szCs w:val="28"/>
          <w:lang w:val="es-ES" w:eastAsia="es-ES" w:bidi="es-ES"/>
        </w:rPr>
        <w:t>2</w:t>
      </w:r>
      <w:r w:rsidR="00A04DCB" w:rsidRPr="00377B89">
        <w:rPr>
          <w:rFonts w:ascii="Arial" w:hAnsi="Arial" w:cs="Arial"/>
          <w:b/>
          <w:color w:val="000000"/>
          <w:sz w:val="28"/>
          <w:szCs w:val="28"/>
          <w:lang w:val="es-ES" w:eastAsia="es-ES" w:bidi="es-ES"/>
        </w:rPr>
        <w:t>/</w:t>
      </w:r>
      <w:r w:rsidRPr="00377B89">
        <w:rPr>
          <w:rFonts w:ascii="Arial" w:hAnsi="Arial" w:cs="Arial"/>
          <w:b/>
          <w:color w:val="000000"/>
          <w:sz w:val="28"/>
          <w:szCs w:val="28"/>
          <w:lang w:val="es-ES" w:eastAsia="es-ES" w:bidi="es-ES"/>
        </w:rPr>
        <w:t>201</w:t>
      </w:r>
      <w:r w:rsidR="00982CAA">
        <w:rPr>
          <w:rFonts w:ascii="Arial" w:hAnsi="Arial" w:cs="Arial"/>
          <w:b/>
          <w:color w:val="000000"/>
          <w:sz w:val="28"/>
          <w:szCs w:val="28"/>
          <w:lang w:val="es-ES" w:eastAsia="es-ES" w:bidi="es-ES"/>
        </w:rPr>
        <w:t>8</w:t>
      </w:r>
      <w:r w:rsidR="00A04DCB" w:rsidRPr="00377B89">
        <w:rPr>
          <w:rFonts w:ascii="Arial" w:hAnsi="Arial" w:cs="Arial"/>
          <w:b/>
          <w:color w:val="000000"/>
          <w:sz w:val="28"/>
          <w:szCs w:val="28"/>
          <w:lang w:val="es-ES" w:eastAsia="es-ES" w:bidi="es-ES"/>
        </w:rPr>
        <w:t>/</w:t>
      </w:r>
      <w:r w:rsidR="00982CAA">
        <w:rPr>
          <w:rFonts w:ascii="Arial" w:hAnsi="Arial" w:cs="Arial"/>
          <w:b/>
          <w:color w:val="000000"/>
          <w:sz w:val="28"/>
          <w:szCs w:val="28"/>
          <w:lang w:val="es-ES" w:eastAsia="es-ES" w:bidi="es-ES"/>
        </w:rPr>
        <w:t>3</w:t>
      </w:r>
      <w:r w:rsidR="00746115" w:rsidRPr="00EB7ABD">
        <w:rPr>
          <w:rFonts w:ascii="Arial" w:hAnsi="Arial" w:cs="Arial"/>
          <w:sz w:val="28"/>
          <w:szCs w:val="28"/>
          <w:lang w:val="es-ES" w:eastAsia="es-ES" w:bidi="es-ES"/>
        </w:rPr>
        <w:t>.</w:t>
      </w:r>
      <w:r w:rsidR="00FF2368" w:rsidRPr="00EB7ABD">
        <w:rPr>
          <w:rFonts w:ascii="Arial" w:hAnsi="Arial" w:cs="Arial"/>
          <w:sz w:val="28"/>
          <w:szCs w:val="28"/>
        </w:rPr>
        <w:tab/>
      </w:r>
      <w:r w:rsidR="0023388E">
        <w:rPr>
          <w:rFonts w:ascii="Arial" w:hAnsi="Arial" w:cs="Arial"/>
          <w:color w:val="FF0000"/>
          <w:sz w:val="28"/>
          <w:szCs w:val="28"/>
        </w:rPr>
        <w:t>**********</w:t>
      </w:r>
    </w:p>
    <w:p w:rsidR="00FF2368" w:rsidRDefault="00FF2368" w:rsidP="00FF2368">
      <w:pPr>
        <w:spacing w:after="17" w:line="360" w:lineRule="auto"/>
        <w:jc w:val="both"/>
        <w:rPr>
          <w:rFonts w:ascii="Arial" w:hAnsi="Arial" w:cs="Arial"/>
          <w:sz w:val="28"/>
          <w:szCs w:val="28"/>
        </w:rPr>
      </w:pP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lastRenderedPageBreak/>
        <w:t>R E S U L T A N D O.</w:t>
      </w:r>
    </w:p>
    <w:p w:rsidR="00FF2368" w:rsidRDefault="00FF2368" w:rsidP="00102CB7">
      <w:pPr>
        <w:spacing w:line="360" w:lineRule="auto"/>
        <w:ind w:right="-376"/>
        <w:jc w:val="both"/>
        <w:rPr>
          <w:rFonts w:ascii="Arial" w:hAnsi="Arial" w:cs="Arial"/>
          <w:sz w:val="28"/>
          <w:szCs w:val="28"/>
        </w:rPr>
      </w:pPr>
    </w:p>
    <w:p w:rsidR="00102CB7" w:rsidRPr="001A591B" w:rsidRDefault="00283888" w:rsidP="00A87DFA">
      <w:pPr>
        <w:spacing w:line="360" w:lineRule="auto"/>
        <w:ind w:right="-376" w:firstLine="567"/>
        <w:jc w:val="both"/>
        <w:rPr>
          <w:rFonts w:ascii="Arial" w:hAnsi="Arial" w:cs="Arial"/>
          <w:color w:val="0D0D0D" w:themeColor="text1" w:themeTint="F2"/>
          <w:sz w:val="28"/>
          <w:szCs w:val="28"/>
          <w:lang w:bidi="es-ES"/>
        </w:rPr>
      </w:pPr>
      <w:r w:rsidRPr="006C3265">
        <w:rPr>
          <w:rFonts w:ascii="Arial" w:hAnsi="Arial" w:cs="Arial"/>
          <w:sz w:val="28"/>
          <w:szCs w:val="28"/>
        </w:rPr>
        <w:t xml:space="preserve">I. Por escrito presentado en la Oficialía de Partes de este Tribunal, </w:t>
      </w:r>
      <w:r w:rsidR="005D7A00">
        <w:rPr>
          <w:rFonts w:ascii="Arial" w:hAnsi="Arial" w:cs="Arial"/>
          <w:sz w:val="28"/>
          <w:szCs w:val="28"/>
        </w:rPr>
        <w:t xml:space="preserve">el </w:t>
      </w:r>
      <w:r w:rsidR="00A87DFA">
        <w:rPr>
          <w:rFonts w:ascii="Arial" w:hAnsi="Arial" w:cs="Arial"/>
          <w:sz w:val="28"/>
          <w:szCs w:val="28"/>
        </w:rPr>
        <w:t>veintidós</w:t>
      </w:r>
      <w:r w:rsidR="00E22E14">
        <w:rPr>
          <w:rFonts w:ascii="Arial" w:hAnsi="Arial" w:cs="Arial"/>
          <w:sz w:val="28"/>
          <w:szCs w:val="28"/>
        </w:rPr>
        <w:t xml:space="preserve"> de junio </w:t>
      </w:r>
      <w:r w:rsidR="0036313B">
        <w:rPr>
          <w:rFonts w:ascii="Arial" w:hAnsi="Arial" w:cs="Arial"/>
          <w:sz w:val="28"/>
          <w:szCs w:val="28"/>
        </w:rPr>
        <w:t>de</w:t>
      </w:r>
      <w:r w:rsidR="005D7A00">
        <w:rPr>
          <w:rFonts w:ascii="Arial" w:hAnsi="Arial" w:cs="Arial"/>
          <w:sz w:val="28"/>
          <w:szCs w:val="28"/>
        </w:rPr>
        <w:t xml:space="preserve"> dos mil dieci</w:t>
      </w:r>
      <w:r w:rsidR="00A87DFA">
        <w:rPr>
          <w:rFonts w:ascii="Arial" w:hAnsi="Arial" w:cs="Arial"/>
          <w:sz w:val="28"/>
          <w:szCs w:val="28"/>
        </w:rPr>
        <w:t>ocho</w:t>
      </w:r>
      <w:r w:rsidR="00900213" w:rsidRPr="006C3265">
        <w:rPr>
          <w:rFonts w:ascii="Arial" w:hAnsi="Arial" w:cs="Arial"/>
          <w:sz w:val="28"/>
          <w:szCs w:val="28"/>
        </w:rPr>
        <w:t xml:space="preserve"> </w:t>
      </w:r>
      <w:r w:rsidR="0023388E">
        <w:rPr>
          <w:rFonts w:ascii="Arial" w:hAnsi="Arial" w:cs="Arial"/>
          <w:b/>
          <w:color w:val="FF0000"/>
          <w:sz w:val="28"/>
          <w:szCs w:val="28"/>
          <w:lang w:val="es-ES" w:eastAsia="es-ES" w:bidi="es-ES"/>
        </w:rPr>
        <w:t>**********</w:t>
      </w:r>
      <w:r w:rsidR="00A87DFA" w:rsidRPr="00FF3C69">
        <w:rPr>
          <w:rFonts w:ascii="Arial" w:hAnsi="Arial" w:cs="Arial"/>
          <w:sz w:val="28"/>
          <w:szCs w:val="28"/>
          <w:lang w:val="es-ES" w:eastAsia="es-ES" w:bidi="es-ES"/>
        </w:rPr>
        <w:t>,</w:t>
      </w:r>
      <w:r w:rsidR="00A87DFA" w:rsidRPr="00A87DFA">
        <w:rPr>
          <w:rFonts w:ascii="Arial" w:hAnsi="Arial" w:cs="Arial"/>
          <w:b/>
          <w:sz w:val="28"/>
          <w:szCs w:val="28"/>
          <w:lang w:val="es-ES" w:eastAsia="es-ES" w:bidi="es-ES"/>
        </w:rPr>
        <w:t xml:space="preserve"> </w:t>
      </w:r>
      <w:r w:rsidR="00A87DFA" w:rsidRPr="00A87DFA">
        <w:rPr>
          <w:rFonts w:ascii="Arial" w:hAnsi="Arial" w:cs="Arial"/>
          <w:sz w:val="28"/>
          <w:szCs w:val="28"/>
          <w:lang w:val="es-ES" w:eastAsia="es-ES" w:bidi="es-ES"/>
        </w:rPr>
        <w:t xml:space="preserve">por su propio derecho, </w:t>
      </w:r>
      <w:r w:rsidR="00A44A93" w:rsidRPr="006C3265">
        <w:rPr>
          <w:rFonts w:ascii="Arial" w:hAnsi="Arial" w:cs="Arial"/>
          <w:color w:val="000000" w:themeColor="text1"/>
          <w:sz w:val="28"/>
          <w:szCs w:val="28"/>
        </w:rPr>
        <w:t xml:space="preserve">demandó </w:t>
      </w:r>
      <w:r w:rsidR="000B746C" w:rsidRPr="006C3265">
        <w:rPr>
          <w:rFonts w:ascii="Arial" w:hAnsi="Arial" w:cs="Arial"/>
          <w:color w:val="000000" w:themeColor="text1"/>
          <w:sz w:val="28"/>
          <w:szCs w:val="28"/>
        </w:rPr>
        <w:t>de</w:t>
      </w:r>
      <w:r w:rsidR="00966AEF" w:rsidRPr="006C3265">
        <w:rPr>
          <w:rFonts w:ascii="Arial" w:hAnsi="Arial" w:cs="Arial"/>
          <w:color w:val="000000" w:themeColor="text1"/>
          <w:sz w:val="28"/>
          <w:szCs w:val="28"/>
        </w:rPr>
        <w:t xml:space="preserve"> l</w:t>
      </w:r>
      <w:r w:rsidR="00A87DFA">
        <w:rPr>
          <w:rFonts w:ascii="Arial" w:hAnsi="Arial" w:cs="Arial"/>
          <w:color w:val="000000" w:themeColor="text1"/>
          <w:sz w:val="28"/>
          <w:szCs w:val="28"/>
        </w:rPr>
        <w:t xml:space="preserve">os integrantes de la </w:t>
      </w:r>
      <w:r w:rsidR="00A87DFA" w:rsidRPr="00A87DFA">
        <w:rPr>
          <w:rFonts w:ascii="Arial" w:hAnsi="Arial" w:cs="Arial"/>
          <w:color w:val="000000" w:themeColor="text1"/>
          <w:sz w:val="28"/>
          <w:szCs w:val="28"/>
        </w:rPr>
        <w:t>Comisión de Honor y Justicia de la Dirección General de Prevención  y Reinserción Social en el Estado</w:t>
      </w:r>
      <w:r w:rsidR="00A87DFA">
        <w:rPr>
          <w:rFonts w:ascii="Arial" w:hAnsi="Arial" w:cs="Arial"/>
          <w:color w:val="000000" w:themeColor="text1"/>
          <w:sz w:val="28"/>
          <w:szCs w:val="28"/>
        </w:rPr>
        <w:t xml:space="preserve"> y del Titular de la Unidad de </w:t>
      </w:r>
      <w:r w:rsidR="00FF3C69">
        <w:rPr>
          <w:rFonts w:ascii="Arial" w:hAnsi="Arial" w:cs="Arial"/>
          <w:color w:val="000000" w:themeColor="text1"/>
          <w:sz w:val="28"/>
          <w:szCs w:val="28"/>
        </w:rPr>
        <w:t>A</w:t>
      </w:r>
      <w:r w:rsidR="00A87DFA">
        <w:rPr>
          <w:rFonts w:ascii="Arial" w:hAnsi="Arial" w:cs="Arial"/>
          <w:color w:val="000000" w:themeColor="text1"/>
          <w:sz w:val="28"/>
          <w:szCs w:val="28"/>
        </w:rPr>
        <w:t>suntos Internos de la Secretaría de Seguridad Pública del Estado</w:t>
      </w:r>
      <w:proofErr w:type="gramStart"/>
      <w:r w:rsidR="00D739E2" w:rsidRPr="00805955">
        <w:rPr>
          <w:rFonts w:ascii="Arial" w:hAnsi="Arial" w:cs="Arial"/>
          <w:sz w:val="28"/>
          <w:szCs w:val="28"/>
        </w:rPr>
        <w:t>,</w:t>
      </w:r>
      <w:r w:rsidR="0023388E">
        <w:rPr>
          <w:rFonts w:ascii="Arial" w:hAnsi="Arial" w:cs="Arial"/>
          <w:color w:val="FF0000"/>
          <w:sz w:val="28"/>
          <w:szCs w:val="28"/>
        </w:rPr>
        <w:t>*</w:t>
      </w:r>
      <w:proofErr w:type="gramEnd"/>
      <w:r w:rsidR="0023388E">
        <w:rPr>
          <w:rFonts w:ascii="Arial" w:hAnsi="Arial" w:cs="Arial"/>
          <w:color w:val="FF0000"/>
          <w:sz w:val="28"/>
          <w:szCs w:val="28"/>
        </w:rPr>
        <w:t>*********</w:t>
      </w:r>
      <w:r w:rsidR="00487723">
        <w:rPr>
          <w:rFonts w:ascii="Arial" w:hAnsi="Arial" w:cs="Arial"/>
          <w:color w:val="0D0D0D" w:themeColor="text1" w:themeTint="F2"/>
          <w:sz w:val="28"/>
          <w:szCs w:val="28"/>
        </w:rPr>
        <w:t xml:space="preserve">el </w:t>
      </w:r>
      <w:r w:rsidR="00487723" w:rsidRPr="001A591B">
        <w:rPr>
          <w:rFonts w:ascii="Arial" w:hAnsi="Arial" w:cs="Arial"/>
          <w:color w:val="0D0D0D" w:themeColor="text1" w:themeTint="F2"/>
          <w:sz w:val="28"/>
          <w:szCs w:val="28"/>
        </w:rPr>
        <w:t xml:space="preserve">siguiente </w:t>
      </w:r>
      <w:r w:rsidR="00A44A93" w:rsidRPr="001A591B">
        <w:rPr>
          <w:rFonts w:ascii="Arial" w:hAnsi="Arial" w:cs="Arial"/>
          <w:color w:val="0D0D0D" w:themeColor="text1" w:themeTint="F2"/>
          <w:sz w:val="28"/>
          <w:szCs w:val="28"/>
        </w:rPr>
        <w:t>acto administrativo:</w:t>
      </w:r>
      <w:r w:rsidR="00055DD0" w:rsidRPr="001A591B">
        <w:rPr>
          <w:rFonts w:ascii="Arial" w:hAnsi="Arial" w:cs="Arial"/>
          <w:color w:val="0D0D0D" w:themeColor="text1" w:themeTint="F2"/>
          <w:sz w:val="28"/>
          <w:szCs w:val="28"/>
          <w:lang w:bidi="es-ES"/>
        </w:rPr>
        <w:t xml:space="preserve"> </w:t>
      </w:r>
    </w:p>
    <w:p w:rsidR="00E22E14" w:rsidRDefault="00487723" w:rsidP="00203080">
      <w:pPr>
        <w:spacing w:line="360" w:lineRule="auto"/>
        <w:ind w:left="567" w:right="618"/>
        <w:jc w:val="both"/>
        <w:rPr>
          <w:rFonts w:ascii="Arial" w:hAnsi="Arial" w:cs="Arial"/>
          <w:i/>
          <w:color w:val="0D0D0D" w:themeColor="text1" w:themeTint="F2"/>
          <w:sz w:val="26"/>
          <w:szCs w:val="26"/>
          <w:lang w:bidi="es-ES"/>
        </w:rPr>
      </w:pPr>
      <w:r w:rsidRPr="00203080">
        <w:rPr>
          <w:rFonts w:ascii="Arial" w:hAnsi="Arial" w:cs="Arial"/>
          <w:i/>
          <w:color w:val="0D0D0D" w:themeColor="text1" w:themeTint="F2"/>
          <w:sz w:val="26"/>
          <w:szCs w:val="26"/>
          <w:lang w:bidi="es-ES"/>
        </w:rPr>
        <w:t>“</w:t>
      </w:r>
      <w:r w:rsidR="00A87DFA">
        <w:rPr>
          <w:rFonts w:ascii="Arial" w:hAnsi="Arial" w:cs="Arial"/>
          <w:i/>
          <w:color w:val="0D0D0D" w:themeColor="text1" w:themeTint="F2"/>
          <w:sz w:val="26"/>
          <w:szCs w:val="26"/>
          <w:lang w:bidi="es-ES"/>
        </w:rPr>
        <w:t>IV.- RESOLUCIÓ</w:t>
      </w:r>
      <w:r w:rsidR="00E22E14">
        <w:rPr>
          <w:rFonts w:ascii="Arial" w:hAnsi="Arial" w:cs="Arial"/>
          <w:i/>
          <w:color w:val="0D0D0D" w:themeColor="text1" w:themeTint="F2"/>
          <w:sz w:val="26"/>
          <w:szCs w:val="26"/>
          <w:lang w:bidi="es-ES"/>
        </w:rPr>
        <w:t>N</w:t>
      </w:r>
      <w:r w:rsidR="00A87DFA">
        <w:rPr>
          <w:rFonts w:ascii="Arial" w:hAnsi="Arial" w:cs="Arial"/>
          <w:i/>
          <w:color w:val="0D0D0D" w:themeColor="text1" w:themeTint="F2"/>
          <w:sz w:val="26"/>
          <w:szCs w:val="26"/>
          <w:lang w:bidi="es-ES"/>
        </w:rPr>
        <w:t xml:space="preserve"> O ACTO QUE SE IMPUGNA</w:t>
      </w:r>
      <w:r w:rsidR="00E22E14">
        <w:rPr>
          <w:rFonts w:ascii="Arial" w:hAnsi="Arial" w:cs="Arial"/>
          <w:i/>
          <w:color w:val="0D0D0D" w:themeColor="text1" w:themeTint="F2"/>
          <w:sz w:val="26"/>
          <w:szCs w:val="26"/>
          <w:lang w:bidi="es-ES"/>
        </w:rPr>
        <w:t>.</w:t>
      </w:r>
    </w:p>
    <w:p w:rsidR="00A87DFA" w:rsidRDefault="00A87DFA" w:rsidP="00203080">
      <w:pPr>
        <w:spacing w:line="360" w:lineRule="auto"/>
        <w:ind w:left="567" w:right="618"/>
        <w:jc w:val="both"/>
        <w:rPr>
          <w:rFonts w:ascii="Arial" w:hAnsi="Arial" w:cs="Arial"/>
          <w:i/>
          <w:color w:val="0D0D0D" w:themeColor="text1" w:themeTint="F2"/>
          <w:sz w:val="26"/>
          <w:szCs w:val="26"/>
          <w:lang w:bidi="es-ES"/>
        </w:rPr>
      </w:pPr>
      <w:r>
        <w:rPr>
          <w:rFonts w:ascii="Arial" w:hAnsi="Arial" w:cs="Arial"/>
          <w:i/>
          <w:color w:val="0D0D0D" w:themeColor="text1" w:themeTint="F2"/>
          <w:sz w:val="26"/>
          <w:szCs w:val="26"/>
          <w:lang w:bidi="es-ES"/>
        </w:rPr>
        <w:t>La Remoción</w:t>
      </w:r>
      <w:r w:rsidR="001B0C2C" w:rsidRPr="001B0C2C">
        <w:rPr>
          <w:rFonts w:ascii="Arial" w:hAnsi="Arial" w:cs="Arial"/>
          <w:i/>
          <w:color w:val="0D0D0D" w:themeColor="text1" w:themeTint="F2"/>
          <w:sz w:val="26"/>
          <w:szCs w:val="26"/>
          <w:lang w:bidi="es-ES"/>
        </w:rPr>
        <w:t xml:space="preserve"> o Destitución del car</w:t>
      </w:r>
      <w:r w:rsidR="001B0C2C">
        <w:rPr>
          <w:rFonts w:ascii="Arial" w:hAnsi="Arial" w:cs="Arial"/>
          <w:i/>
          <w:color w:val="0D0D0D" w:themeColor="text1" w:themeTint="F2"/>
          <w:sz w:val="26"/>
          <w:szCs w:val="26"/>
          <w:lang w:bidi="es-ES"/>
        </w:rPr>
        <w:t>go del suscrito como Custodio A.- D</w:t>
      </w:r>
      <w:r w:rsidR="001B0C2C" w:rsidRPr="001B0C2C">
        <w:rPr>
          <w:rFonts w:ascii="Arial" w:hAnsi="Arial" w:cs="Arial"/>
          <w:i/>
          <w:color w:val="0D0D0D" w:themeColor="text1" w:themeTint="F2"/>
          <w:sz w:val="26"/>
          <w:szCs w:val="26"/>
          <w:lang w:bidi="es-ES"/>
        </w:rPr>
        <w:t>e la DIRECCIÓN GENERAL DE PREVENCIÓN Y REINSERCIÓN DEL ESTADO, con efectos de separación definitiva de mis atribuciones y funciones toda vez que la resolución dictada con fecha</w:t>
      </w:r>
      <w:r w:rsidR="001B0C2C">
        <w:rPr>
          <w:rFonts w:ascii="Arial" w:hAnsi="Arial" w:cs="Arial"/>
          <w:i/>
          <w:color w:val="0D0D0D" w:themeColor="text1" w:themeTint="F2"/>
          <w:sz w:val="26"/>
          <w:szCs w:val="26"/>
          <w:lang w:bidi="es-ES"/>
        </w:rPr>
        <w:t xml:space="preserve"> del día</w:t>
      </w:r>
      <w:r w:rsidR="001B0C2C" w:rsidRPr="001B0C2C">
        <w:rPr>
          <w:rFonts w:ascii="Arial" w:hAnsi="Arial" w:cs="Arial"/>
          <w:i/>
          <w:color w:val="0D0D0D" w:themeColor="text1" w:themeTint="F2"/>
          <w:sz w:val="26"/>
          <w:szCs w:val="26"/>
          <w:lang w:bidi="es-ES"/>
        </w:rPr>
        <w:t xml:space="preserve"> 02 dos de febrero del 2018 dos mil dieciocho por los integrantes de la Comisión de Honor y Justicia de la Dirección General de Prevención y Reinserción Social del Estado, recaída dentro del </w:t>
      </w:r>
      <w:r w:rsidR="001B0C2C">
        <w:rPr>
          <w:rFonts w:ascii="Arial" w:hAnsi="Arial" w:cs="Arial"/>
          <w:i/>
          <w:color w:val="0D0D0D" w:themeColor="text1" w:themeTint="F2"/>
          <w:sz w:val="26"/>
          <w:szCs w:val="26"/>
          <w:lang w:bidi="es-ES"/>
        </w:rPr>
        <w:t>E</w:t>
      </w:r>
      <w:r w:rsidR="001B0C2C" w:rsidRPr="001B0C2C">
        <w:rPr>
          <w:rFonts w:ascii="Arial" w:hAnsi="Arial" w:cs="Arial"/>
          <w:i/>
          <w:color w:val="0D0D0D" w:themeColor="text1" w:themeTint="F2"/>
          <w:sz w:val="26"/>
          <w:szCs w:val="26"/>
          <w:lang w:bidi="es-ES"/>
        </w:rPr>
        <w:t>xpedie</w:t>
      </w:r>
      <w:r w:rsidR="001B0C2C">
        <w:rPr>
          <w:rFonts w:ascii="Arial" w:hAnsi="Arial" w:cs="Arial"/>
          <w:i/>
          <w:color w:val="0D0D0D" w:themeColor="text1" w:themeTint="F2"/>
          <w:sz w:val="26"/>
          <w:szCs w:val="26"/>
          <w:lang w:bidi="es-ES"/>
        </w:rPr>
        <w:t xml:space="preserve">nte Número </w:t>
      </w:r>
      <w:r w:rsidR="0023388E">
        <w:rPr>
          <w:rFonts w:ascii="Arial" w:hAnsi="Arial" w:cs="Arial"/>
          <w:i/>
          <w:color w:val="FF0000"/>
          <w:sz w:val="26"/>
          <w:szCs w:val="26"/>
          <w:lang w:bidi="es-ES"/>
        </w:rPr>
        <w:t>**********</w:t>
      </w:r>
      <w:r w:rsidR="001B0C2C">
        <w:rPr>
          <w:rFonts w:ascii="Arial" w:hAnsi="Arial" w:cs="Arial"/>
          <w:i/>
          <w:color w:val="0D0D0D" w:themeColor="text1" w:themeTint="F2"/>
          <w:sz w:val="26"/>
          <w:szCs w:val="26"/>
          <w:lang w:bidi="es-ES"/>
        </w:rPr>
        <w:t xml:space="preserve">, derivado (sic) SOLICITUD DE INICIO DEL PROCEDIMIENTO DICIPLINARIO DE SANCIÓN, SOLICITADO POR EL TIULAR DE LA UNIDAD DE ASUNTOS INTERNOS, DE LA SECRETARIA DE SEGURIDAD PÚBLICA, dentro del Expediente de Investigación Número </w:t>
      </w:r>
      <w:r w:rsidR="0023388E">
        <w:rPr>
          <w:rFonts w:ascii="Arial" w:hAnsi="Arial" w:cs="Arial"/>
          <w:i/>
          <w:color w:val="FF0000"/>
          <w:sz w:val="26"/>
          <w:szCs w:val="26"/>
          <w:lang w:bidi="es-ES"/>
        </w:rPr>
        <w:t>**********</w:t>
      </w:r>
      <w:r w:rsidR="001B0C2C">
        <w:rPr>
          <w:rFonts w:ascii="Arial" w:hAnsi="Arial" w:cs="Arial"/>
          <w:i/>
          <w:color w:val="0D0D0D" w:themeColor="text1" w:themeTint="F2"/>
          <w:sz w:val="26"/>
          <w:szCs w:val="26"/>
          <w:lang w:bidi="es-ES"/>
        </w:rPr>
        <w:t>, del suscrito como elemento de Seguridad y Custodia de la Dirección General de Prevención y Reinserción Social del Estado</w:t>
      </w:r>
      <w:r w:rsidR="001B0C2C" w:rsidRPr="001B0C2C">
        <w:rPr>
          <w:rFonts w:ascii="Arial" w:hAnsi="Arial" w:cs="Arial"/>
          <w:i/>
          <w:color w:val="0D0D0D" w:themeColor="text1" w:themeTint="F2"/>
          <w:sz w:val="26"/>
          <w:szCs w:val="26"/>
          <w:lang w:bidi="es-ES"/>
        </w:rPr>
        <w:t>...”;</w:t>
      </w:r>
    </w:p>
    <w:p w:rsidR="00FF5D47" w:rsidRPr="00597E82" w:rsidRDefault="00FF5D47" w:rsidP="00164DFB">
      <w:pPr>
        <w:spacing w:line="240" w:lineRule="auto"/>
        <w:ind w:right="-376"/>
        <w:jc w:val="both"/>
        <w:rPr>
          <w:rFonts w:ascii="Arial" w:hAnsi="Arial" w:cs="Arial"/>
          <w:color w:val="000000" w:themeColor="text1"/>
          <w:sz w:val="24"/>
          <w:szCs w:val="24"/>
          <w:lang w:bidi="es-ES"/>
        </w:rPr>
      </w:pPr>
    </w:p>
    <w:p w:rsidR="001C016E" w:rsidRPr="006C3265" w:rsidRDefault="00333AA6" w:rsidP="004661C5">
      <w:pPr>
        <w:spacing w:line="360" w:lineRule="auto"/>
        <w:ind w:right="-376" w:firstLine="567"/>
        <w:jc w:val="both"/>
        <w:rPr>
          <w:rFonts w:ascii="Arial" w:hAnsi="Arial" w:cs="Arial"/>
          <w:sz w:val="28"/>
          <w:szCs w:val="28"/>
        </w:rPr>
      </w:pPr>
      <w:r w:rsidRPr="00545178">
        <w:rPr>
          <w:rFonts w:ascii="Arial" w:hAnsi="Arial" w:cs="Arial"/>
          <w:sz w:val="28"/>
          <w:szCs w:val="28"/>
        </w:rPr>
        <w:t xml:space="preserve">II. </w:t>
      </w:r>
      <w:r w:rsidR="00283888" w:rsidRPr="00545178">
        <w:rPr>
          <w:rFonts w:ascii="Arial" w:hAnsi="Arial" w:cs="Arial"/>
          <w:sz w:val="28"/>
          <w:szCs w:val="28"/>
        </w:rPr>
        <w:t>P</w:t>
      </w:r>
      <w:r w:rsidR="00545178" w:rsidRPr="00545178">
        <w:rPr>
          <w:rFonts w:ascii="Arial" w:hAnsi="Arial" w:cs="Arial"/>
          <w:sz w:val="28"/>
          <w:szCs w:val="28"/>
        </w:rPr>
        <w:t>revio requerimiento, p</w:t>
      </w:r>
      <w:r w:rsidR="00283888" w:rsidRPr="00545178">
        <w:rPr>
          <w:rFonts w:ascii="Arial" w:hAnsi="Arial" w:cs="Arial"/>
          <w:sz w:val="28"/>
          <w:szCs w:val="28"/>
        </w:rPr>
        <w:t xml:space="preserve">or acuerdo de </w:t>
      </w:r>
      <w:r w:rsidR="00E22E14" w:rsidRPr="00545178">
        <w:rPr>
          <w:rFonts w:ascii="Arial" w:hAnsi="Arial" w:cs="Arial"/>
          <w:sz w:val="28"/>
          <w:szCs w:val="28"/>
        </w:rPr>
        <w:t>veinti</w:t>
      </w:r>
      <w:r w:rsidR="00545178" w:rsidRPr="00545178">
        <w:rPr>
          <w:rFonts w:ascii="Arial" w:hAnsi="Arial" w:cs="Arial"/>
          <w:sz w:val="28"/>
          <w:szCs w:val="28"/>
        </w:rPr>
        <w:t xml:space="preserve">uno de agosto </w:t>
      </w:r>
      <w:r w:rsidR="009F6E1D" w:rsidRPr="00545178">
        <w:rPr>
          <w:rFonts w:ascii="Arial" w:hAnsi="Arial" w:cs="Arial"/>
          <w:sz w:val="28"/>
          <w:szCs w:val="28"/>
        </w:rPr>
        <w:t>de dos mil dieci</w:t>
      </w:r>
      <w:r w:rsidR="00545178" w:rsidRPr="00545178">
        <w:rPr>
          <w:rFonts w:ascii="Arial" w:hAnsi="Arial" w:cs="Arial"/>
          <w:sz w:val="28"/>
          <w:szCs w:val="28"/>
        </w:rPr>
        <w:t>ocho</w:t>
      </w:r>
      <w:r w:rsidR="00CB409A" w:rsidRPr="00545178">
        <w:rPr>
          <w:rFonts w:ascii="Arial" w:hAnsi="Arial" w:cs="Arial"/>
          <w:sz w:val="28"/>
          <w:szCs w:val="28"/>
        </w:rPr>
        <w:t xml:space="preserve"> (foja</w:t>
      </w:r>
      <w:r w:rsidR="009F6E1D" w:rsidRPr="00545178">
        <w:rPr>
          <w:rFonts w:ascii="Arial" w:hAnsi="Arial" w:cs="Arial"/>
          <w:sz w:val="28"/>
          <w:szCs w:val="28"/>
        </w:rPr>
        <w:t xml:space="preserve"> </w:t>
      </w:r>
      <w:r w:rsidR="00545178" w:rsidRPr="00545178">
        <w:rPr>
          <w:rFonts w:ascii="Arial" w:hAnsi="Arial" w:cs="Arial"/>
          <w:sz w:val="28"/>
          <w:szCs w:val="28"/>
        </w:rPr>
        <w:t>29</w:t>
      </w:r>
      <w:r w:rsidR="00545178">
        <w:rPr>
          <w:rFonts w:ascii="Arial" w:hAnsi="Arial" w:cs="Arial"/>
          <w:sz w:val="28"/>
          <w:szCs w:val="28"/>
        </w:rPr>
        <w:t xml:space="preserve"> y 30</w:t>
      </w:r>
      <w:r w:rsidR="007E4829" w:rsidRPr="00545178">
        <w:rPr>
          <w:rFonts w:ascii="Arial" w:hAnsi="Arial" w:cs="Arial"/>
          <w:sz w:val="28"/>
          <w:szCs w:val="28"/>
        </w:rPr>
        <w:t xml:space="preserve"> del expediente contencioso)</w:t>
      </w:r>
      <w:r w:rsidR="00164DFB" w:rsidRPr="00545178">
        <w:rPr>
          <w:rFonts w:ascii="Arial" w:hAnsi="Arial" w:cs="Arial"/>
          <w:sz w:val="28"/>
          <w:szCs w:val="28"/>
        </w:rPr>
        <w:t>,</w:t>
      </w:r>
      <w:r w:rsidR="00283888" w:rsidRPr="00545178">
        <w:rPr>
          <w:rFonts w:ascii="Arial" w:hAnsi="Arial" w:cs="Arial"/>
          <w:sz w:val="28"/>
          <w:szCs w:val="28"/>
        </w:rPr>
        <w:t xml:space="preserve"> </w:t>
      </w:r>
      <w:r w:rsidR="00545178" w:rsidRPr="00545178">
        <w:rPr>
          <w:rFonts w:ascii="Arial" w:hAnsi="Arial" w:cs="Arial"/>
          <w:sz w:val="28"/>
          <w:szCs w:val="28"/>
        </w:rPr>
        <w:t>el</w:t>
      </w:r>
      <w:r w:rsidR="00283888" w:rsidRPr="00545178">
        <w:rPr>
          <w:rFonts w:ascii="Arial" w:hAnsi="Arial" w:cs="Arial"/>
          <w:sz w:val="28"/>
          <w:szCs w:val="28"/>
        </w:rPr>
        <w:t xml:space="preserve"> Magistrad</w:t>
      </w:r>
      <w:r w:rsidR="00545178" w:rsidRPr="00545178">
        <w:rPr>
          <w:rFonts w:ascii="Arial" w:hAnsi="Arial" w:cs="Arial"/>
          <w:sz w:val="28"/>
          <w:szCs w:val="28"/>
        </w:rPr>
        <w:t>o</w:t>
      </w:r>
      <w:r w:rsidR="00283888" w:rsidRPr="00545178">
        <w:rPr>
          <w:rFonts w:ascii="Arial" w:hAnsi="Arial" w:cs="Arial"/>
          <w:sz w:val="28"/>
          <w:szCs w:val="28"/>
        </w:rPr>
        <w:t xml:space="preserve"> de la </w:t>
      </w:r>
      <w:r w:rsidR="00545178" w:rsidRPr="00545178">
        <w:rPr>
          <w:rFonts w:ascii="Arial" w:hAnsi="Arial" w:cs="Arial"/>
          <w:sz w:val="28"/>
          <w:szCs w:val="28"/>
        </w:rPr>
        <w:t>Tercera</w:t>
      </w:r>
      <w:r w:rsidR="00283888" w:rsidRPr="00545178">
        <w:rPr>
          <w:rFonts w:ascii="Arial" w:hAnsi="Arial" w:cs="Arial"/>
          <w:sz w:val="28"/>
          <w:szCs w:val="28"/>
        </w:rPr>
        <w:t xml:space="preserve"> Sala Unitaria de este Tribunal </w:t>
      </w:r>
      <w:r w:rsidR="00283888" w:rsidRPr="00545178">
        <w:rPr>
          <w:rFonts w:ascii="Arial" w:hAnsi="Arial" w:cs="Arial"/>
          <w:b/>
          <w:sz w:val="28"/>
          <w:szCs w:val="28"/>
        </w:rPr>
        <w:t>admitió a trámite</w:t>
      </w:r>
      <w:r w:rsidR="00283888" w:rsidRPr="00545178">
        <w:rPr>
          <w:rFonts w:ascii="Arial" w:hAnsi="Arial" w:cs="Arial"/>
          <w:sz w:val="28"/>
          <w:szCs w:val="28"/>
        </w:rPr>
        <w:t xml:space="preserve"> la demanda de referencia, ordenando emplazar a la</w:t>
      </w:r>
      <w:r w:rsidR="00545178" w:rsidRPr="00545178">
        <w:rPr>
          <w:rFonts w:ascii="Arial" w:hAnsi="Arial" w:cs="Arial"/>
          <w:sz w:val="28"/>
          <w:szCs w:val="28"/>
        </w:rPr>
        <w:t>s</w:t>
      </w:r>
      <w:r w:rsidR="00283888" w:rsidRPr="00545178">
        <w:rPr>
          <w:rFonts w:ascii="Arial" w:hAnsi="Arial" w:cs="Arial"/>
          <w:sz w:val="28"/>
          <w:szCs w:val="28"/>
        </w:rPr>
        <w:t xml:space="preserve"> </w:t>
      </w:r>
      <w:r w:rsidR="00283888" w:rsidRPr="00545178">
        <w:rPr>
          <w:rFonts w:ascii="Arial" w:hAnsi="Arial" w:cs="Arial"/>
          <w:sz w:val="28"/>
          <w:szCs w:val="28"/>
        </w:rPr>
        <w:lastRenderedPageBreak/>
        <w:t>autoridad</w:t>
      </w:r>
      <w:r w:rsidR="00545178" w:rsidRPr="00545178">
        <w:rPr>
          <w:rFonts w:ascii="Arial" w:hAnsi="Arial" w:cs="Arial"/>
          <w:sz w:val="28"/>
          <w:szCs w:val="28"/>
        </w:rPr>
        <w:t>es</w:t>
      </w:r>
      <w:r w:rsidR="00283888" w:rsidRPr="00545178">
        <w:rPr>
          <w:rFonts w:ascii="Arial" w:hAnsi="Arial" w:cs="Arial"/>
          <w:sz w:val="28"/>
          <w:szCs w:val="28"/>
        </w:rPr>
        <w:t xml:space="preserve"> demandada</w:t>
      </w:r>
      <w:r w:rsidR="00545178" w:rsidRPr="00545178">
        <w:rPr>
          <w:rFonts w:ascii="Arial" w:hAnsi="Arial" w:cs="Arial"/>
          <w:sz w:val="28"/>
          <w:szCs w:val="28"/>
        </w:rPr>
        <w:t>s</w:t>
      </w:r>
      <w:r w:rsidR="00283888" w:rsidRPr="00545178">
        <w:rPr>
          <w:rFonts w:ascii="Arial" w:hAnsi="Arial" w:cs="Arial"/>
          <w:sz w:val="28"/>
          <w:szCs w:val="28"/>
        </w:rPr>
        <w:t xml:space="preserve"> para que produjera</w:t>
      </w:r>
      <w:r w:rsidR="00597E82" w:rsidRPr="00545178">
        <w:rPr>
          <w:rFonts w:ascii="Arial" w:hAnsi="Arial" w:cs="Arial"/>
          <w:sz w:val="28"/>
          <w:szCs w:val="28"/>
        </w:rPr>
        <w:t>n</w:t>
      </w:r>
      <w:r w:rsidR="00545178">
        <w:rPr>
          <w:rFonts w:ascii="Arial" w:hAnsi="Arial" w:cs="Arial"/>
          <w:sz w:val="28"/>
          <w:szCs w:val="28"/>
        </w:rPr>
        <w:t xml:space="preserve"> su contestación, </w:t>
      </w:r>
      <w:r w:rsidR="00283888" w:rsidRPr="00545178">
        <w:rPr>
          <w:rFonts w:ascii="Arial" w:hAnsi="Arial" w:cs="Arial"/>
          <w:sz w:val="28"/>
          <w:szCs w:val="28"/>
        </w:rPr>
        <w:t>carga procesal cumplida en tiempo y forma (fojas</w:t>
      </w:r>
      <w:r w:rsidR="007E4FF0" w:rsidRPr="00545178">
        <w:rPr>
          <w:rFonts w:ascii="Arial" w:hAnsi="Arial" w:cs="Arial"/>
          <w:sz w:val="28"/>
          <w:szCs w:val="28"/>
        </w:rPr>
        <w:t xml:space="preserve"> </w:t>
      </w:r>
      <w:r w:rsidR="00545178" w:rsidRPr="00545178">
        <w:rPr>
          <w:rFonts w:ascii="Arial" w:hAnsi="Arial" w:cs="Arial"/>
          <w:sz w:val="28"/>
          <w:szCs w:val="28"/>
        </w:rPr>
        <w:t>35 a 38 y de la 40 a la 51</w:t>
      </w:r>
      <w:r w:rsidR="007E4FF0" w:rsidRPr="00545178">
        <w:rPr>
          <w:rFonts w:ascii="Arial" w:hAnsi="Arial" w:cs="Arial"/>
          <w:sz w:val="28"/>
          <w:szCs w:val="28"/>
        </w:rPr>
        <w:t xml:space="preserve"> del expediente contencioso</w:t>
      </w:r>
      <w:r w:rsidR="00283888" w:rsidRPr="00545178">
        <w:rPr>
          <w:rFonts w:ascii="Arial" w:hAnsi="Arial" w:cs="Arial"/>
          <w:sz w:val="28"/>
          <w:szCs w:val="28"/>
        </w:rPr>
        <w:t>)</w:t>
      </w:r>
      <w:r w:rsidR="002D57D3" w:rsidRPr="00545178">
        <w:rPr>
          <w:rFonts w:ascii="Arial" w:hAnsi="Arial" w:cs="Arial"/>
          <w:sz w:val="28"/>
          <w:szCs w:val="28"/>
        </w:rPr>
        <w:t xml:space="preserve"> </w:t>
      </w:r>
      <w:r w:rsidR="007E22DB" w:rsidRPr="00545178">
        <w:rPr>
          <w:rFonts w:ascii="Arial" w:hAnsi="Arial" w:cs="Arial"/>
          <w:sz w:val="28"/>
          <w:szCs w:val="28"/>
        </w:rPr>
        <w:t>en la cual se refirieron a</w:t>
      </w:r>
      <w:r w:rsidR="00283888" w:rsidRPr="00545178">
        <w:rPr>
          <w:rFonts w:ascii="Arial" w:hAnsi="Arial" w:cs="Arial"/>
          <w:sz w:val="28"/>
          <w:szCs w:val="28"/>
        </w:rPr>
        <w:t xml:space="preserve"> los hechos de la demanda</w:t>
      </w:r>
      <w:r w:rsidR="007E22DB" w:rsidRPr="00545178">
        <w:rPr>
          <w:rFonts w:ascii="Arial" w:hAnsi="Arial" w:cs="Arial"/>
          <w:sz w:val="28"/>
          <w:szCs w:val="28"/>
        </w:rPr>
        <w:t>,</w:t>
      </w:r>
      <w:r w:rsidR="00283888" w:rsidRPr="00545178">
        <w:rPr>
          <w:rFonts w:ascii="Arial" w:hAnsi="Arial" w:cs="Arial"/>
          <w:sz w:val="28"/>
          <w:szCs w:val="28"/>
        </w:rPr>
        <w:t xml:space="preserve"> </w:t>
      </w:r>
      <w:r w:rsidR="00545178" w:rsidRPr="00545178">
        <w:rPr>
          <w:rFonts w:ascii="Arial" w:hAnsi="Arial" w:cs="Arial"/>
          <w:sz w:val="28"/>
          <w:szCs w:val="28"/>
        </w:rPr>
        <w:t xml:space="preserve">se hicieron valer causales de improcedencia, </w:t>
      </w:r>
      <w:r w:rsidR="002304A9" w:rsidRPr="00545178">
        <w:rPr>
          <w:rFonts w:ascii="Arial" w:hAnsi="Arial" w:cs="Arial"/>
          <w:sz w:val="28"/>
          <w:szCs w:val="28"/>
        </w:rPr>
        <w:t xml:space="preserve">se </w:t>
      </w:r>
      <w:r w:rsidR="00D57A60" w:rsidRPr="00545178">
        <w:rPr>
          <w:rFonts w:ascii="Arial" w:hAnsi="Arial" w:cs="Arial"/>
          <w:sz w:val="28"/>
          <w:szCs w:val="28"/>
        </w:rPr>
        <w:t>contestaron los</w:t>
      </w:r>
      <w:r w:rsidR="00283888" w:rsidRPr="00545178">
        <w:rPr>
          <w:rFonts w:ascii="Arial" w:hAnsi="Arial" w:cs="Arial"/>
          <w:sz w:val="28"/>
          <w:szCs w:val="28"/>
        </w:rPr>
        <w:t xml:space="preserve"> conceptos de derecho</w:t>
      </w:r>
      <w:r w:rsidR="007E22DB" w:rsidRPr="00545178">
        <w:rPr>
          <w:rFonts w:ascii="Arial" w:hAnsi="Arial" w:cs="Arial"/>
          <w:sz w:val="28"/>
          <w:szCs w:val="28"/>
        </w:rPr>
        <w:t xml:space="preserve"> y </w:t>
      </w:r>
      <w:r w:rsidR="00D57A60" w:rsidRPr="00545178">
        <w:rPr>
          <w:rFonts w:ascii="Arial" w:hAnsi="Arial" w:cs="Arial"/>
          <w:sz w:val="28"/>
          <w:szCs w:val="28"/>
        </w:rPr>
        <w:t>ofrecieron</w:t>
      </w:r>
      <w:r w:rsidR="007E22DB" w:rsidRPr="00545178">
        <w:rPr>
          <w:rFonts w:ascii="Arial" w:hAnsi="Arial" w:cs="Arial"/>
          <w:sz w:val="28"/>
          <w:szCs w:val="28"/>
        </w:rPr>
        <w:t xml:space="preserve"> la</w:t>
      </w:r>
      <w:r w:rsidR="00D57A60" w:rsidRPr="00545178">
        <w:rPr>
          <w:rFonts w:ascii="Arial" w:hAnsi="Arial" w:cs="Arial"/>
          <w:sz w:val="28"/>
          <w:szCs w:val="28"/>
        </w:rPr>
        <w:t>s</w:t>
      </w:r>
      <w:r w:rsidR="007E22DB" w:rsidRPr="00545178">
        <w:rPr>
          <w:rFonts w:ascii="Arial" w:hAnsi="Arial" w:cs="Arial"/>
          <w:sz w:val="28"/>
          <w:szCs w:val="28"/>
        </w:rPr>
        <w:t xml:space="preserve"> pruebas </w:t>
      </w:r>
      <w:r w:rsidR="000B65F0" w:rsidRPr="00545178">
        <w:rPr>
          <w:rFonts w:ascii="Arial" w:hAnsi="Arial" w:cs="Arial"/>
          <w:sz w:val="28"/>
          <w:szCs w:val="28"/>
        </w:rPr>
        <w:t>que estim</w:t>
      </w:r>
      <w:r w:rsidR="007E22DB" w:rsidRPr="00545178">
        <w:rPr>
          <w:rFonts w:ascii="Arial" w:hAnsi="Arial" w:cs="Arial"/>
          <w:sz w:val="28"/>
          <w:szCs w:val="28"/>
        </w:rPr>
        <w:t>aron</w:t>
      </w:r>
      <w:r w:rsidR="000B65F0" w:rsidRPr="00545178">
        <w:rPr>
          <w:rFonts w:ascii="Arial" w:hAnsi="Arial" w:cs="Arial"/>
          <w:sz w:val="28"/>
          <w:szCs w:val="28"/>
        </w:rPr>
        <w:t xml:space="preserve"> convenientes para apoyar sus argumentos</w:t>
      </w:r>
      <w:r w:rsidR="007E22DB" w:rsidRPr="00545178">
        <w:rPr>
          <w:rFonts w:ascii="Arial" w:hAnsi="Arial" w:cs="Arial"/>
          <w:sz w:val="28"/>
          <w:szCs w:val="28"/>
        </w:rPr>
        <w:t>.</w:t>
      </w:r>
    </w:p>
    <w:p w:rsidR="00AD2345" w:rsidRPr="00333AA6" w:rsidRDefault="001C016E" w:rsidP="004661C5">
      <w:pPr>
        <w:spacing w:line="360" w:lineRule="auto"/>
        <w:ind w:right="-376" w:firstLine="567"/>
        <w:jc w:val="both"/>
        <w:rPr>
          <w:rFonts w:ascii="Arial" w:hAnsi="Arial" w:cs="Arial"/>
          <w:sz w:val="28"/>
          <w:szCs w:val="28"/>
        </w:rPr>
      </w:pPr>
      <w:r w:rsidRPr="00333AA6">
        <w:rPr>
          <w:rFonts w:ascii="Arial" w:hAnsi="Arial" w:cs="Arial"/>
          <w:sz w:val="28"/>
          <w:szCs w:val="28"/>
        </w:rPr>
        <w:t xml:space="preserve">III. </w:t>
      </w:r>
      <w:r w:rsidR="007E22DB">
        <w:rPr>
          <w:rFonts w:ascii="Arial" w:hAnsi="Arial" w:cs="Arial"/>
          <w:sz w:val="28"/>
          <w:szCs w:val="28"/>
        </w:rPr>
        <w:t xml:space="preserve">Una vez agotado el procedimiento, </w:t>
      </w:r>
      <w:r w:rsidR="00DB5D1D">
        <w:rPr>
          <w:rFonts w:ascii="Arial" w:hAnsi="Arial" w:cs="Arial"/>
          <w:sz w:val="28"/>
          <w:szCs w:val="28"/>
        </w:rPr>
        <w:t>e</w:t>
      </w:r>
      <w:r w:rsidR="00333AA6" w:rsidRPr="00333AA6">
        <w:rPr>
          <w:rFonts w:ascii="Arial" w:hAnsi="Arial" w:cs="Arial"/>
          <w:sz w:val="28"/>
          <w:szCs w:val="28"/>
        </w:rPr>
        <w:t xml:space="preserve">l </w:t>
      </w:r>
      <w:r w:rsidR="009A21EB">
        <w:rPr>
          <w:rFonts w:ascii="Arial" w:hAnsi="Arial" w:cs="Arial"/>
          <w:sz w:val="28"/>
          <w:szCs w:val="28"/>
        </w:rPr>
        <w:t>veinti</w:t>
      </w:r>
      <w:r w:rsidR="00545178">
        <w:rPr>
          <w:rFonts w:ascii="Arial" w:hAnsi="Arial" w:cs="Arial"/>
          <w:sz w:val="28"/>
          <w:szCs w:val="28"/>
        </w:rPr>
        <w:t xml:space="preserve">cinco de abril </w:t>
      </w:r>
      <w:r w:rsidR="00A614C8">
        <w:rPr>
          <w:rFonts w:ascii="Arial" w:hAnsi="Arial" w:cs="Arial"/>
          <w:sz w:val="28"/>
          <w:szCs w:val="28"/>
        </w:rPr>
        <w:t xml:space="preserve">del </w:t>
      </w:r>
      <w:r w:rsidR="00545178">
        <w:rPr>
          <w:rFonts w:ascii="Arial" w:hAnsi="Arial" w:cs="Arial"/>
          <w:sz w:val="28"/>
          <w:szCs w:val="28"/>
        </w:rPr>
        <w:t>dos mil diecinueve</w:t>
      </w:r>
      <w:r w:rsidR="00333AA6" w:rsidRPr="00333AA6">
        <w:rPr>
          <w:rFonts w:ascii="Arial" w:hAnsi="Arial" w:cs="Arial"/>
          <w:sz w:val="28"/>
          <w:szCs w:val="28"/>
        </w:rPr>
        <w:t xml:space="preserve"> </w:t>
      </w:r>
      <w:r w:rsidR="00496039">
        <w:rPr>
          <w:rFonts w:ascii="Arial" w:hAnsi="Arial" w:cs="Arial"/>
          <w:sz w:val="28"/>
          <w:szCs w:val="28"/>
        </w:rPr>
        <w:t xml:space="preserve">(foja </w:t>
      </w:r>
      <w:r w:rsidR="00545178">
        <w:rPr>
          <w:rFonts w:ascii="Arial" w:hAnsi="Arial" w:cs="Arial"/>
          <w:sz w:val="28"/>
          <w:szCs w:val="28"/>
        </w:rPr>
        <w:t>3</w:t>
      </w:r>
      <w:r w:rsidR="009A21EB">
        <w:rPr>
          <w:rFonts w:ascii="Arial" w:hAnsi="Arial" w:cs="Arial"/>
          <w:sz w:val="28"/>
          <w:szCs w:val="28"/>
        </w:rPr>
        <w:t>7</w:t>
      </w:r>
      <w:r w:rsidR="00545178">
        <w:rPr>
          <w:rFonts w:ascii="Arial" w:hAnsi="Arial" w:cs="Arial"/>
          <w:sz w:val="28"/>
          <w:szCs w:val="28"/>
        </w:rPr>
        <w:t>0</w:t>
      </w:r>
      <w:r w:rsidR="00496039">
        <w:rPr>
          <w:rFonts w:ascii="Arial" w:hAnsi="Arial" w:cs="Arial"/>
          <w:sz w:val="28"/>
          <w:szCs w:val="28"/>
        </w:rPr>
        <w:t xml:space="preserve"> </w:t>
      </w:r>
      <w:r w:rsidR="00545178">
        <w:rPr>
          <w:rFonts w:ascii="Arial" w:hAnsi="Arial" w:cs="Arial"/>
          <w:sz w:val="28"/>
          <w:szCs w:val="28"/>
        </w:rPr>
        <w:t xml:space="preserve">y 371 </w:t>
      </w:r>
      <w:r w:rsidR="00496039">
        <w:rPr>
          <w:rFonts w:ascii="Arial" w:hAnsi="Arial" w:cs="Arial"/>
          <w:sz w:val="28"/>
          <w:szCs w:val="28"/>
        </w:rPr>
        <w:t xml:space="preserve">del juicio contencioso) </w:t>
      </w:r>
      <w:r w:rsidR="00333AA6" w:rsidRPr="00333AA6">
        <w:rPr>
          <w:rFonts w:ascii="Arial" w:hAnsi="Arial" w:cs="Arial"/>
          <w:sz w:val="28"/>
          <w:szCs w:val="28"/>
        </w:rPr>
        <w:t>se verificó la audiencia</w:t>
      </w:r>
      <w:r w:rsidR="009D4229">
        <w:rPr>
          <w:rFonts w:ascii="Arial" w:hAnsi="Arial" w:cs="Arial"/>
          <w:sz w:val="28"/>
          <w:szCs w:val="28"/>
        </w:rPr>
        <w:t xml:space="preserve"> </w:t>
      </w:r>
      <w:r w:rsidR="00AD2345" w:rsidRPr="00333AA6">
        <w:rPr>
          <w:rFonts w:ascii="Arial" w:hAnsi="Arial" w:cs="Arial"/>
          <w:sz w:val="28"/>
          <w:szCs w:val="28"/>
        </w:rPr>
        <w:t>a que se refiere el artículo 246 de Código Procesal Administrativo</w:t>
      </w:r>
      <w:r w:rsidR="00FF6F9C">
        <w:rPr>
          <w:rFonts w:ascii="Arial" w:hAnsi="Arial" w:cs="Arial"/>
          <w:sz w:val="28"/>
          <w:szCs w:val="28"/>
        </w:rPr>
        <w:t>,</w:t>
      </w:r>
      <w:r w:rsidR="00AD2345" w:rsidRPr="00333AA6">
        <w:rPr>
          <w:rFonts w:ascii="Arial" w:hAnsi="Arial" w:cs="Arial"/>
          <w:sz w:val="28"/>
          <w:szCs w:val="28"/>
        </w:rPr>
        <w:t xml:space="preserve"> </w:t>
      </w:r>
      <w:r w:rsidR="00545178">
        <w:rPr>
          <w:rFonts w:ascii="Arial" w:hAnsi="Arial" w:cs="Arial"/>
          <w:sz w:val="28"/>
          <w:szCs w:val="28"/>
        </w:rPr>
        <w:t>con</w:t>
      </w:r>
      <w:r w:rsidR="009A21EB">
        <w:rPr>
          <w:rFonts w:ascii="Arial" w:hAnsi="Arial" w:cs="Arial"/>
          <w:sz w:val="28"/>
          <w:szCs w:val="28"/>
        </w:rPr>
        <w:t xml:space="preserve"> </w:t>
      </w:r>
      <w:r w:rsidR="00FF6F9C">
        <w:rPr>
          <w:rFonts w:ascii="Arial" w:hAnsi="Arial" w:cs="Arial"/>
          <w:sz w:val="28"/>
          <w:szCs w:val="28"/>
        </w:rPr>
        <w:t xml:space="preserve">la </w:t>
      </w:r>
      <w:r w:rsidR="00545178">
        <w:rPr>
          <w:rFonts w:ascii="Arial" w:hAnsi="Arial" w:cs="Arial"/>
          <w:sz w:val="28"/>
          <w:szCs w:val="28"/>
        </w:rPr>
        <w:t>asistencia del delegado de la autoridad demandada</w:t>
      </w:r>
      <w:r w:rsidR="009A21EB">
        <w:rPr>
          <w:rFonts w:ascii="Arial" w:hAnsi="Arial" w:cs="Arial"/>
          <w:sz w:val="28"/>
          <w:szCs w:val="28"/>
        </w:rPr>
        <w:t xml:space="preserve">, y </w:t>
      </w:r>
      <w:r w:rsidR="00545178">
        <w:rPr>
          <w:rFonts w:ascii="Arial" w:hAnsi="Arial" w:cs="Arial"/>
          <w:sz w:val="28"/>
          <w:szCs w:val="28"/>
        </w:rPr>
        <w:t>el cinco</w:t>
      </w:r>
      <w:r w:rsidR="009A21EB">
        <w:rPr>
          <w:rFonts w:ascii="Arial" w:hAnsi="Arial" w:cs="Arial"/>
          <w:sz w:val="28"/>
          <w:szCs w:val="28"/>
        </w:rPr>
        <w:t xml:space="preserve"> de </w:t>
      </w:r>
      <w:r w:rsidR="00545178">
        <w:rPr>
          <w:rFonts w:ascii="Arial" w:hAnsi="Arial" w:cs="Arial"/>
          <w:sz w:val="28"/>
          <w:szCs w:val="28"/>
        </w:rPr>
        <w:t>septiembre y dos mil diecinueve</w:t>
      </w:r>
      <w:r w:rsidR="00AD2345" w:rsidRPr="00333AA6">
        <w:rPr>
          <w:rFonts w:ascii="Arial" w:hAnsi="Arial" w:cs="Arial"/>
          <w:sz w:val="28"/>
          <w:szCs w:val="28"/>
        </w:rPr>
        <w:t xml:space="preserve"> </w:t>
      </w:r>
      <w:r w:rsidR="009D4229">
        <w:rPr>
          <w:rFonts w:ascii="Arial" w:hAnsi="Arial" w:cs="Arial"/>
          <w:sz w:val="28"/>
          <w:szCs w:val="28"/>
        </w:rPr>
        <w:t xml:space="preserve">se dictó la sentencia </w:t>
      </w:r>
      <w:r w:rsidR="00496039">
        <w:rPr>
          <w:rFonts w:ascii="Arial" w:hAnsi="Arial" w:cs="Arial"/>
          <w:sz w:val="28"/>
          <w:szCs w:val="28"/>
        </w:rPr>
        <w:t xml:space="preserve">que ahora se </w:t>
      </w:r>
      <w:r w:rsidR="009D4229">
        <w:rPr>
          <w:rFonts w:ascii="Arial" w:hAnsi="Arial" w:cs="Arial"/>
          <w:sz w:val="28"/>
          <w:szCs w:val="28"/>
        </w:rPr>
        <w:t>recurr</w:t>
      </w:r>
      <w:r w:rsidR="00496039">
        <w:rPr>
          <w:rFonts w:ascii="Arial" w:hAnsi="Arial" w:cs="Arial"/>
          <w:sz w:val="28"/>
          <w:szCs w:val="28"/>
        </w:rPr>
        <w:t>e</w:t>
      </w:r>
      <w:r w:rsidR="009D4229">
        <w:rPr>
          <w:rFonts w:ascii="Arial" w:hAnsi="Arial" w:cs="Arial"/>
          <w:sz w:val="28"/>
          <w:szCs w:val="28"/>
        </w:rPr>
        <w:t>, con los siguientes puntos resolutivos</w:t>
      </w:r>
    </w:p>
    <w:p w:rsidR="00545178" w:rsidRPr="00545178" w:rsidRDefault="00283888" w:rsidP="00545178">
      <w:pPr>
        <w:ind w:left="567" w:right="335"/>
        <w:jc w:val="both"/>
        <w:rPr>
          <w:rFonts w:ascii="Arial" w:hAnsi="Arial" w:cs="Arial"/>
          <w:i/>
          <w:sz w:val="26"/>
          <w:szCs w:val="26"/>
          <w:lang w:val="es-ES"/>
        </w:rPr>
      </w:pPr>
      <w:r w:rsidRPr="00BA0B91">
        <w:rPr>
          <w:rFonts w:ascii="Arial" w:hAnsi="Arial" w:cs="Arial"/>
          <w:i/>
          <w:sz w:val="26"/>
          <w:szCs w:val="26"/>
        </w:rPr>
        <w:t>“</w:t>
      </w:r>
      <w:r w:rsidRPr="00BA0B91">
        <w:rPr>
          <w:rFonts w:ascii="Arial" w:hAnsi="Arial" w:cs="Arial"/>
          <w:b/>
          <w:i/>
          <w:sz w:val="26"/>
          <w:szCs w:val="26"/>
        </w:rPr>
        <w:t>PRIMERO.</w:t>
      </w:r>
      <w:r w:rsidRPr="00BA0B91">
        <w:rPr>
          <w:rFonts w:ascii="Arial" w:hAnsi="Arial" w:cs="Arial"/>
          <w:i/>
          <w:sz w:val="26"/>
          <w:szCs w:val="26"/>
        </w:rPr>
        <w:t>-</w:t>
      </w:r>
      <w:r w:rsidR="001D310B" w:rsidRPr="00BA0B91">
        <w:rPr>
          <w:rFonts w:ascii="Arial" w:hAnsi="Arial" w:cs="Arial"/>
          <w:i/>
          <w:sz w:val="26"/>
          <w:szCs w:val="26"/>
        </w:rPr>
        <w:t xml:space="preserve"> </w:t>
      </w:r>
      <w:r w:rsidR="00545178" w:rsidRPr="00545178">
        <w:rPr>
          <w:rFonts w:ascii="Arial" w:hAnsi="Arial" w:cs="Arial"/>
          <w:i/>
          <w:sz w:val="26"/>
          <w:szCs w:val="26"/>
          <w:lang w:val="es-ES"/>
        </w:rPr>
        <w:t>Esta Tercera Sala Unitaria, resultó competente para conocer y resolver el presente juicio.</w:t>
      </w:r>
    </w:p>
    <w:p w:rsidR="00545178" w:rsidRPr="00545178" w:rsidRDefault="00545178" w:rsidP="00545178">
      <w:pPr>
        <w:ind w:left="567" w:right="335"/>
        <w:jc w:val="both"/>
        <w:rPr>
          <w:rFonts w:ascii="Arial" w:hAnsi="Arial" w:cs="Arial"/>
          <w:i/>
          <w:sz w:val="26"/>
          <w:szCs w:val="26"/>
          <w:lang w:val="es-ES"/>
        </w:rPr>
      </w:pPr>
      <w:r w:rsidRPr="00545178">
        <w:rPr>
          <w:rFonts w:ascii="Arial" w:hAnsi="Arial" w:cs="Arial"/>
          <w:b/>
          <w:i/>
          <w:sz w:val="26"/>
          <w:szCs w:val="26"/>
          <w:lang w:val="es-ES"/>
        </w:rPr>
        <w:t>SEGUNDO.-</w:t>
      </w:r>
      <w:r w:rsidRPr="00545178">
        <w:rPr>
          <w:rFonts w:ascii="Arial" w:hAnsi="Arial" w:cs="Arial"/>
          <w:i/>
          <w:sz w:val="26"/>
          <w:szCs w:val="26"/>
          <w:lang w:val="es-ES"/>
        </w:rPr>
        <w:t xml:space="preserve"> </w:t>
      </w:r>
      <w:r w:rsidRPr="00545178">
        <w:rPr>
          <w:rFonts w:ascii="Arial" w:hAnsi="Arial" w:cs="Arial"/>
          <w:i/>
          <w:sz w:val="26"/>
          <w:szCs w:val="26"/>
        </w:rPr>
        <w:t xml:space="preserve">Se decreta la </w:t>
      </w:r>
      <w:r w:rsidRPr="00545178">
        <w:rPr>
          <w:rFonts w:ascii="Arial" w:hAnsi="Arial" w:cs="Arial"/>
          <w:b/>
          <w:i/>
          <w:sz w:val="26"/>
          <w:szCs w:val="26"/>
        </w:rPr>
        <w:t xml:space="preserve">ILEGALIDAD E INVALIDEZ </w:t>
      </w:r>
      <w:r w:rsidRPr="00545178">
        <w:rPr>
          <w:rFonts w:ascii="Arial" w:hAnsi="Arial" w:cs="Arial"/>
          <w:i/>
          <w:sz w:val="26"/>
          <w:szCs w:val="26"/>
          <w:lang w:val="es-ES"/>
        </w:rPr>
        <w:t>del acto reclamado y, por consecuencia, l</w:t>
      </w:r>
      <w:r w:rsidRPr="00545178">
        <w:rPr>
          <w:rFonts w:ascii="Arial" w:hAnsi="Arial" w:cs="Arial"/>
          <w:i/>
          <w:sz w:val="26"/>
          <w:szCs w:val="26"/>
        </w:rPr>
        <w:t>a</w:t>
      </w:r>
      <w:r w:rsidRPr="00545178">
        <w:rPr>
          <w:rFonts w:ascii="Arial" w:hAnsi="Arial" w:cs="Arial"/>
          <w:b/>
          <w:i/>
          <w:sz w:val="26"/>
          <w:szCs w:val="26"/>
        </w:rPr>
        <w:t xml:space="preserve"> NULIDAD LISA Y LLANA </w:t>
      </w:r>
      <w:r w:rsidRPr="00545178">
        <w:rPr>
          <w:rFonts w:ascii="Arial" w:hAnsi="Arial" w:cs="Arial"/>
          <w:i/>
          <w:sz w:val="26"/>
          <w:szCs w:val="26"/>
        </w:rPr>
        <w:t xml:space="preserve">del mismo, </w:t>
      </w:r>
      <w:r w:rsidRPr="00545178">
        <w:rPr>
          <w:rFonts w:ascii="Arial" w:hAnsi="Arial" w:cs="Arial"/>
          <w:i/>
          <w:sz w:val="26"/>
          <w:szCs w:val="26"/>
          <w:lang w:val="es-ES"/>
        </w:rPr>
        <w:t>dejándolo sin efecto legal alguno, de acuerdo a los razonamientos y para los efectos precisados en los considerandos Sexto y Séptimo de la presente sentencia.</w:t>
      </w:r>
    </w:p>
    <w:p w:rsidR="00545178" w:rsidRPr="00545178" w:rsidRDefault="00545178" w:rsidP="00545178">
      <w:pPr>
        <w:ind w:left="567" w:right="335"/>
        <w:jc w:val="both"/>
        <w:rPr>
          <w:rFonts w:ascii="Arial" w:hAnsi="Arial" w:cs="Arial"/>
          <w:i/>
          <w:sz w:val="26"/>
          <w:szCs w:val="26"/>
          <w:lang w:val="es-ES"/>
        </w:rPr>
      </w:pPr>
      <w:r w:rsidRPr="00545178">
        <w:rPr>
          <w:rFonts w:ascii="Arial" w:hAnsi="Arial" w:cs="Arial"/>
          <w:b/>
          <w:i/>
          <w:sz w:val="26"/>
          <w:szCs w:val="26"/>
          <w:lang w:val="es-ES"/>
        </w:rPr>
        <w:t>TERCERO</w:t>
      </w:r>
      <w:r w:rsidRPr="00545178">
        <w:rPr>
          <w:rFonts w:ascii="Arial" w:hAnsi="Arial" w:cs="Arial"/>
          <w:i/>
          <w:sz w:val="26"/>
          <w:szCs w:val="26"/>
          <w:lang w:val="es-ES"/>
        </w:rPr>
        <w:t xml:space="preserve">.- </w:t>
      </w:r>
      <w:r w:rsidRPr="00545178">
        <w:rPr>
          <w:rFonts w:ascii="Arial" w:hAnsi="Arial" w:cs="Arial"/>
          <w:i/>
          <w:sz w:val="26"/>
          <w:szCs w:val="26"/>
        </w:rPr>
        <w:t>Notifíquese personalmente a la parte actora; y por oficio a las autoridades demandadas, con copia certificada de la presente resolución.</w:t>
      </w:r>
    </w:p>
    <w:p w:rsidR="009A21EB" w:rsidRPr="00BA0B91" w:rsidRDefault="009A21EB" w:rsidP="009A21EB">
      <w:pPr>
        <w:spacing w:line="240" w:lineRule="auto"/>
        <w:ind w:left="567" w:right="335"/>
        <w:jc w:val="both"/>
        <w:rPr>
          <w:rFonts w:ascii="Arial" w:hAnsi="Arial" w:cs="Arial"/>
          <w:bCs/>
          <w:i/>
          <w:sz w:val="26"/>
          <w:szCs w:val="26"/>
          <w:lang w:val="es-ES"/>
        </w:rPr>
      </w:pPr>
    </w:p>
    <w:p w:rsidR="00283888" w:rsidRPr="003D5572" w:rsidRDefault="006A26A8" w:rsidP="004661C5">
      <w:pPr>
        <w:spacing w:line="360" w:lineRule="auto"/>
        <w:ind w:right="-376" w:firstLine="567"/>
        <w:jc w:val="both"/>
        <w:rPr>
          <w:rFonts w:ascii="Arial" w:hAnsi="Arial" w:cs="Arial"/>
          <w:sz w:val="28"/>
          <w:szCs w:val="28"/>
        </w:rPr>
      </w:pPr>
      <w:r w:rsidRPr="00D061A4">
        <w:rPr>
          <w:rFonts w:ascii="Arial" w:hAnsi="Arial" w:cs="Arial"/>
          <w:sz w:val="28"/>
          <w:szCs w:val="28"/>
        </w:rPr>
        <w:t>IV</w:t>
      </w:r>
      <w:r w:rsidR="00283888" w:rsidRPr="00D061A4">
        <w:rPr>
          <w:rFonts w:ascii="Arial" w:hAnsi="Arial" w:cs="Arial"/>
          <w:sz w:val="28"/>
          <w:szCs w:val="28"/>
        </w:rPr>
        <w:t xml:space="preserve">. El </w:t>
      </w:r>
      <w:r w:rsidR="00545178" w:rsidRPr="00D061A4">
        <w:rPr>
          <w:rFonts w:ascii="Arial" w:hAnsi="Arial" w:cs="Arial"/>
          <w:sz w:val="28"/>
          <w:szCs w:val="28"/>
        </w:rPr>
        <w:t>dieciocho</w:t>
      </w:r>
      <w:r w:rsidR="009A21EB" w:rsidRPr="00D061A4">
        <w:rPr>
          <w:rFonts w:ascii="Arial" w:hAnsi="Arial" w:cs="Arial"/>
          <w:sz w:val="28"/>
          <w:szCs w:val="28"/>
        </w:rPr>
        <w:t xml:space="preserve"> de </w:t>
      </w:r>
      <w:r w:rsidR="00545178" w:rsidRPr="00D061A4">
        <w:rPr>
          <w:rFonts w:ascii="Arial" w:hAnsi="Arial" w:cs="Arial"/>
          <w:sz w:val="28"/>
          <w:szCs w:val="28"/>
        </w:rPr>
        <w:t>octubre</w:t>
      </w:r>
      <w:r w:rsidR="009A21EB" w:rsidRPr="00D061A4">
        <w:rPr>
          <w:rFonts w:ascii="Arial" w:hAnsi="Arial" w:cs="Arial"/>
          <w:sz w:val="28"/>
          <w:szCs w:val="28"/>
        </w:rPr>
        <w:t xml:space="preserve"> </w:t>
      </w:r>
      <w:r w:rsidRPr="00D061A4">
        <w:rPr>
          <w:rFonts w:ascii="Arial" w:hAnsi="Arial" w:cs="Arial"/>
          <w:sz w:val="28"/>
          <w:szCs w:val="28"/>
        </w:rPr>
        <w:t>de</w:t>
      </w:r>
      <w:r w:rsidR="007527A5" w:rsidRPr="00D061A4">
        <w:rPr>
          <w:rFonts w:ascii="Arial" w:hAnsi="Arial" w:cs="Arial"/>
          <w:sz w:val="28"/>
          <w:szCs w:val="28"/>
        </w:rPr>
        <w:t xml:space="preserve">l </w:t>
      </w:r>
      <w:r w:rsidR="00545178" w:rsidRPr="00D061A4">
        <w:rPr>
          <w:rFonts w:ascii="Arial" w:hAnsi="Arial" w:cs="Arial"/>
          <w:sz w:val="28"/>
          <w:szCs w:val="28"/>
        </w:rPr>
        <w:t>dos mil diecinueve</w:t>
      </w:r>
      <w:r w:rsidR="007527A5" w:rsidRPr="00D061A4">
        <w:rPr>
          <w:rFonts w:ascii="Arial" w:hAnsi="Arial" w:cs="Arial"/>
          <w:sz w:val="28"/>
          <w:szCs w:val="28"/>
        </w:rPr>
        <w:t>,</w:t>
      </w:r>
      <w:r w:rsidR="00283888" w:rsidRPr="00D061A4">
        <w:rPr>
          <w:rFonts w:ascii="Arial" w:hAnsi="Arial" w:cs="Arial"/>
          <w:sz w:val="28"/>
          <w:szCs w:val="28"/>
        </w:rPr>
        <w:t xml:space="preserve"> se recibió el recurso de apelación interpuesto por</w:t>
      </w:r>
      <w:r w:rsidR="009A21EB" w:rsidRPr="00D061A4">
        <w:rPr>
          <w:rFonts w:ascii="Arial" w:hAnsi="Arial" w:cs="Arial"/>
          <w:sz w:val="28"/>
          <w:szCs w:val="28"/>
        </w:rPr>
        <w:t xml:space="preserve"> </w:t>
      </w:r>
      <w:r w:rsidR="00D061A4" w:rsidRPr="00D061A4">
        <w:rPr>
          <w:rFonts w:ascii="Arial" w:hAnsi="Arial" w:cs="Arial"/>
          <w:sz w:val="28"/>
          <w:szCs w:val="28"/>
        </w:rPr>
        <w:t>el Presidente de la Comisión de Honor y Justicia de la Dirección General de Prevención  y Reinserción Social en el Estado</w:t>
      </w:r>
      <w:r w:rsidR="00283888" w:rsidRPr="00D061A4">
        <w:rPr>
          <w:rFonts w:ascii="Arial" w:hAnsi="Arial" w:cs="Arial"/>
          <w:sz w:val="28"/>
          <w:szCs w:val="28"/>
        </w:rPr>
        <w:t>.</w:t>
      </w:r>
    </w:p>
    <w:p w:rsidR="006C1F60" w:rsidRDefault="00283888" w:rsidP="004661C5">
      <w:pPr>
        <w:spacing w:line="360" w:lineRule="auto"/>
        <w:ind w:right="-376" w:firstLine="567"/>
        <w:jc w:val="both"/>
        <w:rPr>
          <w:rFonts w:ascii="Arial" w:hAnsi="Arial" w:cs="Arial"/>
          <w:sz w:val="28"/>
          <w:szCs w:val="28"/>
        </w:rPr>
      </w:pPr>
      <w:r w:rsidRPr="003D5572">
        <w:rPr>
          <w:rFonts w:ascii="Arial" w:hAnsi="Arial" w:cs="Arial"/>
          <w:sz w:val="28"/>
          <w:szCs w:val="28"/>
        </w:rPr>
        <w:lastRenderedPageBreak/>
        <w:t xml:space="preserve">V. Por acuerdo de </w:t>
      </w:r>
      <w:r w:rsidR="00D061A4">
        <w:rPr>
          <w:rFonts w:ascii="Arial" w:hAnsi="Arial" w:cs="Arial"/>
          <w:sz w:val="28"/>
          <w:szCs w:val="28"/>
        </w:rPr>
        <w:t>cinco de noviembre</w:t>
      </w:r>
      <w:r w:rsidR="00031623">
        <w:rPr>
          <w:rFonts w:ascii="Arial" w:hAnsi="Arial" w:cs="Arial"/>
          <w:sz w:val="28"/>
          <w:szCs w:val="28"/>
        </w:rPr>
        <w:t xml:space="preserve"> </w:t>
      </w:r>
      <w:r w:rsidR="00E06B86">
        <w:rPr>
          <w:rFonts w:ascii="Arial" w:hAnsi="Arial" w:cs="Arial"/>
          <w:sz w:val="28"/>
          <w:szCs w:val="28"/>
        </w:rPr>
        <w:t xml:space="preserve">del </w:t>
      </w:r>
      <w:r w:rsidR="00D061A4">
        <w:rPr>
          <w:rFonts w:ascii="Arial" w:hAnsi="Arial" w:cs="Arial"/>
          <w:sz w:val="28"/>
          <w:szCs w:val="28"/>
        </w:rPr>
        <w:t>dos mil diecinueve</w:t>
      </w:r>
      <w:r w:rsidR="00745035">
        <w:rPr>
          <w:rFonts w:ascii="Arial" w:hAnsi="Arial" w:cs="Arial"/>
          <w:sz w:val="28"/>
          <w:szCs w:val="28"/>
        </w:rPr>
        <w:t xml:space="preserve"> (foja</w:t>
      </w:r>
      <w:r w:rsidR="007870B9">
        <w:rPr>
          <w:rFonts w:ascii="Arial" w:hAnsi="Arial" w:cs="Arial"/>
          <w:sz w:val="28"/>
          <w:szCs w:val="28"/>
        </w:rPr>
        <w:t>s</w:t>
      </w:r>
      <w:r w:rsidR="00745035">
        <w:rPr>
          <w:rFonts w:ascii="Arial" w:hAnsi="Arial" w:cs="Arial"/>
          <w:sz w:val="28"/>
          <w:szCs w:val="28"/>
        </w:rPr>
        <w:t xml:space="preserve"> </w:t>
      </w:r>
      <w:r w:rsidR="00D061A4">
        <w:rPr>
          <w:rFonts w:ascii="Arial" w:hAnsi="Arial" w:cs="Arial"/>
          <w:sz w:val="28"/>
          <w:szCs w:val="28"/>
        </w:rPr>
        <w:t>1</w:t>
      </w:r>
      <w:r w:rsidR="00031623">
        <w:rPr>
          <w:rFonts w:ascii="Arial" w:hAnsi="Arial" w:cs="Arial"/>
          <w:sz w:val="28"/>
          <w:szCs w:val="28"/>
        </w:rPr>
        <w:t xml:space="preserve">5 y </w:t>
      </w:r>
      <w:r w:rsidR="00D061A4">
        <w:rPr>
          <w:rFonts w:ascii="Arial" w:hAnsi="Arial" w:cs="Arial"/>
          <w:sz w:val="28"/>
          <w:szCs w:val="28"/>
        </w:rPr>
        <w:t>1</w:t>
      </w:r>
      <w:r w:rsidR="00031623">
        <w:rPr>
          <w:rFonts w:ascii="Arial" w:hAnsi="Arial" w:cs="Arial"/>
          <w:sz w:val="28"/>
          <w:szCs w:val="28"/>
        </w:rPr>
        <w:t>6</w:t>
      </w:r>
      <w:r w:rsidR="005F13CA">
        <w:rPr>
          <w:rFonts w:ascii="Arial" w:hAnsi="Arial" w:cs="Arial"/>
          <w:sz w:val="28"/>
          <w:szCs w:val="28"/>
        </w:rPr>
        <w:t xml:space="preserve"> del toca)</w:t>
      </w:r>
      <w:r w:rsidRPr="003D5572">
        <w:rPr>
          <w:rFonts w:ascii="Arial" w:hAnsi="Arial" w:cs="Arial"/>
          <w:sz w:val="28"/>
          <w:szCs w:val="28"/>
        </w:rPr>
        <w:t xml:space="preserve"> se radicó la apelación con el número </w:t>
      </w:r>
      <w:r w:rsidR="00D061A4">
        <w:rPr>
          <w:rFonts w:ascii="Arial" w:hAnsi="Arial" w:cs="Arial"/>
          <w:sz w:val="28"/>
          <w:szCs w:val="28"/>
        </w:rPr>
        <w:t>67</w:t>
      </w:r>
      <w:r w:rsidRPr="003D5572">
        <w:rPr>
          <w:rFonts w:ascii="Arial" w:hAnsi="Arial" w:cs="Arial"/>
          <w:sz w:val="28"/>
          <w:szCs w:val="28"/>
        </w:rPr>
        <w:t>/201</w:t>
      </w:r>
      <w:r w:rsidR="003D5572">
        <w:rPr>
          <w:rFonts w:ascii="Arial" w:hAnsi="Arial" w:cs="Arial"/>
          <w:sz w:val="28"/>
          <w:szCs w:val="28"/>
        </w:rPr>
        <w:t>9</w:t>
      </w:r>
      <w:r w:rsidR="006A26A8" w:rsidRPr="003D5572">
        <w:rPr>
          <w:rFonts w:ascii="Arial" w:hAnsi="Arial" w:cs="Arial"/>
          <w:sz w:val="28"/>
          <w:szCs w:val="28"/>
        </w:rPr>
        <w:t>/SS</w:t>
      </w:r>
      <w:r w:rsidR="007870B9">
        <w:rPr>
          <w:rFonts w:ascii="Arial" w:hAnsi="Arial" w:cs="Arial"/>
          <w:sz w:val="28"/>
          <w:szCs w:val="28"/>
        </w:rPr>
        <w:t xml:space="preserve">, </w:t>
      </w:r>
      <w:r w:rsidR="00031623">
        <w:rPr>
          <w:rFonts w:ascii="Arial" w:hAnsi="Arial" w:cs="Arial"/>
          <w:sz w:val="28"/>
          <w:szCs w:val="28"/>
        </w:rPr>
        <w:t>se admitió a trámite el recurso de apelación</w:t>
      </w:r>
      <w:r w:rsidR="002C6E39">
        <w:rPr>
          <w:rFonts w:ascii="Arial" w:hAnsi="Arial" w:cs="Arial"/>
          <w:sz w:val="28"/>
          <w:szCs w:val="28"/>
        </w:rPr>
        <w:t xml:space="preserve">; por otra parte, </w:t>
      </w:r>
      <w:r w:rsidR="007870B9">
        <w:rPr>
          <w:rFonts w:ascii="Arial" w:hAnsi="Arial" w:cs="Arial"/>
          <w:sz w:val="28"/>
          <w:szCs w:val="28"/>
        </w:rPr>
        <w:t>se dio vista a la parte</w:t>
      </w:r>
      <w:r w:rsidR="002C6E39">
        <w:rPr>
          <w:rFonts w:ascii="Arial" w:hAnsi="Arial" w:cs="Arial"/>
          <w:sz w:val="28"/>
          <w:szCs w:val="28"/>
        </w:rPr>
        <w:t xml:space="preserve"> </w:t>
      </w:r>
      <w:r w:rsidR="00D061A4">
        <w:rPr>
          <w:rFonts w:ascii="Arial" w:hAnsi="Arial" w:cs="Arial"/>
          <w:sz w:val="28"/>
          <w:szCs w:val="28"/>
        </w:rPr>
        <w:t>actora</w:t>
      </w:r>
      <w:r w:rsidR="007870B9">
        <w:rPr>
          <w:rFonts w:ascii="Arial" w:hAnsi="Arial" w:cs="Arial"/>
          <w:sz w:val="28"/>
          <w:szCs w:val="28"/>
        </w:rPr>
        <w:t xml:space="preserve"> </w:t>
      </w:r>
      <w:r w:rsidR="00472287">
        <w:rPr>
          <w:rFonts w:ascii="Arial" w:hAnsi="Arial" w:cs="Arial"/>
          <w:sz w:val="28"/>
          <w:szCs w:val="28"/>
        </w:rPr>
        <w:t xml:space="preserve">y la otra autoridad demandada </w:t>
      </w:r>
      <w:r w:rsidR="007870B9">
        <w:rPr>
          <w:rFonts w:ascii="Arial" w:hAnsi="Arial" w:cs="Arial"/>
          <w:sz w:val="28"/>
          <w:szCs w:val="28"/>
        </w:rPr>
        <w:t>para que manifestara</w:t>
      </w:r>
      <w:r w:rsidR="00472287">
        <w:rPr>
          <w:rFonts w:ascii="Arial" w:hAnsi="Arial" w:cs="Arial"/>
          <w:sz w:val="28"/>
          <w:szCs w:val="28"/>
        </w:rPr>
        <w:t>n</w:t>
      </w:r>
      <w:r w:rsidR="007870B9">
        <w:rPr>
          <w:rFonts w:ascii="Arial" w:hAnsi="Arial" w:cs="Arial"/>
          <w:sz w:val="28"/>
          <w:szCs w:val="28"/>
        </w:rPr>
        <w:t xml:space="preserve"> lo que a su derecho conviniera.</w:t>
      </w:r>
    </w:p>
    <w:p w:rsidR="00283888" w:rsidRDefault="00624300" w:rsidP="004661C5">
      <w:pPr>
        <w:spacing w:line="360" w:lineRule="auto"/>
        <w:ind w:right="-376" w:firstLine="567"/>
        <w:jc w:val="both"/>
        <w:rPr>
          <w:rFonts w:ascii="Arial" w:hAnsi="Arial" w:cs="Arial"/>
          <w:sz w:val="28"/>
          <w:szCs w:val="28"/>
        </w:rPr>
      </w:pPr>
      <w:r>
        <w:rPr>
          <w:rFonts w:ascii="Arial" w:hAnsi="Arial" w:cs="Arial"/>
          <w:sz w:val="28"/>
          <w:szCs w:val="28"/>
        </w:rPr>
        <w:t xml:space="preserve">VI. </w:t>
      </w:r>
      <w:r w:rsidR="00E90D80">
        <w:rPr>
          <w:rFonts w:ascii="Arial" w:hAnsi="Arial" w:cs="Arial"/>
          <w:sz w:val="28"/>
          <w:szCs w:val="28"/>
        </w:rPr>
        <w:t xml:space="preserve">Por auto de </w:t>
      </w:r>
      <w:r w:rsidR="00472287">
        <w:rPr>
          <w:rFonts w:ascii="Arial" w:hAnsi="Arial" w:cs="Arial"/>
          <w:sz w:val="28"/>
          <w:szCs w:val="28"/>
        </w:rPr>
        <w:t>diecinueve</w:t>
      </w:r>
      <w:r w:rsidR="00031623">
        <w:rPr>
          <w:rFonts w:ascii="Arial" w:hAnsi="Arial" w:cs="Arial"/>
          <w:sz w:val="28"/>
          <w:szCs w:val="28"/>
        </w:rPr>
        <w:t xml:space="preserve"> de </w:t>
      </w:r>
      <w:r w:rsidR="00472287">
        <w:rPr>
          <w:rFonts w:ascii="Arial" w:hAnsi="Arial" w:cs="Arial"/>
          <w:sz w:val="28"/>
          <w:szCs w:val="28"/>
        </w:rPr>
        <w:t>noviembre</w:t>
      </w:r>
      <w:r w:rsidR="00031623">
        <w:rPr>
          <w:rFonts w:ascii="Arial" w:hAnsi="Arial" w:cs="Arial"/>
          <w:sz w:val="28"/>
          <w:szCs w:val="28"/>
        </w:rPr>
        <w:t xml:space="preserve"> d</w:t>
      </w:r>
      <w:r w:rsidR="006C1F60">
        <w:rPr>
          <w:rFonts w:ascii="Arial" w:hAnsi="Arial" w:cs="Arial"/>
          <w:sz w:val="28"/>
          <w:szCs w:val="28"/>
        </w:rPr>
        <w:t>el</w:t>
      </w:r>
      <w:r w:rsidR="00472287">
        <w:rPr>
          <w:rFonts w:ascii="Arial" w:hAnsi="Arial" w:cs="Arial"/>
          <w:sz w:val="28"/>
          <w:szCs w:val="28"/>
        </w:rPr>
        <w:t xml:space="preserve"> dos mil diecinueve</w:t>
      </w:r>
      <w:r w:rsidR="00496039">
        <w:rPr>
          <w:rFonts w:ascii="Arial" w:hAnsi="Arial" w:cs="Arial"/>
          <w:sz w:val="28"/>
          <w:szCs w:val="28"/>
        </w:rPr>
        <w:t xml:space="preserve"> (foja </w:t>
      </w:r>
      <w:r w:rsidR="00472287">
        <w:rPr>
          <w:rFonts w:ascii="Arial" w:hAnsi="Arial" w:cs="Arial"/>
          <w:sz w:val="28"/>
          <w:szCs w:val="28"/>
        </w:rPr>
        <w:t>26</w:t>
      </w:r>
      <w:r w:rsidR="00496039">
        <w:rPr>
          <w:rFonts w:ascii="Arial" w:hAnsi="Arial" w:cs="Arial"/>
          <w:sz w:val="28"/>
          <w:szCs w:val="28"/>
        </w:rPr>
        <w:t xml:space="preserve"> del toca)</w:t>
      </w:r>
      <w:r w:rsidR="006C1F60">
        <w:rPr>
          <w:rFonts w:ascii="Arial" w:hAnsi="Arial" w:cs="Arial"/>
          <w:sz w:val="28"/>
          <w:szCs w:val="28"/>
        </w:rPr>
        <w:t xml:space="preserve">, se </w:t>
      </w:r>
      <w:r w:rsidR="007870B9">
        <w:rPr>
          <w:rFonts w:ascii="Arial" w:hAnsi="Arial" w:cs="Arial"/>
          <w:sz w:val="28"/>
          <w:szCs w:val="28"/>
        </w:rPr>
        <w:t xml:space="preserve">dio cuenta con el estado de los autos </w:t>
      </w:r>
      <w:r w:rsidR="002C6E39">
        <w:rPr>
          <w:rFonts w:ascii="Arial" w:hAnsi="Arial" w:cs="Arial"/>
          <w:sz w:val="28"/>
          <w:szCs w:val="28"/>
        </w:rPr>
        <w:t>en el toca</w:t>
      </w:r>
      <w:r w:rsidR="007870B9">
        <w:rPr>
          <w:rFonts w:ascii="Arial" w:hAnsi="Arial" w:cs="Arial"/>
          <w:sz w:val="28"/>
          <w:szCs w:val="28"/>
        </w:rPr>
        <w:t xml:space="preserve">, </w:t>
      </w:r>
      <w:r w:rsidR="002C6E39">
        <w:rPr>
          <w:rFonts w:ascii="Arial" w:hAnsi="Arial" w:cs="Arial"/>
          <w:sz w:val="28"/>
          <w:szCs w:val="28"/>
        </w:rPr>
        <w:t xml:space="preserve">del cual se </w:t>
      </w:r>
      <w:r w:rsidR="007870B9">
        <w:rPr>
          <w:rFonts w:ascii="Arial" w:hAnsi="Arial" w:cs="Arial"/>
          <w:sz w:val="28"/>
          <w:szCs w:val="28"/>
        </w:rPr>
        <w:t xml:space="preserve"> advirtió que </w:t>
      </w:r>
      <w:r w:rsidR="00472287">
        <w:rPr>
          <w:rFonts w:ascii="Arial" w:hAnsi="Arial" w:cs="Arial"/>
          <w:sz w:val="28"/>
          <w:szCs w:val="28"/>
        </w:rPr>
        <w:t xml:space="preserve">la actora no desahogó la vista ordenada y que el Titular de la Unidad de Asuntos Internos de la Secretaría de Seguridad Pública del Estado en su carácter de </w:t>
      </w:r>
      <w:r w:rsidR="00031623">
        <w:rPr>
          <w:rFonts w:ascii="Arial" w:hAnsi="Arial" w:cs="Arial"/>
          <w:sz w:val="28"/>
          <w:szCs w:val="28"/>
        </w:rPr>
        <w:t>demandada</w:t>
      </w:r>
      <w:r w:rsidR="007870B9">
        <w:rPr>
          <w:rFonts w:ascii="Arial" w:hAnsi="Arial" w:cs="Arial"/>
          <w:sz w:val="28"/>
          <w:szCs w:val="28"/>
        </w:rPr>
        <w:t xml:space="preserve"> realizó manifestación respecto de la vista otorgada</w:t>
      </w:r>
      <w:r w:rsidR="00031623">
        <w:rPr>
          <w:rFonts w:ascii="Arial" w:hAnsi="Arial" w:cs="Arial"/>
          <w:sz w:val="28"/>
          <w:szCs w:val="28"/>
        </w:rPr>
        <w:t xml:space="preserve"> (fojas </w:t>
      </w:r>
      <w:r w:rsidR="00472287">
        <w:rPr>
          <w:rFonts w:ascii="Arial" w:hAnsi="Arial" w:cs="Arial"/>
          <w:sz w:val="28"/>
          <w:szCs w:val="28"/>
        </w:rPr>
        <w:t>20</w:t>
      </w:r>
      <w:r w:rsidR="00031623">
        <w:rPr>
          <w:rFonts w:ascii="Arial" w:hAnsi="Arial" w:cs="Arial"/>
          <w:sz w:val="28"/>
          <w:szCs w:val="28"/>
        </w:rPr>
        <w:t xml:space="preserve"> a 2</w:t>
      </w:r>
      <w:r w:rsidR="00472287">
        <w:rPr>
          <w:rFonts w:ascii="Arial" w:hAnsi="Arial" w:cs="Arial"/>
          <w:sz w:val="28"/>
          <w:szCs w:val="28"/>
        </w:rPr>
        <w:t>1</w:t>
      </w:r>
      <w:r w:rsidR="00031623">
        <w:rPr>
          <w:rFonts w:ascii="Arial" w:hAnsi="Arial" w:cs="Arial"/>
          <w:sz w:val="28"/>
          <w:szCs w:val="28"/>
        </w:rPr>
        <w:t xml:space="preserve"> del toca)</w:t>
      </w:r>
      <w:r w:rsidR="006C1F60">
        <w:rPr>
          <w:rFonts w:ascii="Arial" w:hAnsi="Arial" w:cs="Arial"/>
          <w:sz w:val="28"/>
          <w:szCs w:val="28"/>
        </w:rPr>
        <w:t>,</w:t>
      </w:r>
      <w:r w:rsidR="006A26A8" w:rsidRPr="003D5572">
        <w:rPr>
          <w:rFonts w:ascii="Arial" w:hAnsi="Arial" w:cs="Arial"/>
          <w:sz w:val="28"/>
          <w:szCs w:val="28"/>
        </w:rPr>
        <w:t xml:space="preserve"> </w:t>
      </w:r>
      <w:r w:rsidR="001B6925">
        <w:rPr>
          <w:rFonts w:ascii="Arial" w:hAnsi="Arial" w:cs="Arial"/>
          <w:sz w:val="28"/>
          <w:szCs w:val="28"/>
        </w:rPr>
        <w:t>motivo por el cual</w:t>
      </w:r>
      <w:r w:rsidR="00235DFA">
        <w:rPr>
          <w:rFonts w:ascii="Arial" w:hAnsi="Arial" w:cs="Arial"/>
          <w:sz w:val="28"/>
          <w:szCs w:val="28"/>
        </w:rPr>
        <w:t xml:space="preserve"> finalmente</w:t>
      </w:r>
      <w:r w:rsidR="006C1F60">
        <w:rPr>
          <w:rFonts w:ascii="Arial" w:hAnsi="Arial" w:cs="Arial"/>
          <w:sz w:val="28"/>
          <w:szCs w:val="28"/>
        </w:rPr>
        <w:t xml:space="preserve"> se cit</w:t>
      </w:r>
      <w:r w:rsidR="004F667F">
        <w:rPr>
          <w:rFonts w:ascii="Arial" w:hAnsi="Arial" w:cs="Arial"/>
          <w:sz w:val="28"/>
          <w:szCs w:val="28"/>
        </w:rPr>
        <w:t>ó</w:t>
      </w:r>
      <w:r w:rsidR="006C1F60">
        <w:rPr>
          <w:rFonts w:ascii="Arial" w:hAnsi="Arial" w:cs="Arial"/>
          <w:sz w:val="28"/>
          <w:szCs w:val="28"/>
        </w:rPr>
        <w:t xml:space="preserve"> para resolver el presente recurso de apelación</w:t>
      </w:r>
      <w:r w:rsidR="004F667F">
        <w:rPr>
          <w:rFonts w:ascii="Arial" w:hAnsi="Arial" w:cs="Arial"/>
          <w:sz w:val="28"/>
          <w:szCs w:val="28"/>
        </w:rPr>
        <w:t xml:space="preserve"> con fundamento en</w:t>
      </w:r>
      <w:r w:rsidR="00C76D7E" w:rsidRPr="003D5572">
        <w:rPr>
          <w:rFonts w:ascii="Arial" w:hAnsi="Arial" w:cs="Arial"/>
          <w:sz w:val="28"/>
          <w:szCs w:val="28"/>
        </w:rPr>
        <w:t xml:space="preserve"> lo d</w:t>
      </w:r>
      <w:r w:rsidR="002C503D" w:rsidRPr="003D5572">
        <w:rPr>
          <w:rFonts w:ascii="Arial" w:hAnsi="Arial" w:cs="Arial"/>
          <w:sz w:val="28"/>
          <w:szCs w:val="28"/>
        </w:rPr>
        <w:t>i</w:t>
      </w:r>
      <w:r w:rsidR="00C76D7E" w:rsidRPr="003D5572">
        <w:rPr>
          <w:rFonts w:ascii="Arial" w:hAnsi="Arial" w:cs="Arial"/>
          <w:sz w:val="28"/>
          <w:szCs w:val="28"/>
        </w:rPr>
        <w:t>spuesto por el artículo 154 del Código Procesal Administrativo vigente en el Estado</w:t>
      </w:r>
      <w:r w:rsidR="004F667F">
        <w:rPr>
          <w:rFonts w:ascii="Arial" w:hAnsi="Arial" w:cs="Arial"/>
          <w:sz w:val="28"/>
          <w:szCs w:val="28"/>
        </w:rPr>
        <w:t>.</w:t>
      </w:r>
      <w:r w:rsidR="00283888" w:rsidRPr="003D5572">
        <w:rPr>
          <w:rFonts w:ascii="Arial" w:hAnsi="Arial" w:cs="Arial"/>
          <w:sz w:val="28"/>
          <w:szCs w:val="28"/>
        </w:rPr>
        <w:tab/>
      </w:r>
      <w:r w:rsidR="00283888" w:rsidRPr="003D5572">
        <w:rPr>
          <w:rFonts w:ascii="Arial" w:hAnsi="Arial" w:cs="Arial"/>
          <w:sz w:val="28"/>
          <w:szCs w:val="28"/>
        </w:rPr>
        <w:tab/>
      </w:r>
    </w:p>
    <w:p w:rsidR="00472287" w:rsidRDefault="00472287" w:rsidP="009B1636">
      <w:pPr>
        <w:spacing w:line="360" w:lineRule="auto"/>
        <w:ind w:right="-376"/>
        <w:jc w:val="both"/>
        <w:rPr>
          <w:rFonts w:ascii="Arial" w:hAnsi="Arial" w:cs="Arial"/>
          <w:sz w:val="28"/>
          <w:szCs w:val="28"/>
        </w:rPr>
      </w:pPr>
    </w:p>
    <w:p w:rsidR="00283888" w:rsidRDefault="00283888" w:rsidP="009B1636">
      <w:pPr>
        <w:spacing w:line="360" w:lineRule="auto"/>
        <w:ind w:right="-376"/>
        <w:jc w:val="both"/>
        <w:rPr>
          <w:rFonts w:ascii="Arial" w:hAnsi="Arial" w:cs="Arial"/>
          <w:b/>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472287" w:rsidRPr="003D5572" w:rsidRDefault="00472287" w:rsidP="009B1636">
      <w:pPr>
        <w:spacing w:line="360" w:lineRule="auto"/>
        <w:ind w:right="-376"/>
        <w:jc w:val="both"/>
        <w:rPr>
          <w:rFonts w:ascii="Arial" w:hAnsi="Arial" w:cs="Arial"/>
          <w:sz w:val="28"/>
          <w:szCs w:val="28"/>
        </w:rPr>
      </w:pPr>
    </w:p>
    <w:p w:rsidR="00283888" w:rsidRPr="00380789" w:rsidRDefault="00283888" w:rsidP="009D7686">
      <w:pPr>
        <w:spacing w:line="360" w:lineRule="auto"/>
        <w:ind w:right="-376" w:firstLine="708"/>
        <w:jc w:val="both"/>
        <w:rPr>
          <w:rFonts w:ascii="Arial" w:hAnsi="Arial" w:cs="Arial"/>
          <w:sz w:val="26"/>
          <w:szCs w:val="26"/>
        </w:rPr>
      </w:pPr>
      <w:r w:rsidRPr="003670C4">
        <w:rPr>
          <w:rFonts w:ascii="Arial" w:hAnsi="Arial" w:cs="Arial"/>
          <w:b/>
          <w:sz w:val="28"/>
          <w:szCs w:val="28"/>
        </w:rPr>
        <w:t xml:space="preserve">PRIMERO. Competencia.  </w:t>
      </w:r>
      <w:r w:rsidRPr="003670C4">
        <w:rPr>
          <w:rFonts w:ascii="Arial" w:hAnsi="Arial" w:cs="Arial"/>
          <w:sz w:val="28"/>
          <w:szCs w:val="28"/>
        </w:rPr>
        <w:t xml:space="preserve">A la Sala Superior Unitaria del Tribunal Estatal de Justicia Administrativa corresponde conocer los recursos de apelación, en términos del artículo 123 de la Constitución Política del Estado de San Luis Potosí, 7 fracción </w:t>
      </w:r>
      <w:r w:rsidR="005A2727" w:rsidRPr="003670C4">
        <w:rPr>
          <w:rFonts w:ascii="Arial" w:hAnsi="Arial" w:cs="Arial"/>
          <w:sz w:val="28"/>
          <w:szCs w:val="28"/>
        </w:rPr>
        <w:t>I</w:t>
      </w:r>
      <w:r w:rsidRPr="003670C4">
        <w:rPr>
          <w:rFonts w:ascii="Arial" w:hAnsi="Arial" w:cs="Arial"/>
          <w:sz w:val="28"/>
          <w:szCs w:val="28"/>
        </w:rPr>
        <w:t>, 9 fracción II, 23 fracciones V</w:t>
      </w:r>
      <w:r w:rsidR="0074670F" w:rsidRPr="003670C4">
        <w:rPr>
          <w:rFonts w:ascii="Arial" w:hAnsi="Arial" w:cs="Arial"/>
          <w:sz w:val="28"/>
          <w:szCs w:val="28"/>
        </w:rPr>
        <w:t xml:space="preserve"> y SEXTO transitorio</w:t>
      </w:r>
      <w:r w:rsidRPr="003670C4">
        <w:rPr>
          <w:rFonts w:ascii="Arial" w:hAnsi="Arial" w:cs="Arial"/>
          <w:sz w:val="28"/>
          <w:szCs w:val="28"/>
        </w:rPr>
        <w:t xml:space="preserve"> de la Ley Orgánica del Tribunal Estatal de Justicia Administrativa de San Luis Potosí y 152</w:t>
      </w:r>
      <w:r w:rsidR="007F4053" w:rsidRPr="003670C4">
        <w:rPr>
          <w:rFonts w:ascii="Arial" w:hAnsi="Arial" w:cs="Arial"/>
          <w:sz w:val="28"/>
          <w:szCs w:val="28"/>
        </w:rPr>
        <w:t>, fracción I</w:t>
      </w:r>
      <w:r w:rsidR="00255318">
        <w:rPr>
          <w:rFonts w:ascii="Arial" w:hAnsi="Arial" w:cs="Arial"/>
          <w:sz w:val="28"/>
          <w:szCs w:val="28"/>
        </w:rPr>
        <w:t>I</w:t>
      </w:r>
      <w:r w:rsidR="007F4053" w:rsidRPr="003670C4">
        <w:rPr>
          <w:rFonts w:ascii="Arial" w:hAnsi="Arial" w:cs="Arial"/>
          <w:sz w:val="28"/>
          <w:szCs w:val="28"/>
        </w:rPr>
        <w:t>I,</w:t>
      </w:r>
      <w:r w:rsidR="00255318">
        <w:rPr>
          <w:rFonts w:ascii="Arial" w:hAnsi="Arial" w:cs="Arial"/>
          <w:sz w:val="28"/>
          <w:szCs w:val="28"/>
        </w:rPr>
        <w:t xml:space="preserve"> inciso c),</w:t>
      </w:r>
      <w:r w:rsidRPr="003670C4">
        <w:rPr>
          <w:rFonts w:ascii="Arial" w:hAnsi="Arial" w:cs="Arial"/>
          <w:sz w:val="28"/>
          <w:szCs w:val="28"/>
        </w:rPr>
        <w:t xml:space="preserve"> último párrafo</w:t>
      </w:r>
      <w:r w:rsidR="0074670F" w:rsidRPr="003670C4">
        <w:rPr>
          <w:rFonts w:ascii="Arial" w:hAnsi="Arial" w:cs="Arial"/>
          <w:sz w:val="28"/>
          <w:szCs w:val="28"/>
        </w:rPr>
        <w:t xml:space="preserve"> </w:t>
      </w:r>
      <w:r w:rsidRPr="003670C4">
        <w:rPr>
          <w:rFonts w:ascii="Arial" w:hAnsi="Arial" w:cs="Arial"/>
          <w:sz w:val="28"/>
          <w:szCs w:val="28"/>
        </w:rPr>
        <w:t>del Código Procesal Administrativo para el Estado de San Luis Potosí; en virtud de que se reclama una sentencia definitiva pronunciada por una Sala</w:t>
      </w:r>
      <w:r w:rsidRPr="003670C4">
        <w:rPr>
          <w:rFonts w:ascii="Arial" w:hAnsi="Arial" w:cs="Arial"/>
          <w:sz w:val="24"/>
          <w:szCs w:val="24"/>
        </w:rPr>
        <w:t xml:space="preserve"> </w:t>
      </w:r>
      <w:r w:rsidRPr="003670C4">
        <w:rPr>
          <w:rFonts w:ascii="Arial" w:hAnsi="Arial" w:cs="Arial"/>
          <w:sz w:val="28"/>
          <w:szCs w:val="28"/>
        </w:rPr>
        <w:t>Unitaria de este Tribunal</w:t>
      </w:r>
      <w:r w:rsidRPr="003670C4">
        <w:rPr>
          <w:rFonts w:ascii="Arial" w:hAnsi="Arial" w:cs="Arial"/>
          <w:sz w:val="26"/>
          <w:szCs w:val="26"/>
        </w:rPr>
        <w:t>.</w:t>
      </w:r>
    </w:p>
    <w:p w:rsidR="00283888" w:rsidRPr="00CA6B5B" w:rsidRDefault="00283888" w:rsidP="009D7686">
      <w:pPr>
        <w:spacing w:line="360" w:lineRule="auto"/>
        <w:ind w:right="-376" w:firstLine="708"/>
        <w:jc w:val="both"/>
        <w:rPr>
          <w:rFonts w:ascii="Arial" w:hAnsi="Arial" w:cs="Arial"/>
          <w:sz w:val="28"/>
          <w:szCs w:val="28"/>
        </w:rPr>
      </w:pPr>
      <w:r w:rsidRPr="00A4343C">
        <w:rPr>
          <w:rFonts w:ascii="Arial" w:hAnsi="Arial" w:cs="Arial"/>
          <w:b/>
          <w:sz w:val="28"/>
          <w:szCs w:val="28"/>
        </w:rPr>
        <w:t xml:space="preserve">SEGUNDO. Existencia del acto recurrido. </w:t>
      </w:r>
      <w:r w:rsidRPr="00A4343C">
        <w:rPr>
          <w:rFonts w:ascii="Arial" w:hAnsi="Arial" w:cs="Arial"/>
          <w:sz w:val="28"/>
          <w:szCs w:val="28"/>
        </w:rPr>
        <w:t>E</w:t>
      </w:r>
      <w:r w:rsidR="009B1636">
        <w:rPr>
          <w:rFonts w:ascii="Arial" w:hAnsi="Arial" w:cs="Arial"/>
          <w:sz w:val="28"/>
          <w:szCs w:val="28"/>
        </w:rPr>
        <w:t>s</w:t>
      </w:r>
      <w:r w:rsidRPr="00A4343C">
        <w:rPr>
          <w:rFonts w:ascii="Arial" w:hAnsi="Arial" w:cs="Arial"/>
          <w:sz w:val="28"/>
          <w:szCs w:val="28"/>
        </w:rPr>
        <w:t xml:space="preserve"> cierto y se acredita con el informe rendido por</w:t>
      </w:r>
      <w:r w:rsidR="00C11D41">
        <w:rPr>
          <w:rFonts w:ascii="Arial" w:hAnsi="Arial" w:cs="Arial"/>
          <w:sz w:val="28"/>
          <w:szCs w:val="28"/>
        </w:rPr>
        <w:t xml:space="preserve"> el</w:t>
      </w:r>
      <w:r w:rsidRPr="00A4343C">
        <w:rPr>
          <w:rFonts w:ascii="Arial" w:hAnsi="Arial" w:cs="Arial"/>
          <w:sz w:val="28"/>
          <w:szCs w:val="28"/>
        </w:rPr>
        <w:t xml:space="preserve"> Magistrad</w:t>
      </w:r>
      <w:r w:rsidR="00C11D41">
        <w:rPr>
          <w:rFonts w:ascii="Arial" w:hAnsi="Arial" w:cs="Arial"/>
          <w:sz w:val="28"/>
          <w:szCs w:val="28"/>
        </w:rPr>
        <w:t>o</w:t>
      </w:r>
      <w:r w:rsidRPr="00A4343C">
        <w:rPr>
          <w:rFonts w:ascii="Arial" w:hAnsi="Arial" w:cs="Arial"/>
          <w:sz w:val="28"/>
          <w:szCs w:val="28"/>
        </w:rPr>
        <w:t xml:space="preserve"> de la </w:t>
      </w:r>
      <w:r w:rsidR="00C11D41">
        <w:rPr>
          <w:rFonts w:ascii="Arial" w:hAnsi="Arial" w:cs="Arial"/>
          <w:sz w:val="28"/>
          <w:szCs w:val="28"/>
        </w:rPr>
        <w:t>Tercera</w:t>
      </w:r>
      <w:r w:rsidRPr="00A4343C">
        <w:rPr>
          <w:rFonts w:ascii="Arial" w:hAnsi="Arial" w:cs="Arial"/>
          <w:sz w:val="28"/>
          <w:szCs w:val="28"/>
        </w:rPr>
        <w:t xml:space="preserve"> Sala </w:t>
      </w:r>
      <w:r w:rsidRPr="00A4343C">
        <w:rPr>
          <w:rFonts w:ascii="Arial" w:hAnsi="Arial" w:cs="Arial"/>
          <w:sz w:val="28"/>
          <w:szCs w:val="28"/>
        </w:rPr>
        <w:lastRenderedPageBreak/>
        <w:t xml:space="preserve">Unitaria de este Tribunal y los autos originales del juicio contencioso administrativo estatal número </w:t>
      </w:r>
      <w:r w:rsidR="00C11D41">
        <w:rPr>
          <w:rFonts w:ascii="Arial" w:hAnsi="Arial" w:cs="Arial"/>
          <w:sz w:val="28"/>
          <w:szCs w:val="28"/>
        </w:rPr>
        <w:t>57</w:t>
      </w:r>
      <w:r w:rsidR="002622FB">
        <w:rPr>
          <w:rFonts w:ascii="Arial" w:hAnsi="Arial" w:cs="Arial"/>
          <w:sz w:val="28"/>
          <w:szCs w:val="28"/>
        </w:rPr>
        <w:t>2</w:t>
      </w:r>
      <w:r w:rsidR="007527A5" w:rsidRPr="00A4343C">
        <w:rPr>
          <w:rFonts w:ascii="Arial" w:hAnsi="Arial" w:cs="Arial"/>
          <w:sz w:val="28"/>
          <w:szCs w:val="28"/>
        </w:rPr>
        <w:t>/</w:t>
      </w:r>
      <w:r w:rsidR="003670C4">
        <w:rPr>
          <w:rFonts w:ascii="Arial" w:hAnsi="Arial" w:cs="Arial"/>
          <w:sz w:val="28"/>
          <w:szCs w:val="28"/>
        </w:rPr>
        <w:t>2019</w:t>
      </w:r>
      <w:r w:rsidR="007527A5" w:rsidRPr="00A4343C">
        <w:rPr>
          <w:rFonts w:ascii="Arial" w:hAnsi="Arial" w:cs="Arial"/>
          <w:sz w:val="28"/>
          <w:szCs w:val="28"/>
        </w:rPr>
        <w:t>/</w:t>
      </w:r>
      <w:r w:rsidR="00C11D41">
        <w:rPr>
          <w:rFonts w:ascii="Arial" w:hAnsi="Arial" w:cs="Arial"/>
          <w:sz w:val="28"/>
          <w:szCs w:val="28"/>
        </w:rPr>
        <w:t>3</w:t>
      </w:r>
      <w:r w:rsidR="003D205E">
        <w:rPr>
          <w:rFonts w:ascii="Arial" w:hAnsi="Arial" w:cs="Arial"/>
          <w:sz w:val="28"/>
          <w:szCs w:val="28"/>
        </w:rPr>
        <w:t>,</w:t>
      </w:r>
      <w:r w:rsidR="00E06B86">
        <w:rPr>
          <w:rFonts w:ascii="Arial" w:hAnsi="Arial" w:cs="Arial"/>
          <w:sz w:val="28"/>
          <w:szCs w:val="28"/>
        </w:rPr>
        <w:t xml:space="preserve"> </w:t>
      </w:r>
      <w:r w:rsidRPr="00A4343C">
        <w:rPr>
          <w:rFonts w:ascii="Arial" w:hAnsi="Arial" w:cs="Arial"/>
          <w:sz w:val="28"/>
          <w:szCs w:val="28"/>
        </w:rPr>
        <w:t xml:space="preserve">en los cuales obra glosada </w:t>
      </w:r>
      <w:r w:rsidRPr="00CA6B5B">
        <w:rPr>
          <w:rFonts w:ascii="Arial" w:hAnsi="Arial" w:cs="Arial"/>
          <w:sz w:val="28"/>
          <w:szCs w:val="28"/>
        </w:rPr>
        <w:t>la sentencia que lo constituye.</w:t>
      </w:r>
    </w:p>
    <w:p w:rsidR="00DD0C12" w:rsidRPr="00DD0C12" w:rsidRDefault="00283888" w:rsidP="00DD0C12">
      <w:pPr>
        <w:widowControl w:val="0"/>
        <w:spacing w:after="0" w:line="360" w:lineRule="auto"/>
        <w:ind w:right="51" w:firstLine="851"/>
        <w:jc w:val="both"/>
        <w:rPr>
          <w:rFonts w:ascii="Arial" w:eastAsia="Times New Roman" w:hAnsi="Arial" w:cs="Arial"/>
          <w:sz w:val="28"/>
          <w:szCs w:val="28"/>
          <w:lang w:eastAsia="es-MX"/>
        </w:rPr>
      </w:pPr>
      <w:r w:rsidRPr="00CA6B5B">
        <w:rPr>
          <w:rFonts w:ascii="Arial" w:hAnsi="Arial" w:cs="Arial"/>
          <w:b/>
          <w:sz w:val="28"/>
          <w:szCs w:val="28"/>
        </w:rPr>
        <w:t xml:space="preserve">TERCERO. Legitimación. </w:t>
      </w:r>
      <w:r w:rsidR="00DD0C12" w:rsidRPr="00CA6B5B">
        <w:rPr>
          <w:rFonts w:ascii="Arial" w:eastAsia="Times New Roman" w:hAnsi="Arial" w:cs="Arial"/>
          <w:sz w:val="28"/>
          <w:szCs w:val="28"/>
          <w:lang w:eastAsia="es-MX"/>
        </w:rPr>
        <w:t>Esta</w:t>
      </w:r>
      <w:r w:rsidR="00DD0C12">
        <w:rPr>
          <w:rFonts w:ascii="Arial" w:eastAsia="Times New Roman" w:hAnsi="Arial" w:cs="Arial"/>
          <w:sz w:val="28"/>
          <w:szCs w:val="28"/>
          <w:lang w:eastAsia="es-MX"/>
        </w:rPr>
        <w:t xml:space="preserve"> Sala Superior Unitaria</w:t>
      </w:r>
      <w:r w:rsidR="00DD0C12" w:rsidRPr="00DD0C12">
        <w:rPr>
          <w:rFonts w:ascii="Arial" w:eastAsia="Times New Roman" w:hAnsi="Arial" w:cs="Arial"/>
          <w:sz w:val="28"/>
          <w:szCs w:val="28"/>
          <w:lang w:eastAsia="es-MX"/>
        </w:rPr>
        <w:t xml:space="preserve"> considera que el presente recurso de </w:t>
      </w:r>
      <w:r w:rsidR="00DD0C12">
        <w:rPr>
          <w:rFonts w:ascii="Arial" w:eastAsia="Times New Roman" w:hAnsi="Arial" w:cs="Arial"/>
          <w:sz w:val="28"/>
          <w:szCs w:val="28"/>
          <w:lang w:eastAsia="es-MX"/>
        </w:rPr>
        <w:t>apelación</w:t>
      </w:r>
      <w:r w:rsidR="00DD0C12" w:rsidRPr="00DD0C12">
        <w:rPr>
          <w:rFonts w:ascii="Arial" w:eastAsia="Times New Roman" w:hAnsi="Arial" w:cs="Arial"/>
          <w:sz w:val="28"/>
          <w:szCs w:val="28"/>
          <w:lang w:eastAsia="es-MX"/>
        </w:rPr>
        <w:t xml:space="preserve"> debe desecharse, al advertir que quien lo interpone no se encuentra legitimado para hacerlo valer.</w:t>
      </w:r>
      <w:r w:rsidR="0023388E">
        <w:rPr>
          <w:rFonts w:ascii="Arial" w:hAnsi="Arial" w:cs="Arial"/>
          <w:color w:val="FF0000"/>
          <w:sz w:val="28"/>
          <w:szCs w:val="28"/>
          <w:lang w:val="es-ES" w:eastAsia="es-ES" w:bidi="es-ES"/>
        </w:rPr>
        <w:t>**********</w:t>
      </w:r>
    </w:p>
    <w:p w:rsidR="00DD0C12" w:rsidRPr="00DD0C12" w:rsidRDefault="00DD0C12" w:rsidP="00DD0C12">
      <w:pPr>
        <w:widowControl w:val="0"/>
        <w:spacing w:after="0" w:line="360" w:lineRule="auto"/>
        <w:ind w:right="51"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Al respecto cabe señalar que el Pleno de la Suprema Corte de Justicia de la Nación ha sostenido que el órgano revisor, al resolver sobre la procedencia de un recurso, debe estudiar, de oficio, si quien promueve está legitimado para ello, puesto que tal cuestión es de orden público en los juicios de garantías.</w:t>
      </w:r>
    </w:p>
    <w:p w:rsidR="00DD0C12" w:rsidRPr="00DD0C12" w:rsidRDefault="00DD0C12" w:rsidP="00DD0C12">
      <w:pPr>
        <w:widowControl w:val="0"/>
        <w:spacing w:after="0" w:line="360" w:lineRule="auto"/>
        <w:ind w:firstLine="851"/>
        <w:jc w:val="both"/>
        <w:rPr>
          <w:rFonts w:ascii="Arial" w:eastAsia="Times New Roman" w:hAnsi="Arial" w:cs="Arial"/>
          <w:sz w:val="28"/>
          <w:szCs w:val="28"/>
          <w:lang w:eastAsia="es-MX"/>
        </w:rPr>
      </w:pPr>
    </w:p>
    <w:p w:rsidR="00DD0C12" w:rsidRPr="00DD0C12" w:rsidRDefault="00DD0C12" w:rsidP="00DD0C12">
      <w:pPr>
        <w:spacing w:after="0" w:line="360" w:lineRule="auto"/>
        <w:ind w:right="51" w:firstLine="709"/>
        <w:jc w:val="both"/>
        <w:rPr>
          <w:rFonts w:ascii="Arial" w:eastAsia="Times New Roman" w:hAnsi="Arial" w:cs="Arial"/>
          <w:color w:val="000000"/>
          <w:sz w:val="28"/>
          <w:szCs w:val="28"/>
          <w:lang w:eastAsia="es-MX"/>
        </w:rPr>
      </w:pPr>
      <w:r w:rsidRPr="00DD0C12">
        <w:rPr>
          <w:rFonts w:ascii="Arial" w:eastAsia="Times New Roman" w:hAnsi="Arial" w:cs="Arial"/>
          <w:color w:val="000000"/>
          <w:sz w:val="28"/>
          <w:szCs w:val="28"/>
          <w:lang w:eastAsia="es-MX"/>
        </w:rPr>
        <w:t>Criterio que se encuentra plasmado en la tesis P. LIV/90, la cual resulta aplicable por analogía, cuyos datos de localización, rubro y texto indican lo siguiente:</w:t>
      </w:r>
    </w:p>
    <w:p w:rsidR="00DD0C12" w:rsidRPr="00DD0C12" w:rsidRDefault="00DD0C12" w:rsidP="00DD0C12">
      <w:pPr>
        <w:widowControl w:val="0"/>
        <w:autoSpaceDE w:val="0"/>
        <w:autoSpaceDN w:val="0"/>
        <w:adjustRightInd w:val="0"/>
        <w:spacing w:after="0" w:line="240" w:lineRule="auto"/>
        <w:ind w:left="851" w:right="335"/>
        <w:jc w:val="both"/>
        <w:rPr>
          <w:rFonts w:ascii="Arial" w:eastAsia="Times New Roman" w:hAnsi="Arial" w:cs="Arial"/>
          <w:sz w:val="28"/>
          <w:szCs w:val="28"/>
          <w:lang w:eastAsia="es-MX"/>
        </w:rPr>
      </w:pPr>
    </w:p>
    <w:p w:rsidR="00DD0C12" w:rsidRPr="00DD0C12" w:rsidRDefault="00DD0C12" w:rsidP="00DD0C12">
      <w:pPr>
        <w:widowControl w:val="0"/>
        <w:autoSpaceDE w:val="0"/>
        <w:autoSpaceDN w:val="0"/>
        <w:adjustRightInd w:val="0"/>
        <w:spacing w:after="0" w:line="240" w:lineRule="auto"/>
        <w:ind w:left="1134" w:right="335"/>
        <w:jc w:val="both"/>
        <w:rPr>
          <w:rFonts w:ascii="Arial" w:eastAsia="Times New Roman" w:hAnsi="Arial" w:cs="Arial"/>
          <w:i/>
          <w:sz w:val="26"/>
          <w:szCs w:val="26"/>
          <w:lang w:eastAsia="es-MX"/>
        </w:rPr>
      </w:pPr>
      <w:r w:rsidRPr="00DD0C12">
        <w:rPr>
          <w:rFonts w:ascii="Arial" w:eastAsia="Times New Roman" w:hAnsi="Arial" w:cs="Arial"/>
          <w:sz w:val="26"/>
          <w:szCs w:val="26"/>
          <w:lang w:eastAsia="es-MX"/>
        </w:rPr>
        <w:t xml:space="preserve">Época: Octava Época </w:t>
      </w:r>
      <w:r w:rsidRPr="00DD0C12">
        <w:rPr>
          <w:rFonts w:ascii="Arial" w:eastAsia="Times New Roman" w:hAnsi="Arial" w:cs="Arial"/>
          <w:sz w:val="26"/>
          <w:szCs w:val="26"/>
          <w:lang w:eastAsia="es-MX"/>
        </w:rPr>
        <w:cr/>
        <w:t xml:space="preserve">Registro: 205845 </w:t>
      </w:r>
      <w:r w:rsidRPr="00DD0C12">
        <w:rPr>
          <w:rFonts w:ascii="Arial" w:eastAsia="Times New Roman" w:hAnsi="Arial" w:cs="Arial"/>
          <w:sz w:val="26"/>
          <w:szCs w:val="26"/>
          <w:lang w:eastAsia="es-MX"/>
        </w:rPr>
        <w:cr/>
        <w:t xml:space="preserve">Instancia: Pleno </w:t>
      </w:r>
      <w:r w:rsidRPr="00DD0C12">
        <w:rPr>
          <w:rFonts w:ascii="Arial" w:eastAsia="Times New Roman" w:hAnsi="Arial" w:cs="Arial"/>
          <w:sz w:val="26"/>
          <w:szCs w:val="26"/>
          <w:lang w:eastAsia="es-MX"/>
        </w:rPr>
        <w:cr/>
        <w:t xml:space="preserve">Tipo de Tesis: Aislada </w:t>
      </w:r>
      <w:r w:rsidRPr="00DD0C12">
        <w:rPr>
          <w:rFonts w:ascii="Arial" w:eastAsia="Times New Roman" w:hAnsi="Arial" w:cs="Arial"/>
          <w:sz w:val="26"/>
          <w:szCs w:val="26"/>
          <w:lang w:eastAsia="es-MX"/>
        </w:rPr>
        <w:cr/>
        <w:t xml:space="preserve">Fuente: Semanario Judicial de la Federación </w:t>
      </w:r>
      <w:r w:rsidRPr="00DD0C12">
        <w:rPr>
          <w:rFonts w:ascii="Arial" w:eastAsia="Times New Roman" w:hAnsi="Arial" w:cs="Arial"/>
          <w:sz w:val="26"/>
          <w:szCs w:val="26"/>
          <w:lang w:eastAsia="es-MX"/>
        </w:rPr>
        <w:cr/>
        <w:t xml:space="preserve">Tomo VI, Primera Parte, Julio-Diciembre de 1990 </w:t>
      </w:r>
      <w:r w:rsidRPr="00DD0C12">
        <w:rPr>
          <w:rFonts w:ascii="Arial" w:eastAsia="Times New Roman" w:hAnsi="Arial" w:cs="Arial"/>
          <w:sz w:val="26"/>
          <w:szCs w:val="26"/>
          <w:lang w:eastAsia="es-MX"/>
        </w:rPr>
        <w:cr/>
        <w:t xml:space="preserve">Materia(s): Común </w:t>
      </w:r>
      <w:r w:rsidRPr="00DD0C12">
        <w:rPr>
          <w:rFonts w:ascii="Arial" w:eastAsia="Times New Roman" w:hAnsi="Arial" w:cs="Arial"/>
          <w:sz w:val="26"/>
          <w:szCs w:val="26"/>
          <w:lang w:eastAsia="es-MX"/>
        </w:rPr>
        <w:cr/>
        <w:t xml:space="preserve">Tesis: P. LIV/90 </w:t>
      </w:r>
      <w:r w:rsidRPr="00DD0C12">
        <w:rPr>
          <w:rFonts w:ascii="Arial" w:eastAsia="Times New Roman" w:hAnsi="Arial" w:cs="Arial"/>
          <w:sz w:val="26"/>
          <w:szCs w:val="26"/>
          <w:lang w:eastAsia="es-MX"/>
        </w:rPr>
        <w:cr/>
        <w:t>Página: 20</w:t>
      </w:r>
    </w:p>
    <w:p w:rsidR="00DD0C12" w:rsidRPr="00DD0C12" w:rsidRDefault="00DD0C12" w:rsidP="00DD0C12">
      <w:pPr>
        <w:spacing w:after="0" w:line="360" w:lineRule="auto"/>
        <w:ind w:left="1134" w:right="618"/>
        <w:jc w:val="both"/>
        <w:rPr>
          <w:rFonts w:ascii="Arial" w:eastAsia="Times New Roman" w:hAnsi="Arial" w:cs="Arial"/>
          <w:sz w:val="26"/>
          <w:szCs w:val="26"/>
          <w:lang w:eastAsia="es-MX"/>
        </w:rPr>
      </w:pPr>
      <w:r w:rsidRPr="00DD0C12">
        <w:rPr>
          <w:rFonts w:ascii="Arial" w:eastAsia="Times New Roman" w:hAnsi="Arial" w:cs="Arial"/>
          <w:i/>
          <w:sz w:val="26"/>
          <w:szCs w:val="26"/>
          <w:lang w:eastAsia="es-MX"/>
        </w:rPr>
        <w:cr/>
      </w:r>
      <w:r w:rsidRPr="00DD0C12">
        <w:rPr>
          <w:rFonts w:ascii="Arial" w:eastAsia="Times New Roman" w:hAnsi="Arial" w:cs="Arial"/>
          <w:b/>
          <w:i/>
          <w:sz w:val="26"/>
          <w:szCs w:val="26"/>
          <w:lang w:eastAsia="es-MX"/>
        </w:rPr>
        <w:t xml:space="preserve">“REVISIÓN. LA LEGITIMACIÓN Y PERSONALIDAD DE QUIEN INTERPONE ESTE RECURSO, DEBE EXAMINARSE DE OFICIO. </w:t>
      </w:r>
      <w:r w:rsidRPr="00DD0C12">
        <w:rPr>
          <w:rFonts w:ascii="Arial" w:eastAsia="Times New Roman" w:hAnsi="Arial" w:cs="Arial"/>
          <w:i/>
          <w:sz w:val="26"/>
          <w:szCs w:val="26"/>
          <w:lang w:eastAsia="es-MX"/>
        </w:rPr>
        <w:t xml:space="preserve">El Tribunal ad </w:t>
      </w:r>
      <w:proofErr w:type="spellStart"/>
      <w:r w:rsidRPr="00DD0C12">
        <w:rPr>
          <w:rFonts w:ascii="Arial" w:eastAsia="Times New Roman" w:hAnsi="Arial" w:cs="Arial"/>
          <w:i/>
          <w:sz w:val="26"/>
          <w:szCs w:val="26"/>
          <w:lang w:eastAsia="es-MX"/>
        </w:rPr>
        <w:t>quem</w:t>
      </w:r>
      <w:proofErr w:type="spellEnd"/>
      <w:r w:rsidRPr="00DD0C12">
        <w:rPr>
          <w:rFonts w:ascii="Arial" w:eastAsia="Times New Roman" w:hAnsi="Arial" w:cs="Arial"/>
          <w:i/>
          <w:sz w:val="26"/>
          <w:szCs w:val="26"/>
          <w:lang w:eastAsia="es-MX"/>
        </w:rPr>
        <w:t xml:space="preserve">, al resolver la procedencia de un recurso de revisión debe </w:t>
      </w:r>
      <w:r w:rsidRPr="00DD0C12">
        <w:rPr>
          <w:rFonts w:ascii="Arial" w:eastAsia="Times New Roman" w:hAnsi="Arial" w:cs="Arial"/>
          <w:i/>
          <w:sz w:val="26"/>
          <w:szCs w:val="26"/>
          <w:lang w:eastAsia="es-MX"/>
        </w:rPr>
        <w:lastRenderedPageBreak/>
        <w:t>estudiar, de oficio, si quien promueve tiene personalidad para interponerlo, puesto que es de orden público en el juicio de garantías analizar si quien lo interpuso es parte o tiene personalidad acreditada, en particular en los amparos contra leyes en donde el artículo 87 de la Ley de la materia establece expresamente que sólo podrán interponer el recurso de revisión las autoridades responsables encargadas de su promulgación o quienes las representen”.</w:t>
      </w:r>
      <w:r w:rsidRPr="00DD0C12">
        <w:rPr>
          <w:rFonts w:ascii="Arial" w:eastAsia="Times New Roman" w:hAnsi="Arial" w:cs="Arial"/>
          <w:i/>
          <w:sz w:val="26"/>
          <w:szCs w:val="26"/>
          <w:lang w:eastAsia="es-MX"/>
        </w:rPr>
        <w:cr/>
      </w: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Así, al ser un presupuesto de estudio oficioso, en principio, es menester analizar si la parte recurrente está legitimada para in</w:t>
      </w:r>
      <w:r w:rsidR="00754849">
        <w:rPr>
          <w:rFonts w:ascii="Arial" w:eastAsia="Times New Roman" w:hAnsi="Arial" w:cs="Arial"/>
          <w:sz w:val="28"/>
          <w:szCs w:val="28"/>
          <w:lang w:eastAsia="es-MX"/>
        </w:rPr>
        <w:t>terponer el presente recurso</w:t>
      </w:r>
      <w:r w:rsidRPr="00DD0C12">
        <w:rPr>
          <w:rFonts w:ascii="Arial" w:eastAsia="Times New Roman" w:hAnsi="Arial" w:cs="Arial"/>
          <w:sz w:val="28"/>
          <w:szCs w:val="28"/>
          <w:lang w:eastAsia="es-MX"/>
        </w:rPr>
        <w:t>.</w:t>
      </w:r>
    </w:p>
    <w:p w:rsidR="00DD0C12" w:rsidRPr="00DD0C12" w:rsidRDefault="00DD0C12" w:rsidP="00DD0C12">
      <w:pPr>
        <w:spacing w:after="0" w:line="360" w:lineRule="auto"/>
        <w:ind w:firstLine="851"/>
        <w:jc w:val="both"/>
        <w:rPr>
          <w:rFonts w:ascii="Arial" w:eastAsia="Times New Roman" w:hAnsi="Arial" w:cs="Arial"/>
          <w:sz w:val="28"/>
          <w:szCs w:val="28"/>
          <w:lang w:eastAsia="es-MX"/>
        </w:rPr>
      </w:pP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Se expone tal aserto, ya que la interposición de los recursos es un derecho subjetivo de quienes intervienen en el proceso respectivo por cualquier título o condición, para que se corrijan los errores que causados por la autoridad del conocimiento impliquen un gravamen o perjuicio a uno de los contendientes.</w:t>
      </w:r>
    </w:p>
    <w:p w:rsidR="00DD0C12" w:rsidRPr="00DD0C12" w:rsidRDefault="00DD0C12" w:rsidP="00DD0C12">
      <w:pPr>
        <w:spacing w:after="0" w:line="360" w:lineRule="auto"/>
        <w:ind w:firstLine="851"/>
        <w:jc w:val="both"/>
        <w:rPr>
          <w:rFonts w:ascii="Arial" w:eastAsia="Times New Roman" w:hAnsi="Arial" w:cs="Arial"/>
          <w:sz w:val="28"/>
          <w:szCs w:val="28"/>
          <w:lang w:eastAsia="es-MX"/>
        </w:rPr>
      </w:pP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Sin embargo, para que proceda un recurs</w:t>
      </w:r>
      <w:r w:rsidR="00754849">
        <w:rPr>
          <w:rFonts w:ascii="Arial" w:eastAsia="Times New Roman" w:hAnsi="Arial" w:cs="Arial"/>
          <w:sz w:val="28"/>
          <w:szCs w:val="28"/>
          <w:lang w:eastAsia="es-MX"/>
        </w:rPr>
        <w:t>o no basta que el recurrente se ostente como</w:t>
      </w:r>
      <w:r w:rsidRPr="00DD0C12">
        <w:rPr>
          <w:rFonts w:ascii="Arial" w:eastAsia="Times New Roman" w:hAnsi="Arial" w:cs="Arial"/>
          <w:sz w:val="28"/>
          <w:szCs w:val="28"/>
          <w:lang w:eastAsia="es-MX"/>
        </w:rPr>
        <w:t xml:space="preserve"> parte en el juicio en que se dicte la resolución recurrida y se considere agraviado, sino </w:t>
      </w:r>
      <w:r w:rsidR="00754849">
        <w:rPr>
          <w:rFonts w:ascii="Arial" w:eastAsia="Times New Roman" w:hAnsi="Arial" w:cs="Arial"/>
          <w:sz w:val="28"/>
          <w:szCs w:val="28"/>
          <w:lang w:eastAsia="es-MX"/>
        </w:rPr>
        <w:t xml:space="preserve">que </w:t>
      </w:r>
      <w:r w:rsidRPr="00DD0C12">
        <w:rPr>
          <w:rFonts w:ascii="Arial" w:eastAsia="Times New Roman" w:hAnsi="Arial" w:cs="Arial"/>
          <w:sz w:val="28"/>
          <w:szCs w:val="28"/>
          <w:lang w:eastAsia="es-MX"/>
        </w:rPr>
        <w:t>es necesario, además, que esté legitimado para interponerlo.</w:t>
      </w:r>
    </w:p>
    <w:p w:rsidR="00DD0C12" w:rsidRPr="00DD0C12" w:rsidRDefault="00DD0C12" w:rsidP="00DD0C12">
      <w:pPr>
        <w:spacing w:after="0" w:line="360" w:lineRule="auto"/>
        <w:ind w:firstLine="851"/>
        <w:jc w:val="both"/>
        <w:rPr>
          <w:rFonts w:ascii="Arial" w:eastAsia="Times New Roman" w:hAnsi="Arial" w:cs="Arial"/>
          <w:sz w:val="28"/>
          <w:szCs w:val="28"/>
          <w:lang w:eastAsia="es-MX"/>
        </w:rPr>
      </w:pPr>
    </w:p>
    <w:p w:rsidR="00754849"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 xml:space="preserve">La legitimación para interponer el medio de defensa </w:t>
      </w:r>
      <w:r w:rsidR="00754849">
        <w:rPr>
          <w:rFonts w:ascii="Arial" w:eastAsia="Times New Roman" w:hAnsi="Arial" w:cs="Arial"/>
          <w:sz w:val="28"/>
          <w:szCs w:val="28"/>
          <w:lang w:eastAsia="es-MX"/>
        </w:rPr>
        <w:t>se</w:t>
      </w:r>
      <w:r w:rsidRPr="00DD0C12">
        <w:rPr>
          <w:rFonts w:ascii="Arial" w:eastAsia="Times New Roman" w:hAnsi="Arial" w:cs="Arial"/>
          <w:sz w:val="28"/>
          <w:szCs w:val="28"/>
          <w:lang w:eastAsia="es-MX"/>
        </w:rPr>
        <w:t xml:space="preserve"> analiza desde el punto de vista sustantivo y procesal.</w:t>
      </w:r>
    </w:p>
    <w:p w:rsidR="00754849" w:rsidRDefault="00754849" w:rsidP="00DD0C12">
      <w:pPr>
        <w:spacing w:after="0" w:line="360" w:lineRule="auto"/>
        <w:ind w:firstLine="709"/>
        <w:jc w:val="both"/>
        <w:rPr>
          <w:rFonts w:ascii="Arial" w:eastAsia="Times New Roman" w:hAnsi="Arial" w:cs="Arial"/>
          <w:sz w:val="28"/>
          <w:szCs w:val="28"/>
          <w:lang w:eastAsia="es-MX"/>
        </w:rPr>
      </w:pP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 xml:space="preserve"> En el primer caso, se constatará si el inconforme sufrió un agravio jurídico por la emisión de la resolución materia de </w:t>
      </w:r>
      <w:r w:rsidR="00754849">
        <w:rPr>
          <w:rFonts w:ascii="Arial" w:eastAsia="Times New Roman" w:hAnsi="Arial" w:cs="Arial"/>
          <w:sz w:val="28"/>
          <w:szCs w:val="28"/>
          <w:lang w:eastAsia="es-MX"/>
        </w:rPr>
        <w:t>análisis</w:t>
      </w:r>
      <w:r w:rsidRPr="00DD0C12">
        <w:rPr>
          <w:rFonts w:ascii="Arial" w:eastAsia="Times New Roman" w:hAnsi="Arial" w:cs="Arial"/>
          <w:sz w:val="28"/>
          <w:szCs w:val="28"/>
          <w:lang w:eastAsia="es-MX"/>
        </w:rPr>
        <w:t xml:space="preserve">, es decir, se analiza la legitimación en la causa a partir de la </w:t>
      </w:r>
      <w:r w:rsidRPr="00DD0C12">
        <w:rPr>
          <w:rFonts w:ascii="Arial" w:eastAsia="Times New Roman" w:hAnsi="Arial" w:cs="Arial"/>
          <w:sz w:val="28"/>
          <w:szCs w:val="28"/>
          <w:lang w:eastAsia="es-MX"/>
        </w:rPr>
        <w:lastRenderedPageBreak/>
        <w:t>constatación de que el recurrente sufrió de manera real un agravio, perjuicio o gravamen personal, concreto, actual y directo.</w:t>
      </w:r>
    </w:p>
    <w:p w:rsidR="00DD0C12" w:rsidRPr="00DD0C12" w:rsidRDefault="00DD0C12" w:rsidP="00DD0C12">
      <w:pPr>
        <w:spacing w:after="0" w:line="360" w:lineRule="auto"/>
        <w:ind w:firstLine="851"/>
        <w:jc w:val="both"/>
        <w:rPr>
          <w:rFonts w:ascii="Arial" w:eastAsia="Times New Roman" w:hAnsi="Arial" w:cs="Arial"/>
          <w:sz w:val="28"/>
          <w:szCs w:val="28"/>
          <w:lang w:eastAsia="es-MX"/>
        </w:rPr>
      </w:pPr>
    </w:p>
    <w:p w:rsidR="00DD0C12" w:rsidRPr="00DD0C12" w:rsidRDefault="00754849" w:rsidP="00DD0C12">
      <w:pPr>
        <w:spacing w:after="0" w:line="360" w:lineRule="auto"/>
        <w:ind w:firstLine="709"/>
        <w:jc w:val="both"/>
        <w:rPr>
          <w:rFonts w:ascii="Arial" w:eastAsia="Times New Roman" w:hAnsi="Arial" w:cs="Arial"/>
          <w:sz w:val="28"/>
          <w:szCs w:val="28"/>
          <w:lang w:eastAsia="es-MX"/>
        </w:rPr>
      </w:pPr>
      <w:r>
        <w:rPr>
          <w:rFonts w:ascii="Arial" w:eastAsia="Times New Roman" w:hAnsi="Arial" w:cs="Arial"/>
          <w:sz w:val="28"/>
          <w:szCs w:val="28"/>
          <w:lang w:eastAsia="es-MX"/>
        </w:rPr>
        <w:t>Por otra parte también se analiza</w:t>
      </w:r>
      <w:r w:rsidR="00DD0C12" w:rsidRPr="00DD0C12">
        <w:rPr>
          <w:rFonts w:ascii="Arial" w:eastAsia="Times New Roman" w:hAnsi="Arial" w:cs="Arial"/>
          <w:sz w:val="28"/>
          <w:szCs w:val="28"/>
          <w:lang w:eastAsia="es-MX"/>
        </w:rPr>
        <w:t xml:space="preserve"> la satisfacción del requisito de </w:t>
      </w:r>
      <w:r w:rsidR="00DD0C12" w:rsidRPr="00DD0C12">
        <w:rPr>
          <w:rFonts w:ascii="Arial" w:eastAsia="Times New Roman" w:hAnsi="Arial" w:cs="Arial"/>
          <w:b/>
          <w:sz w:val="28"/>
          <w:szCs w:val="28"/>
          <w:lang w:eastAsia="es-MX"/>
        </w:rPr>
        <w:t>personalidad</w:t>
      </w:r>
      <w:r w:rsidR="00DD0C12" w:rsidRPr="00DD0C12">
        <w:rPr>
          <w:rFonts w:ascii="Arial" w:eastAsia="Times New Roman" w:hAnsi="Arial" w:cs="Arial"/>
          <w:sz w:val="28"/>
          <w:szCs w:val="28"/>
          <w:lang w:eastAsia="es-MX"/>
        </w:rPr>
        <w:t xml:space="preserve">, traducido en el aspecto procesal de la </w:t>
      </w:r>
      <w:r w:rsidR="00DD0C12" w:rsidRPr="00754849">
        <w:rPr>
          <w:rFonts w:ascii="Arial" w:eastAsia="Times New Roman" w:hAnsi="Arial" w:cs="Arial"/>
          <w:b/>
          <w:sz w:val="28"/>
          <w:szCs w:val="28"/>
          <w:lang w:eastAsia="es-MX"/>
        </w:rPr>
        <w:t>legitimación</w:t>
      </w:r>
      <w:r w:rsidR="00DD0C12" w:rsidRPr="00DD0C12">
        <w:rPr>
          <w:rFonts w:ascii="Arial" w:eastAsia="Times New Roman" w:hAnsi="Arial" w:cs="Arial"/>
          <w:sz w:val="28"/>
          <w:szCs w:val="28"/>
          <w:lang w:eastAsia="es-MX"/>
        </w:rPr>
        <w:t>. Conforme a este supuesto, sólo podrá recurrir aquél quien sea el titular de la personalidad o personería del sujeto que ha sufrido el agravio en su esfera jurídica acaecido por la resolución recurrida.</w:t>
      </w:r>
    </w:p>
    <w:p w:rsidR="00DD0C12" w:rsidRPr="00DD0C12" w:rsidRDefault="00DD0C12" w:rsidP="00DD0C12">
      <w:pPr>
        <w:spacing w:after="0" w:line="360" w:lineRule="auto"/>
        <w:ind w:firstLine="851"/>
        <w:jc w:val="both"/>
        <w:rPr>
          <w:rFonts w:ascii="Arial" w:eastAsia="Times New Roman" w:hAnsi="Arial" w:cs="Arial"/>
          <w:sz w:val="28"/>
          <w:szCs w:val="28"/>
          <w:lang w:eastAsia="es-MX"/>
        </w:rPr>
      </w:pP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 xml:space="preserve">La importancia de esta última hipótesis radica en que es dable que las partes dentro del juicio actúen en el proceso en nombre propio </w:t>
      </w:r>
      <w:r w:rsidRPr="00DD0C12">
        <w:rPr>
          <w:rFonts w:ascii="Arial" w:eastAsia="Times New Roman" w:hAnsi="Arial" w:cs="Arial"/>
          <w:sz w:val="28"/>
          <w:szCs w:val="28"/>
          <w:u w:val="single"/>
          <w:lang w:eastAsia="es-MX"/>
        </w:rPr>
        <w:t>o en representación de otra</w:t>
      </w:r>
      <w:r w:rsidRPr="00DD0C12">
        <w:rPr>
          <w:rFonts w:ascii="Arial" w:eastAsia="Times New Roman" w:hAnsi="Arial" w:cs="Arial"/>
          <w:sz w:val="28"/>
          <w:szCs w:val="28"/>
          <w:lang w:eastAsia="es-MX"/>
        </w:rPr>
        <w:t>. Este aspecto es de vital importancia, pues aun cuando los representantes, poderdantes o demás autorizados legales no son directamente las partes en el proceso, es a partir de la conducta procesal de los mismos que se determinarán la forma y términos en que las partes asumen sus facultades y cargas dentro del proceso.</w:t>
      </w:r>
    </w:p>
    <w:p w:rsidR="00DD0C12" w:rsidRPr="00DD0C12" w:rsidRDefault="00DD0C12" w:rsidP="00DD0C12">
      <w:pPr>
        <w:spacing w:after="0" w:line="360" w:lineRule="auto"/>
        <w:ind w:firstLine="851"/>
        <w:jc w:val="both"/>
        <w:rPr>
          <w:rFonts w:ascii="Arial" w:eastAsia="Times New Roman" w:hAnsi="Arial" w:cs="Arial"/>
          <w:sz w:val="28"/>
          <w:szCs w:val="28"/>
          <w:lang w:eastAsia="es-MX"/>
        </w:rPr>
      </w:pP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Es así como los delegados, apoderados, representantes o demás autorizados legales de las partes dentro del juicio de amparo, deberán no sólo comparecer a nombre de aquéllos, sino es menester que acrediten tal personalidad, puesto que sólo de esta manera se tendrá por satisfecho uno de los presupuestos procesales y obtener el dictado de una sentencia, que en lo antagónico cada uno pretende sea a su favor.</w:t>
      </w:r>
    </w:p>
    <w:p w:rsidR="00DD0C12" w:rsidRPr="00DD0C12" w:rsidRDefault="00DD0C12" w:rsidP="00DD0C12">
      <w:pPr>
        <w:spacing w:after="0" w:line="360" w:lineRule="auto"/>
        <w:ind w:firstLine="851"/>
        <w:jc w:val="both"/>
        <w:rPr>
          <w:rFonts w:ascii="Arial" w:eastAsia="Times New Roman" w:hAnsi="Arial" w:cs="Arial"/>
          <w:sz w:val="28"/>
          <w:szCs w:val="28"/>
          <w:lang w:eastAsia="es-MX"/>
        </w:rPr>
      </w:pP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lastRenderedPageBreak/>
        <w:t>Este concepto de personalidad adquiere especial relevancia en la sustanciación del proceso, al ser el factor de legitimación que se erige como un presupuesto procesal, como una de las condiciones de validez para la procedencia del recurso, pues a partir de su satisfacción será dable dar trámite y resolución al medio de defensa, en tanto esté plenamente probado que puede comparecer a juicio en nombre y representación de la parte o tercero, quien ha sufrido un agravio con el acto objeto de la queja.</w:t>
      </w: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p>
    <w:p w:rsidR="0030502C" w:rsidRDefault="00DD0C12" w:rsidP="00DD0C12">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 xml:space="preserve">En consecuencia, es dable afirmar que si </w:t>
      </w:r>
      <w:r w:rsidR="0030502C">
        <w:rPr>
          <w:rFonts w:ascii="Arial" w:eastAsia="Times New Roman" w:hAnsi="Arial" w:cs="Arial"/>
          <w:sz w:val="28"/>
          <w:szCs w:val="28"/>
          <w:lang w:eastAsia="es-MX"/>
        </w:rPr>
        <w:t>el recurso de apelación p</w:t>
      </w:r>
      <w:r w:rsidRPr="00DD0C12">
        <w:rPr>
          <w:rFonts w:ascii="Arial" w:eastAsia="Times New Roman" w:hAnsi="Arial" w:cs="Arial"/>
          <w:sz w:val="28"/>
          <w:szCs w:val="28"/>
          <w:lang w:eastAsia="es-MX"/>
        </w:rPr>
        <w:t xml:space="preserve">revisto en </w:t>
      </w:r>
      <w:r w:rsidR="0030502C">
        <w:rPr>
          <w:rFonts w:ascii="Arial" w:eastAsia="Times New Roman" w:hAnsi="Arial" w:cs="Arial"/>
          <w:sz w:val="28"/>
          <w:szCs w:val="28"/>
          <w:lang w:eastAsia="es-MX"/>
        </w:rPr>
        <w:t xml:space="preserve">el Código Procesal Administrativo del Estado es el </w:t>
      </w:r>
      <w:r w:rsidRPr="00DD0C12">
        <w:rPr>
          <w:rFonts w:ascii="Arial" w:eastAsia="Times New Roman" w:hAnsi="Arial" w:cs="Arial"/>
          <w:sz w:val="28"/>
          <w:szCs w:val="28"/>
          <w:lang w:eastAsia="es-MX"/>
        </w:rPr>
        <w:t xml:space="preserve">medio de impugnación que puede ejercer </w:t>
      </w:r>
      <w:r w:rsidR="0030502C">
        <w:rPr>
          <w:rFonts w:ascii="Arial" w:eastAsia="Times New Roman" w:hAnsi="Arial" w:cs="Arial"/>
          <w:sz w:val="28"/>
          <w:szCs w:val="28"/>
          <w:lang w:eastAsia="es-MX"/>
        </w:rPr>
        <w:t xml:space="preserve">cualquier parte agraviada </w:t>
      </w:r>
      <w:r w:rsidRPr="00DD0C12">
        <w:rPr>
          <w:rFonts w:ascii="Arial" w:eastAsia="Times New Roman" w:hAnsi="Arial" w:cs="Arial"/>
          <w:sz w:val="28"/>
          <w:szCs w:val="28"/>
          <w:lang w:eastAsia="es-MX"/>
        </w:rPr>
        <w:t xml:space="preserve">para poder obtener su modificación </w:t>
      </w:r>
      <w:r w:rsidR="0030502C">
        <w:rPr>
          <w:rFonts w:ascii="Arial" w:eastAsia="Times New Roman" w:hAnsi="Arial" w:cs="Arial"/>
          <w:sz w:val="28"/>
          <w:szCs w:val="28"/>
          <w:lang w:eastAsia="es-MX"/>
        </w:rPr>
        <w:t>o revocación</w:t>
      </w:r>
      <w:r w:rsidRPr="00DD0C12">
        <w:rPr>
          <w:rFonts w:ascii="Arial" w:eastAsia="Times New Roman" w:hAnsi="Arial" w:cs="Arial"/>
          <w:sz w:val="28"/>
          <w:szCs w:val="28"/>
          <w:lang w:eastAsia="es-MX"/>
        </w:rPr>
        <w:t xml:space="preserve">; </w:t>
      </w:r>
      <w:r w:rsidR="0030502C">
        <w:rPr>
          <w:rFonts w:ascii="Arial" w:eastAsia="Times New Roman" w:hAnsi="Arial" w:cs="Arial"/>
          <w:sz w:val="28"/>
          <w:szCs w:val="28"/>
          <w:lang w:eastAsia="es-MX"/>
        </w:rPr>
        <w:t xml:space="preserve">en el caso de que la parte sea un órgano colegiado como es la </w:t>
      </w:r>
      <w:r w:rsidR="0030502C" w:rsidRPr="0030502C">
        <w:rPr>
          <w:rFonts w:ascii="Arial" w:eastAsia="Times New Roman" w:hAnsi="Arial" w:cs="Arial"/>
          <w:b/>
          <w:sz w:val="28"/>
          <w:szCs w:val="28"/>
          <w:lang w:eastAsia="es-MX"/>
        </w:rPr>
        <w:t xml:space="preserve">Comisión de Honor y Justicia de la Dirección General de Prevención y </w:t>
      </w:r>
      <w:r w:rsidR="0030502C">
        <w:rPr>
          <w:rFonts w:ascii="Arial" w:eastAsia="Times New Roman" w:hAnsi="Arial" w:cs="Arial"/>
          <w:b/>
          <w:sz w:val="28"/>
          <w:szCs w:val="28"/>
          <w:lang w:eastAsia="es-MX"/>
        </w:rPr>
        <w:t>R</w:t>
      </w:r>
      <w:r w:rsidR="0030502C" w:rsidRPr="0030502C">
        <w:rPr>
          <w:rFonts w:ascii="Arial" w:eastAsia="Times New Roman" w:hAnsi="Arial" w:cs="Arial"/>
          <w:b/>
          <w:sz w:val="28"/>
          <w:szCs w:val="28"/>
          <w:lang w:eastAsia="es-MX"/>
        </w:rPr>
        <w:t>einserción Social en el Estado</w:t>
      </w:r>
      <w:r w:rsidR="0030502C">
        <w:rPr>
          <w:rFonts w:ascii="Arial" w:eastAsia="Times New Roman" w:hAnsi="Arial" w:cs="Arial"/>
          <w:sz w:val="28"/>
          <w:szCs w:val="28"/>
          <w:lang w:eastAsia="es-MX"/>
        </w:rPr>
        <w:t>, entonces debe acudir a la apelación el órgano en su conjunto, o bien, una persona autorizada por el propio órgano colegiado.</w:t>
      </w:r>
    </w:p>
    <w:p w:rsidR="004E1FA3" w:rsidRDefault="004E1FA3" w:rsidP="00DD0C12">
      <w:pPr>
        <w:spacing w:after="0" w:line="360" w:lineRule="auto"/>
        <w:ind w:firstLine="709"/>
        <w:jc w:val="both"/>
        <w:rPr>
          <w:rFonts w:ascii="Arial" w:eastAsia="Times New Roman" w:hAnsi="Arial" w:cs="Arial"/>
          <w:sz w:val="28"/>
          <w:szCs w:val="28"/>
          <w:lang w:eastAsia="es-MX"/>
        </w:rPr>
      </w:pPr>
    </w:p>
    <w:p w:rsidR="004E1FA3" w:rsidRDefault="004E1FA3" w:rsidP="004E1FA3">
      <w:pPr>
        <w:spacing w:after="0" w:line="360" w:lineRule="auto"/>
        <w:ind w:firstLine="709"/>
        <w:jc w:val="both"/>
        <w:rPr>
          <w:rFonts w:ascii="Arial" w:eastAsia="Times New Roman" w:hAnsi="Arial" w:cs="Arial"/>
          <w:sz w:val="28"/>
          <w:szCs w:val="28"/>
          <w:lang w:eastAsia="es-MX"/>
        </w:rPr>
      </w:pPr>
      <w:r w:rsidRPr="00DD0C12">
        <w:rPr>
          <w:rFonts w:ascii="Arial" w:eastAsia="Times New Roman" w:hAnsi="Arial" w:cs="Arial"/>
          <w:sz w:val="28"/>
          <w:szCs w:val="28"/>
          <w:lang w:eastAsia="es-MX"/>
        </w:rPr>
        <w:t>Sobre esa base argumentativa se tiene que</w:t>
      </w:r>
      <w:r>
        <w:rPr>
          <w:rFonts w:ascii="Arial" w:eastAsia="Times New Roman" w:hAnsi="Arial" w:cs="Arial"/>
          <w:sz w:val="28"/>
          <w:szCs w:val="28"/>
          <w:lang w:eastAsia="es-MX"/>
        </w:rPr>
        <w:t xml:space="preserve"> quien acude al recurso de apelación no es la parte demandada </w:t>
      </w:r>
      <w:r w:rsidRPr="0030502C">
        <w:rPr>
          <w:rFonts w:ascii="Arial" w:eastAsia="Times New Roman" w:hAnsi="Arial" w:cs="Arial"/>
          <w:b/>
          <w:sz w:val="28"/>
          <w:szCs w:val="28"/>
          <w:lang w:eastAsia="es-MX"/>
        </w:rPr>
        <w:t xml:space="preserve">Comisión de Honor y Justicia de la Dirección General de Prevención y </w:t>
      </w:r>
      <w:r>
        <w:rPr>
          <w:rFonts w:ascii="Arial" w:eastAsia="Times New Roman" w:hAnsi="Arial" w:cs="Arial"/>
          <w:b/>
          <w:sz w:val="28"/>
          <w:szCs w:val="28"/>
          <w:lang w:eastAsia="es-MX"/>
        </w:rPr>
        <w:t>R</w:t>
      </w:r>
      <w:r w:rsidRPr="0030502C">
        <w:rPr>
          <w:rFonts w:ascii="Arial" w:eastAsia="Times New Roman" w:hAnsi="Arial" w:cs="Arial"/>
          <w:b/>
          <w:sz w:val="28"/>
          <w:szCs w:val="28"/>
          <w:lang w:eastAsia="es-MX"/>
        </w:rPr>
        <w:t>einserción Social en el E</w:t>
      </w:r>
      <w:r>
        <w:rPr>
          <w:rFonts w:ascii="Arial" w:eastAsia="Times New Roman" w:hAnsi="Arial" w:cs="Arial"/>
          <w:b/>
          <w:sz w:val="28"/>
          <w:szCs w:val="28"/>
          <w:lang w:eastAsia="es-MX"/>
        </w:rPr>
        <w:t xml:space="preserve">stado – </w:t>
      </w:r>
      <w:r w:rsidRPr="004E1FA3">
        <w:rPr>
          <w:rFonts w:ascii="Arial" w:eastAsia="Times New Roman" w:hAnsi="Arial" w:cs="Arial"/>
          <w:sz w:val="28"/>
          <w:szCs w:val="28"/>
          <w:lang w:eastAsia="es-MX"/>
        </w:rPr>
        <w:t xml:space="preserve">que como órgano colegiado </w:t>
      </w:r>
      <w:r>
        <w:rPr>
          <w:rFonts w:ascii="Arial" w:eastAsia="Times New Roman" w:hAnsi="Arial" w:cs="Arial"/>
          <w:sz w:val="28"/>
          <w:szCs w:val="28"/>
          <w:lang w:eastAsia="es-MX"/>
        </w:rPr>
        <w:t>contestó la demanda contenciosa de</w:t>
      </w:r>
      <w:r w:rsidR="00FD4341">
        <w:rPr>
          <w:rFonts w:ascii="Arial" w:eastAsia="Times New Roman" w:hAnsi="Arial" w:cs="Arial"/>
          <w:sz w:val="28"/>
          <w:szCs w:val="28"/>
          <w:lang w:eastAsia="es-MX"/>
        </w:rPr>
        <w:t xml:space="preserve"> </w:t>
      </w:r>
      <w:r>
        <w:rPr>
          <w:rFonts w:ascii="Arial" w:eastAsia="Times New Roman" w:hAnsi="Arial" w:cs="Arial"/>
          <w:sz w:val="28"/>
          <w:szCs w:val="28"/>
          <w:lang w:eastAsia="es-MX"/>
        </w:rPr>
        <w:t xml:space="preserve">la cual se advierte que signan los cinco integrantes de dicha comisión (foja 40 a 51 del expediente contencioso). </w:t>
      </w:r>
    </w:p>
    <w:p w:rsidR="004E1FA3" w:rsidRDefault="004E1FA3" w:rsidP="00DD0C12">
      <w:pPr>
        <w:spacing w:after="0" w:line="360" w:lineRule="auto"/>
        <w:ind w:firstLine="709"/>
        <w:jc w:val="both"/>
        <w:rPr>
          <w:rFonts w:ascii="Arial" w:eastAsia="Times New Roman" w:hAnsi="Arial" w:cs="Arial"/>
          <w:sz w:val="28"/>
          <w:szCs w:val="28"/>
          <w:lang w:eastAsia="es-MX"/>
        </w:rPr>
      </w:pPr>
    </w:p>
    <w:p w:rsidR="00DD0C12" w:rsidRPr="00DD0C12" w:rsidRDefault="004E1FA3" w:rsidP="00DD0C12">
      <w:pPr>
        <w:spacing w:after="0" w:line="360" w:lineRule="auto"/>
        <w:ind w:firstLine="709"/>
        <w:jc w:val="both"/>
        <w:rPr>
          <w:rFonts w:ascii="Arial" w:eastAsia="Times New Roman" w:hAnsi="Arial" w:cs="Arial"/>
          <w:sz w:val="28"/>
          <w:szCs w:val="28"/>
          <w:lang w:eastAsia="es-MX"/>
        </w:rPr>
      </w:pPr>
      <w:r>
        <w:rPr>
          <w:rFonts w:ascii="Arial" w:eastAsia="Times New Roman" w:hAnsi="Arial" w:cs="Arial"/>
          <w:sz w:val="28"/>
          <w:szCs w:val="28"/>
          <w:lang w:eastAsia="es-MX"/>
        </w:rPr>
        <w:t xml:space="preserve">En el caso, el </w:t>
      </w:r>
      <w:r w:rsidRPr="004E1FA3">
        <w:rPr>
          <w:rFonts w:ascii="Arial" w:eastAsia="Times New Roman" w:hAnsi="Arial" w:cs="Arial"/>
          <w:b/>
          <w:sz w:val="28"/>
          <w:szCs w:val="28"/>
          <w:lang w:eastAsia="es-MX"/>
        </w:rPr>
        <w:t xml:space="preserve">Presidente de la </w:t>
      </w:r>
      <w:r w:rsidRPr="0030502C">
        <w:rPr>
          <w:rFonts w:ascii="Arial" w:eastAsia="Times New Roman" w:hAnsi="Arial" w:cs="Arial"/>
          <w:b/>
          <w:sz w:val="28"/>
          <w:szCs w:val="28"/>
          <w:lang w:eastAsia="es-MX"/>
        </w:rPr>
        <w:t xml:space="preserve">Comisión de Honor y Justicia de la Dirección General de Prevención y </w:t>
      </w:r>
      <w:r>
        <w:rPr>
          <w:rFonts w:ascii="Arial" w:eastAsia="Times New Roman" w:hAnsi="Arial" w:cs="Arial"/>
          <w:b/>
          <w:sz w:val="28"/>
          <w:szCs w:val="28"/>
          <w:lang w:eastAsia="es-MX"/>
        </w:rPr>
        <w:t>R</w:t>
      </w:r>
      <w:r w:rsidRPr="0030502C">
        <w:rPr>
          <w:rFonts w:ascii="Arial" w:eastAsia="Times New Roman" w:hAnsi="Arial" w:cs="Arial"/>
          <w:b/>
          <w:sz w:val="28"/>
          <w:szCs w:val="28"/>
          <w:lang w:eastAsia="es-MX"/>
        </w:rPr>
        <w:t>einserción Social en el Estado</w:t>
      </w:r>
      <w:r>
        <w:rPr>
          <w:rFonts w:ascii="Arial" w:eastAsia="Times New Roman" w:hAnsi="Arial" w:cs="Arial"/>
          <w:sz w:val="28"/>
          <w:szCs w:val="28"/>
          <w:lang w:eastAsia="es-MX"/>
        </w:rPr>
        <w:t xml:space="preserve"> es</w:t>
      </w:r>
      <w:r w:rsidR="0030502C">
        <w:rPr>
          <w:rFonts w:ascii="Arial" w:eastAsia="Times New Roman" w:hAnsi="Arial" w:cs="Arial"/>
          <w:sz w:val="28"/>
          <w:szCs w:val="28"/>
          <w:lang w:eastAsia="es-MX"/>
        </w:rPr>
        <w:t xml:space="preserve"> </w:t>
      </w:r>
      <w:r w:rsidR="00DD0C12" w:rsidRPr="00DD0C12">
        <w:rPr>
          <w:rFonts w:ascii="Arial" w:eastAsia="Times New Roman" w:hAnsi="Arial" w:cs="Arial"/>
          <w:sz w:val="28"/>
          <w:szCs w:val="28"/>
          <w:lang w:eastAsia="es-MX"/>
        </w:rPr>
        <w:t>quien interpone</w:t>
      </w:r>
      <w:r>
        <w:rPr>
          <w:rFonts w:ascii="Arial" w:eastAsia="Times New Roman" w:hAnsi="Arial" w:cs="Arial"/>
          <w:sz w:val="28"/>
          <w:szCs w:val="28"/>
          <w:lang w:eastAsia="es-MX"/>
        </w:rPr>
        <w:t xml:space="preserve"> la apelación </w:t>
      </w:r>
      <w:r w:rsidR="00FD4341">
        <w:rPr>
          <w:rFonts w:ascii="Arial" w:eastAsia="Times New Roman" w:hAnsi="Arial" w:cs="Arial"/>
          <w:sz w:val="28"/>
          <w:szCs w:val="28"/>
          <w:lang w:eastAsia="es-MX"/>
        </w:rPr>
        <w:t>personalmente</w:t>
      </w:r>
      <w:r>
        <w:rPr>
          <w:rFonts w:ascii="Arial" w:eastAsia="Times New Roman" w:hAnsi="Arial" w:cs="Arial"/>
          <w:sz w:val="28"/>
          <w:szCs w:val="28"/>
          <w:lang w:eastAsia="es-MX"/>
        </w:rPr>
        <w:t>, sin tener</w:t>
      </w:r>
      <w:r w:rsidR="00DD0C12" w:rsidRPr="00DD0C12">
        <w:rPr>
          <w:rFonts w:ascii="Arial" w:eastAsia="Times New Roman" w:hAnsi="Arial" w:cs="Arial"/>
          <w:sz w:val="28"/>
          <w:szCs w:val="28"/>
          <w:lang w:eastAsia="es-MX"/>
        </w:rPr>
        <w:t xml:space="preserve"> la personalidad o la personería correspondiente, </w:t>
      </w:r>
      <w:r>
        <w:rPr>
          <w:rFonts w:ascii="Arial" w:eastAsia="Times New Roman" w:hAnsi="Arial" w:cs="Arial"/>
          <w:sz w:val="28"/>
          <w:szCs w:val="28"/>
          <w:lang w:eastAsia="es-MX"/>
        </w:rPr>
        <w:t xml:space="preserve">ya que ni señala que viene en representación del </w:t>
      </w:r>
      <w:r>
        <w:rPr>
          <w:rFonts w:ascii="Arial" w:eastAsia="Times New Roman" w:hAnsi="Arial" w:cs="Arial"/>
          <w:sz w:val="28"/>
          <w:szCs w:val="28"/>
          <w:lang w:eastAsia="es-MX"/>
        </w:rPr>
        <w:lastRenderedPageBreak/>
        <w:t>órgano colegiado, ni cita disposición alguna que lo autorice, ergo</w:t>
      </w:r>
      <w:r w:rsidR="00FD4341">
        <w:rPr>
          <w:rFonts w:ascii="Arial" w:eastAsia="Times New Roman" w:hAnsi="Arial" w:cs="Arial"/>
          <w:sz w:val="28"/>
          <w:szCs w:val="28"/>
          <w:lang w:eastAsia="es-MX"/>
        </w:rPr>
        <w:t>,</w:t>
      </w:r>
      <w:r>
        <w:rPr>
          <w:rFonts w:ascii="Arial" w:eastAsia="Times New Roman" w:hAnsi="Arial" w:cs="Arial"/>
          <w:sz w:val="28"/>
          <w:szCs w:val="28"/>
          <w:lang w:eastAsia="es-MX"/>
        </w:rPr>
        <w:t xml:space="preserve"> </w:t>
      </w:r>
      <w:r w:rsidR="00DD0C12" w:rsidRPr="00DD0C12">
        <w:rPr>
          <w:rFonts w:ascii="Arial" w:eastAsia="Times New Roman" w:hAnsi="Arial" w:cs="Arial"/>
          <w:sz w:val="28"/>
          <w:szCs w:val="28"/>
          <w:lang w:eastAsia="es-MX"/>
        </w:rPr>
        <w:t>carece de legitimación para recurrirla y excitar la función jurisdiccional de una nueva instancia, en tanto que los recursos sólo pueden ser interpuestos por la parte a quien causa agravio, perjuicio o gravamen la resolución que se recurra como titular del derecho puesto a discusión en el juicio, ya por propio derecho, o por su representante legítimo.</w:t>
      </w:r>
    </w:p>
    <w:p w:rsidR="00DD0C12" w:rsidRPr="00DD0C12" w:rsidRDefault="00DD0C12" w:rsidP="00DD0C12">
      <w:pPr>
        <w:spacing w:after="0" w:line="360" w:lineRule="auto"/>
        <w:ind w:firstLine="709"/>
        <w:jc w:val="both"/>
        <w:rPr>
          <w:rFonts w:ascii="Arial" w:eastAsia="Times New Roman" w:hAnsi="Arial" w:cs="Arial"/>
          <w:sz w:val="28"/>
          <w:szCs w:val="28"/>
          <w:lang w:eastAsia="es-MX"/>
        </w:rPr>
      </w:pPr>
    </w:p>
    <w:p w:rsidR="009E09C5" w:rsidRDefault="00DD0C12" w:rsidP="00DD0C12">
      <w:pPr>
        <w:spacing w:after="0" w:line="360" w:lineRule="auto"/>
        <w:ind w:firstLine="709"/>
        <w:jc w:val="both"/>
        <w:rPr>
          <w:rFonts w:ascii="Arial" w:eastAsia="Times New Roman" w:hAnsi="Arial" w:cs="Arial"/>
          <w:sz w:val="28"/>
          <w:szCs w:val="28"/>
          <w:lang w:val="es-ES_tradnl" w:eastAsia="es-MX"/>
        </w:rPr>
      </w:pPr>
      <w:r w:rsidRPr="00DD0C12">
        <w:rPr>
          <w:rFonts w:ascii="Arial" w:eastAsia="Times New Roman" w:hAnsi="Arial" w:cs="Arial"/>
          <w:sz w:val="28"/>
          <w:szCs w:val="28"/>
          <w:lang w:val="es-ES_tradnl" w:eastAsia="es-MX"/>
        </w:rPr>
        <w:t>Este aspecto resulta de vital importancia, porque no se debe confundir para efectos de la legitimación, l</w:t>
      </w:r>
      <w:r w:rsidR="009E09C5">
        <w:rPr>
          <w:rFonts w:ascii="Arial" w:eastAsia="Times New Roman" w:hAnsi="Arial" w:cs="Arial"/>
          <w:sz w:val="28"/>
          <w:szCs w:val="28"/>
          <w:lang w:val="es-ES_tradnl" w:eastAsia="es-MX"/>
        </w:rPr>
        <w:t xml:space="preserve">os integrantes </w:t>
      </w:r>
      <w:r w:rsidR="00AB0BD3">
        <w:rPr>
          <w:rFonts w:ascii="Arial" w:eastAsia="Times New Roman" w:hAnsi="Arial" w:cs="Arial"/>
          <w:sz w:val="28"/>
          <w:szCs w:val="28"/>
          <w:lang w:val="es-ES_tradnl" w:eastAsia="es-MX"/>
        </w:rPr>
        <w:t xml:space="preserve">por separado </w:t>
      </w:r>
      <w:r w:rsidR="009E09C5">
        <w:rPr>
          <w:rFonts w:ascii="Arial" w:eastAsia="Times New Roman" w:hAnsi="Arial" w:cs="Arial"/>
          <w:sz w:val="28"/>
          <w:szCs w:val="28"/>
          <w:lang w:val="es-ES_tradnl" w:eastAsia="es-MX"/>
        </w:rPr>
        <w:t xml:space="preserve">de la </w:t>
      </w:r>
      <w:r w:rsidR="009E09C5" w:rsidRPr="0030502C">
        <w:rPr>
          <w:rFonts w:ascii="Arial" w:eastAsia="Times New Roman" w:hAnsi="Arial" w:cs="Arial"/>
          <w:b/>
          <w:sz w:val="28"/>
          <w:szCs w:val="28"/>
          <w:lang w:eastAsia="es-MX"/>
        </w:rPr>
        <w:t xml:space="preserve">Comisión de Honor y Justicia de la Dirección General de Prevención y </w:t>
      </w:r>
      <w:r w:rsidR="009E09C5">
        <w:rPr>
          <w:rFonts w:ascii="Arial" w:eastAsia="Times New Roman" w:hAnsi="Arial" w:cs="Arial"/>
          <w:b/>
          <w:sz w:val="28"/>
          <w:szCs w:val="28"/>
          <w:lang w:eastAsia="es-MX"/>
        </w:rPr>
        <w:t>R</w:t>
      </w:r>
      <w:r w:rsidR="009E09C5" w:rsidRPr="0030502C">
        <w:rPr>
          <w:rFonts w:ascii="Arial" w:eastAsia="Times New Roman" w:hAnsi="Arial" w:cs="Arial"/>
          <w:b/>
          <w:sz w:val="28"/>
          <w:szCs w:val="28"/>
          <w:lang w:eastAsia="es-MX"/>
        </w:rPr>
        <w:t>einserción Social en el E</w:t>
      </w:r>
      <w:r w:rsidR="009E09C5">
        <w:rPr>
          <w:rFonts w:ascii="Arial" w:eastAsia="Times New Roman" w:hAnsi="Arial" w:cs="Arial"/>
          <w:b/>
          <w:sz w:val="28"/>
          <w:szCs w:val="28"/>
          <w:lang w:eastAsia="es-MX"/>
        </w:rPr>
        <w:t xml:space="preserve">stado, </w:t>
      </w:r>
      <w:r w:rsidR="009E09C5" w:rsidRPr="009E09C5">
        <w:rPr>
          <w:rFonts w:ascii="Arial" w:eastAsia="Times New Roman" w:hAnsi="Arial" w:cs="Arial"/>
          <w:sz w:val="28"/>
          <w:szCs w:val="28"/>
          <w:lang w:eastAsia="es-MX"/>
        </w:rPr>
        <w:t>con el órgano colegiado que en su conjunto</w:t>
      </w:r>
      <w:r w:rsidR="009E09C5">
        <w:rPr>
          <w:rFonts w:ascii="Arial" w:eastAsia="Times New Roman" w:hAnsi="Arial" w:cs="Arial"/>
          <w:sz w:val="28"/>
          <w:szCs w:val="28"/>
          <w:lang w:eastAsia="es-MX"/>
        </w:rPr>
        <w:t xml:space="preserve"> conforman</w:t>
      </w:r>
      <w:r w:rsidR="00C12069">
        <w:rPr>
          <w:rFonts w:ascii="Arial" w:eastAsia="Times New Roman" w:hAnsi="Arial" w:cs="Arial"/>
          <w:sz w:val="28"/>
          <w:szCs w:val="28"/>
          <w:lang w:eastAsia="es-MX"/>
        </w:rPr>
        <w:t>,</w:t>
      </w:r>
      <w:r w:rsidR="004E1486">
        <w:rPr>
          <w:rFonts w:ascii="Arial" w:eastAsia="Times New Roman" w:hAnsi="Arial" w:cs="Arial"/>
          <w:sz w:val="28"/>
          <w:szCs w:val="28"/>
          <w:lang w:eastAsia="es-MX"/>
        </w:rPr>
        <w:t xml:space="preserve"> quienes para tomar decisiones deben deliberar y decidir colegiadamente</w:t>
      </w:r>
      <w:r w:rsidR="00C12069">
        <w:rPr>
          <w:rFonts w:ascii="Arial" w:eastAsia="Times New Roman" w:hAnsi="Arial" w:cs="Arial"/>
          <w:sz w:val="28"/>
          <w:szCs w:val="28"/>
          <w:lang w:eastAsia="es-MX"/>
        </w:rPr>
        <w:t>; entonces</w:t>
      </w:r>
      <w:r w:rsidR="00AB0BD3">
        <w:rPr>
          <w:rFonts w:ascii="Arial" w:eastAsia="Times New Roman" w:hAnsi="Arial" w:cs="Arial"/>
          <w:sz w:val="28"/>
          <w:szCs w:val="28"/>
          <w:lang w:eastAsia="es-MX"/>
        </w:rPr>
        <w:t>,</w:t>
      </w:r>
      <w:r w:rsidR="009E09C5">
        <w:rPr>
          <w:rFonts w:ascii="Arial" w:eastAsia="Times New Roman" w:hAnsi="Arial" w:cs="Arial"/>
          <w:sz w:val="28"/>
          <w:szCs w:val="28"/>
          <w:lang w:eastAsia="es-MX"/>
        </w:rPr>
        <w:t xml:space="preserve"> para que el Presidente actuara en nombre de todos los integrantes e interpusiera </w:t>
      </w:r>
      <w:r w:rsidR="00C12069">
        <w:rPr>
          <w:rFonts w:ascii="Arial" w:eastAsia="Times New Roman" w:hAnsi="Arial" w:cs="Arial"/>
          <w:sz w:val="28"/>
          <w:szCs w:val="28"/>
          <w:lang w:eastAsia="es-MX"/>
        </w:rPr>
        <w:t xml:space="preserve">el </w:t>
      </w:r>
      <w:r w:rsidR="009E09C5">
        <w:rPr>
          <w:rFonts w:ascii="Arial" w:eastAsia="Times New Roman" w:hAnsi="Arial" w:cs="Arial"/>
          <w:sz w:val="28"/>
          <w:szCs w:val="28"/>
          <w:lang w:eastAsia="es-MX"/>
        </w:rPr>
        <w:t xml:space="preserve">recurso debió </w:t>
      </w:r>
      <w:r w:rsidR="00C12069">
        <w:rPr>
          <w:rFonts w:ascii="Arial" w:eastAsia="Times New Roman" w:hAnsi="Arial" w:cs="Arial"/>
          <w:sz w:val="28"/>
          <w:szCs w:val="28"/>
          <w:lang w:eastAsia="es-MX"/>
        </w:rPr>
        <w:t xml:space="preserve">señalar la disposición legal que lo faculta </w:t>
      </w:r>
      <w:r w:rsidR="00FC4BB3">
        <w:rPr>
          <w:rFonts w:ascii="Arial" w:eastAsia="Times New Roman" w:hAnsi="Arial" w:cs="Arial"/>
          <w:sz w:val="28"/>
          <w:szCs w:val="28"/>
          <w:lang w:eastAsia="es-MX"/>
        </w:rPr>
        <w:t xml:space="preserve">o </w:t>
      </w:r>
      <w:r w:rsidR="00C12069">
        <w:rPr>
          <w:rFonts w:ascii="Arial" w:eastAsia="Times New Roman" w:hAnsi="Arial" w:cs="Arial"/>
          <w:sz w:val="28"/>
          <w:szCs w:val="28"/>
          <w:lang w:eastAsia="es-MX"/>
        </w:rPr>
        <w:t xml:space="preserve">que </w:t>
      </w:r>
      <w:r w:rsidR="00FC4BB3">
        <w:rPr>
          <w:rFonts w:ascii="Arial" w:eastAsia="Times New Roman" w:hAnsi="Arial" w:cs="Arial"/>
          <w:sz w:val="28"/>
          <w:szCs w:val="28"/>
          <w:lang w:eastAsia="es-MX"/>
        </w:rPr>
        <w:t xml:space="preserve">expresamente </w:t>
      </w:r>
      <w:r w:rsidR="00C12069">
        <w:rPr>
          <w:rFonts w:ascii="Arial" w:eastAsia="Times New Roman" w:hAnsi="Arial" w:cs="Arial"/>
          <w:sz w:val="28"/>
          <w:szCs w:val="28"/>
          <w:lang w:eastAsia="es-MX"/>
        </w:rPr>
        <w:t xml:space="preserve">fue autorizado </w:t>
      </w:r>
      <w:r w:rsidR="00FC4BB3">
        <w:rPr>
          <w:rFonts w:ascii="Arial" w:eastAsia="Times New Roman" w:hAnsi="Arial" w:cs="Arial"/>
          <w:sz w:val="28"/>
          <w:szCs w:val="28"/>
          <w:lang w:eastAsia="es-MX"/>
        </w:rPr>
        <w:t xml:space="preserve">por el propio órgano colegiado </w:t>
      </w:r>
      <w:r w:rsidR="00AB0BD3">
        <w:rPr>
          <w:rFonts w:ascii="Arial" w:eastAsia="Times New Roman" w:hAnsi="Arial" w:cs="Arial"/>
          <w:sz w:val="28"/>
          <w:szCs w:val="28"/>
          <w:lang w:eastAsia="es-MX"/>
        </w:rPr>
        <w:t>para dichos efectos</w:t>
      </w:r>
      <w:r w:rsidR="009E09C5">
        <w:rPr>
          <w:rFonts w:ascii="Arial" w:eastAsia="Times New Roman" w:hAnsi="Arial" w:cs="Arial"/>
          <w:sz w:val="28"/>
          <w:szCs w:val="28"/>
          <w:lang w:eastAsia="es-MX"/>
        </w:rPr>
        <w:t>.</w:t>
      </w:r>
    </w:p>
    <w:p w:rsidR="00DD0C12" w:rsidRPr="00DD0C12" w:rsidRDefault="00DD0C12" w:rsidP="00DD0C12">
      <w:pPr>
        <w:spacing w:after="0" w:line="360" w:lineRule="auto"/>
        <w:ind w:firstLine="851"/>
        <w:jc w:val="both"/>
        <w:rPr>
          <w:rFonts w:ascii="Arial" w:eastAsia="Times New Roman" w:hAnsi="Arial" w:cs="Arial"/>
          <w:sz w:val="28"/>
          <w:szCs w:val="28"/>
          <w:lang w:val="es-ES_tradnl" w:eastAsia="es-MX"/>
        </w:rPr>
      </w:pPr>
    </w:p>
    <w:p w:rsidR="004E1FA3" w:rsidRPr="004E1486" w:rsidRDefault="00C12069" w:rsidP="00DD0C12">
      <w:pPr>
        <w:spacing w:after="0" w:line="360" w:lineRule="auto"/>
        <w:ind w:firstLine="709"/>
        <w:jc w:val="both"/>
        <w:rPr>
          <w:rFonts w:ascii="Arial" w:eastAsia="Times New Roman" w:hAnsi="Arial" w:cs="Arial"/>
          <w:sz w:val="28"/>
          <w:szCs w:val="28"/>
          <w:lang w:val="es-ES_tradnl" w:eastAsia="es-MX"/>
        </w:rPr>
      </w:pPr>
      <w:r>
        <w:rPr>
          <w:rFonts w:ascii="Arial" w:eastAsia="Times New Roman" w:hAnsi="Arial" w:cs="Arial"/>
          <w:sz w:val="28"/>
          <w:szCs w:val="28"/>
          <w:lang w:val="es-ES_tradnl" w:eastAsia="es-MX"/>
        </w:rPr>
        <w:t xml:space="preserve">No escapa a la atención de esta Sala Superior que en </w:t>
      </w:r>
      <w:r w:rsidR="004E1486" w:rsidRPr="000F2DF9">
        <w:rPr>
          <w:rFonts w:ascii="Arial" w:eastAsia="Times New Roman" w:hAnsi="Arial" w:cs="Arial"/>
          <w:sz w:val="28"/>
          <w:szCs w:val="28"/>
          <w:lang w:val="es-ES_tradnl" w:eastAsia="es-MX"/>
        </w:rPr>
        <w:t>el acta de</w:t>
      </w:r>
      <w:r w:rsidR="004E1486">
        <w:rPr>
          <w:rFonts w:ascii="Arial" w:eastAsia="Times New Roman" w:hAnsi="Arial" w:cs="Arial"/>
          <w:sz w:val="28"/>
          <w:szCs w:val="28"/>
          <w:lang w:val="es-ES_tradnl" w:eastAsia="es-MX"/>
        </w:rPr>
        <w:t xml:space="preserve"> sesión ordinaria de la </w:t>
      </w:r>
      <w:r w:rsidR="004E1486" w:rsidRPr="00FC4BB3">
        <w:rPr>
          <w:rFonts w:ascii="Arial" w:eastAsia="Times New Roman" w:hAnsi="Arial" w:cs="Arial"/>
          <w:b/>
          <w:sz w:val="28"/>
          <w:szCs w:val="28"/>
          <w:lang w:eastAsia="es-MX"/>
        </w:rPr>
        <w:t>Comisión de Honor y Justicia de la Dirección General de Prevención y Reinserción Social en el Estado</w:t>
      </w:r>
      <w:r w:rsidR="004E1486">
        <w:rPr>
          <w:rFonts w:ascii="Arial" w:eastAsia="Times New Roman" w:hAnsi="Arial" w:cs="Arial"/>
          <w:sz w:val="28"/>
          <w:szCs w:val="28"/>
          <w:lang w:eastAsia="es-MX"/>
        </w:rPr>
        <w:t xml:space="preserve"> de veintiséis de septiembre de dos mil diecinueve –visible a fojas 8 a 12 del toca-,</w:t>
      </w:r>
      <w:r w:rsidR="000F2DF9">
        <w:rPr>
          <w:rFonts w:ascii="Arial" w:eastAsia="Times New Roman" w:hAnsi="Arial" w:cs="Arial"/>
          <w:sz w:val="28"/>
          <w:szCs w:val="28"/>
          <w:lang w:eastAsia="es-MX"/>
        </w:rPr>
        <w:t xml:space="preserve"> que se aportó como anexo al oficio de apelación, </w:t>
      </w:r>
      <w:r w:rsidR="004E1486">
        <w:rPr>
          <w:rFonts w:ascii="Arial" w:eastAsia="Times New Roman" w:hAnsi="Arial" w:cs="Arial"/>
          <w:sz w:val="28"/>
          <w:szCs w:val="28"/>
          <w:lang w:eastAsia="es-MX"/>
        </w:rPr>
        <w:t xml:space="preserve">se advierte que se dio cuenta con el estado del expediente de </w:t>
      </w:r>
      <w:r w:rsidR="0023388E">
        <w:rPr>
          <w:rFonts w:ascii="Arial" w:eastAsia="Times New Roman" w:hAnsi="Arial" w:cs="Arial"/>
          <w:color w:val="FF0000"/>
          <w:sz w:val="28"/>
          <w:szCs w:val="28"/>
          <w:lang w:eastAsia="es-MX"/>
        </w:rPr>
        <w:t>**********</w:t>
      </w:r>
      <w:r w:rsidR="004E1486">
        <w:rPr>
          <w:rFonts w:ascii="Arial" w:eastAsia="Times New Roman" w:hAnsi="Arial" w:cs="Arial"/>
          <w:sz w:val="28"/>
          <w:szCs w:val="28"/>
          <w:lang w:eastAsia="es-MX"/>
        </w:rPr>
        <w:t xml:space="preserve"> con el número </w:t>
      </w:r>
      <w:r w:rsidR="0023388E">
        <w:rPr>
          <w:rFonts w:ascii="Arial" w:eastAsia="Times New Roman" w:hAnsi="Arial" w:cs="Arial"/>
          <w:color w:val="FF0000"/>
          <w:sz w:val="28"/>
          <w:szCs w:val="28"/>
          <w:lang w:eastAsia="es-MX"/>
        </w:rPr>
        <w:t>**********</w:t>
      </w:r>
      <w:r w:rsidR="004E1486">
        <w:rPr>
          <w:rFonts w:ascii="Arial" w:eastAsia="Times New Roman" w:hAnsi="Arial" w:cs="Arial"/>
          <w:sz w:val="28"/>
          <w:szCs w:val="28"/>
          <w:lang w:eastAsia="es-MX"/>
        </w:rPr>
        <w:t xml:space="preserve"> en las que se </w:t>
      </w:r>
      <w:r w:rsidR="00DC4044">
        <w:rPr>
          <w:rFonts w:ascii="Arial" w:eastAsia="Times New Roman" w:hAnsi="Arial" w:cs="Arial"/>
          <w:sz w:val="28"/>
          <w:szCs w:val="28"/>
          <w:lang w:eastAsia="es-MX"/>
        </w:rPr>
        <w:t xml:space="preserve">dio cuenta </w:t>
      </w:r>
      <w:r w:rsidR="000F2DF9">
        <w:rPr>
          <w:rFonts w:ascii="Arial" w:eastAsia="Times New Roman" w:hAnsi="Arial" w:cs="Arial"/>
          <w:sz w:val="28"/>
          <w:szCs w:val="28"/>
          <w:lang w:eastAsia="es-MX"/>
        </w:rPr>
        <w:t xml:space="preserve">en la parte de </w:t>
      </w:r>
      <w:r w:rsidR="004E1486">
        <w:rPr>
          <w:rFonts w:ascii="Arial" w:eastAsia="Times New Roman" w:hAnsi="Arial" w:cs="Arial"/>
          <w:sz w:val="28"/>
          <w:szCs w:val="28"/>
          <w:lang w:eastAsia="es-MX"/>
        </w:rPr>
        <w:t>consideraciones</w:t>
      </w:r>
      <w:r w:rsidR="00DC4044">
        <w:rPr>
          <w:rFonts w:ascii="Arial" w:eastAsia="Times New Roman" w:hAnsi="Arial" w:cs="Arial"/>
          <w:sz w:val="28"/>
          <w:szCs w:val="28"/>
          <w:lang w:eastAsia="es-MX"/>
        </w:rPr>
        <w:t xml:space="preserve"> con</w:t>
      </w:r>
      <w:r w:rsidR="004E1486">
        <w:rPr>
          <w:rFonts w:ascii="Arial" w:eastAsia="Times New Roman" w:hAnsi="Arial" w:cs="Arial"/>
          <w:sz w:val="28"/>
          <w:szCs w:val="28"/>
          <w:lang w:eastAsia="es-MX"/>
        </w:rPr>
        <w:t xml:space="preserve"> </w:t>
      </w:r>
      <w:r w:rsidR="000F2DF9">
        <w:rPr>
          <w:rFonts w:ascii="Arial" w:eastAsia="Times New Roman" w:hAnsi="Arial" w:cs="Arial"/>
          <w:sz w:val="28"/>
          <w:szCs w:val="28"/>
          <w:lang w:eastAsia="es-MX"/>
        </w:rPr>
        <w:t>lo siguiente:</w:t>
      </w:r>
      <w:r w:rsidR="004E1486">
        <w:rPr>
          <w:rFonts w:ascii="Arial" w:eastAsia="Times New Roman" w:hAnsi="Arial" w:cs="Arial"/>
          <w:sz w:val="28"/>
          <w:szCs w:val="28"/>
          <w:lang w:eastAsia="es-MX"/>
        </w:rPr>
        <w:t xml:space="preserve"> “</w:t>
      </w:r>
      <w:r w:rsidR="004E1486" w:rsidRPr="000F2DF9">
        <w:rPr>
          <w:rFonts w:ascii="Arial Narrow" w:eastAsia="Times New Roman" w:hAnsi="Arial Narrow" w:cs="Arial"/>
          <w:i/>
          <w:sz w:val="28"/>
          <w:szCs w:val="28"/>
          <w:lang w:eastAsia="es-MX"/>
        </w:rPr>
        <w:t xml:space="preserve">La Tercera Sala Unitaria resultó competente para conocer del juicio contencioso </w:t>
      </w:r>
      <w:r w:rsidR="004E1486" w:rsidRPr="000F2DF9">
        <w:rPr>
          <w:rFonts w:ascii="Arial Narrow" w:eastAsia="Times New Roman" w:hAnsi="Arial Narrow" w:cs="Arial"/>
          <w:i/>
          <w:sz w:val="28"/>
          <w:szCs w:val="28"/>
          <w:lang w:eastAsia="es-MX"/>
        </w:rPr>
        <w:lastRenderedPageBreak/>
        <w:t xml:space="preserve">administrativo número </w:t>
      </w:r>
      <w:r w:rsidR="0023388E">
        <w:rPr>
          <w:rFonts w:ascii="Arial Narrow" w:eastAsia="Times New Roman" w:hAnsi="Arial Narrow" w:cs="Arial"/>
          <w:i/>
          <w:color w:val="FF0000"/>
          <w:sz w:val="28"/>
          <w:szCs w:val="28"/>
          <w:lang w:eastAsia="es-MX"/>
        </w:rPr>
        <w:t>**********</w:t>
      </w:r>
      <w:r w:rsidR="004E1486" w:rsidRPr="000F2DF9">
        <w:rPr>
          <w:rFonts w:ascii="Arial Narrow" w:eastAsia="Times New Roman" w:hAnsi="Arial Narrow" w:cs="Arial"/>
          <w:i/>
          <w:sz w:val="28"/>
          <w:szCs w:val="28"/>
          <w:lang w:eastAsia="es-MX"/>
        </w:rPr>
        <w:t>, decretando la ilegalidad e invalidez del acto reclamado y, por consecuencia, la nulidad lisa y llana del mismo, dejándolo</w:t>
      </w:r>
      <w:r w:rsidR="000F2DF9" w:rsidRPr="000F2DF9">
        <w:rPr>
          <w:rFonts w:ascii="Arial Narrow" w:eastAsia="Times New Roman" w:hAnsi="Arial Narrow" w:cs="Arial"/>
          <w:i/>
          <w:sz w:val="28"/>
          <w:szCs w:val="28"/>
          <w:lang w:eastAsia="es-MX"/>
        </w:rPr>
        <w:t xml:space="preserve">s sin efecto legal alguno, de acuerdo con los razonamientos y para los efectos precisados en el considerando Sexto y </w:t>
      </w:r>
      <w:r w:rsidR="000F2DF9">
        <w:rPr>
          <w:rFonts w:ascii="Arial Narrow" w:eastAsia="Times New Roman" w:hAnsi="Arial Narrow" w:cs="Arial"/>
          <w:i/>
          <w:sz w:val="28"/>
          <w:szCs w:val="28"/>
          <w:lang w:eastAsia="es-MX"/>
        </w:rPr>
        <w:t>S</w:t>
      </w:r>
      <w:r w:rsidR="000F2DF9" w:rsidRPr="000F2DF9">
        <w:rPr>
          <w:rFonts w:ascii="Arial Narrow" w:eastAsia="Times New Roman" w:hAnsi="Arial Narrow" w:cs="Arial"/>
          <w:i/>
          <w:sz w:val="28"/>
          <w:szCs w:val="28"/>
          <w:lang w:eastAsia="es-MX"/>
        </w:rPr>
        <w:t>éptimo</w:t>
      </w:r>
      <w:r w:rsidR="000F2DF9">
        <w:rPr>
          <w:rFonts w:ascii="Arial Narrow" w:eastAsia="Times New Roman" w:hAnsi="Arial Narrow" w:cs="Arial"/>
          <w:i/>
          <w:sz w:val="28"/>
          <w:szCs w:val="28"/>
          <w:lang w:eastAsia="es-MX"/>
        </w:rPr>
        <w:t xml:space="preserve"> …</w:t>
      </w:r>
      <w:r w:rsidR="000F2DF9" w:rsidRPr="000F2DF9">
        <w:rPr>
          <w:rFonts w:ascii="Arial Narrow" w:eastAsia="Times New Roman" w:hAnsi="Arial Narrow" w:cs="Arial"/>
          <w:i/>
          <w:sz w:val="28"/>
          <w:szCs w:val="28"/>
          <w:lang w:eastAsia="es-MX"/>
        </w:rPr>
        <w:t>.</w:t>
      </w:r>
      <w:r w:rsidR="000F2DF9">
        <w:rPr>
          <w:rFonts w:ascii="Arial" w:eastAsia="Times New Roman" w:hAnsi="Arial" w:cs="Arial"/>
          <w:sz w:val="28"/>
          <w:szCs w:val="28"/>
          <w:lang w:eastAsia="es-MX"/>
        </w:rPr>
        <w:t xml:space="preserve">”; y de la discusión consecuente se acordó de manera colegiada al respecto </w:t>
      </w:r>
      <w:r w:rsidR="00A13E7C">
        <w:rPr>
          <w:rFonts w:ascii="Arial" w:eastAsia="Times New Roman" w:hAnsi="Arial" w:cs="Arial"/>
          <w:sz w:val="28"/>
          <w:szCs w:val="28"/>
          <w:lang w:eastAsia="es-MX"/>
        </w:rPr>
        <w:t>lo siguiente</w:t>
      </w:r>
      <w:r w:rsidR="000F2DF9">
        <w:rPr>
          <w:rFonts w:ascii="Arial" w:eastAsia="Times New Roman" w:hAnsi="Arial" w:cs="Arial"/>
          <w:sz w:val="28"/>
          <w:szCs w:val="28"/>
          <w:lang w:eastAsia="es-MX"/>
        </w:rPr>
        <w:t>: “</w:t>
      </w:r>
      <w:r w:rsidR="000F2DF9" w:rsidRPr="000F2DF9">
        <w:rPr>
          <w:rFonts w:ascii="Arial Narrow" w:eastAsia="Times New Roman" w:hAnsi="Arial Narrow" w:cs="Arial"/>
          <w:i/>
          <w:sz w:val="28"/>
          <w:szCs w:val="28"/>
          <w:lang w:eastAsia="es-MX"/>
        </w:rPr>
        <w:t xml:space="preserve">Una vez analizadas las actuaciones de cada uno de los expedientes citados con anterioridad, de manera unánime, los integrantes de esta Comisión de Honor y justicia acordaron resolver de la manera siguiente: … Se concluye no sancionar al elemento por no estar debidamente integrado el expediente. </w:t>
      </w:r>
      <w:r w:rsidR="0023388E">
        <w:rPr>
          <w:rFonts w:ascii="Arial Narrow" w:eastAsia="Times New Roman" w:hAnsi="Arial Narrow" w:cs="Arial"/>
          <w:i/>
          <w:color w:val="FF0000"/>
          <w:sz w:val="28"/>
          <w:szCs w:val="28"/>
          <w:lang w:eastAsia="es-MX"/>
        </w:rPr>
        <w:t>**********</w:t>
      </w:r>
      <w:r w:rsidR="000F2DF9" w:rsidRPr="000F2DF9">
        <w:rPr>
          <w:rFonts w:ascii="Arial Narrow" w:eastAsia="Times New Roman" w:hAnsi="Arial Narrow" w:cs="Arial"/>
          <w:i/>
          <w:sz w:val="28"/>
          <w:szCs w:val="28"/>
          <w:lang w:eastAsia="es-MX"/>
        </w:rPr>
        <w:t xml:space="preserve">- </w:t>
      </w:r>
      <w:bookmarkStart w:id="0" w:name="_GoBack"/>
      <w:r w:rsidR="0023388E">
        <w:rPr>
          <w:rFonts w:ascii="Arial Narrow" w:eastAsia="Times New Roman" w:hAnsi="Arial Narrow" w:cs="Arial"/>
          <w:i/>
          <w:color w:val="FF0000"/>
          <w:sz w:val="28"/>
          <w:szCs w:val="28"/>
          <w:lang w:eastAsia="es-MX"/>
        </w:rPr>
        <w:t>**********</w:t>
      </w:r>
      <w:bookmarkEnd w:id="0"/>
      <w:r w:rsidR="000F2DF9" w:rsidRPr="000F2DF9">
        <w:rPr>
          <w:rFonts w:ascii="Arial Narrow" w:eastAsia="Times New Roman" w:hAnsi="Arial Narrow" w:cs="Arial"/>
          <w:i/>
          <w:sz w:val="28"/>
          <w:szCs w:val="28"/>
          <w:lang w:eastAsia="es-MX"/>
        </w:rPr>
        <w:t>; se acuerda remitir a la Unidad Administrativa para su cumplimiento</w:t>
      </w:r>
      <w:r w:rsidR="000F2DF9">
        <w:rPr>
          <w:rFonts w:ascii="Arial" w:eastAsia="Times New Roman" w:hAnsi="Arial" w:cs="Arial"/>
          <w:sz w:val="28"/>
          <w:szCs w:val="28"/>
          <w:lang w:eastAsia="es-MX"/>
        </w:rPr>
        <w:t>.”</w:t>
      </w:r>
    </w:p>
    <w:p w:rsidR="004E1486" w:rsidRDefault="004E1486" w:rsidP="00DD0C12">
      <w:pPr>
        <w:spacing w:after="0" w:line="360" w:lineRule="auto"/>
        <w:ind w:firstLine="709"/>
        <w:jc w:val="both"/>
        <w:rPr>
          <w:rFonts w:ascii="Arial" w:eastAsia="Times New Roman" w:hAnsi="Arial" w:cs="Arial"/>
          <w:sz w:val="28"/>
          <w:szCs w:val="28"/>
          <w:lang w:val="es-ES_tradnl" w:eastAsia="es-MX"/>
        </w:rPr>
      </w:pPr>
    </w:p>
    <w:p w:rsidR="00DD0C12" w:rsidRPr="00DD0C12" w:rsidRDefault="00DD0C12" w:rsidP="00DD0C12">
      <w:pPr>
        <w:spacing w:after="0" w:line="360" w:lineRule="auto"/>
        <w:ind w:firstLine="709"/>
        <w:jc w:val="both"/>
        <w:rPr>
          <w:rFonts w:ascii="Arial" w:eastAsia="Times New Roman" w:hAnsi="Arial" w:cs="Arial"/>
          <w:b/>
          <w:sz w:val="28"/>
          <w:szCs w:val="28"/>
          <w:lang w:val="es-ES_tradnl" w:eastAsia="es-MX"/>
        </w:rPr>
      </w:pPr>
      <w:r w:rsidRPr="00FC4BB3">
        <w:rPr>
          <w:rFonts w:ascii="Arial" w:eastAsia="Times New Roman" w:hAnsi="Arial" w:cs="Arial"/>
          <w:sz w:val="28"/>
          <w:szCs w:val="28"/>
          <w:lang w:val="es-ES_tradnl" w:eastAsia="es-MX"/>
        </w:rPr>
        <w:t xml:space="preserve">De acuerdo con lo anterior, queda claro que si el recurso lo intenta </w:t>
      </w:r>
      <w:r w:rsidR="00AB0BD3" w:rsidRPr="00FC4BB3">
        <w:rPr>
          <w:rFonts w:ascii="Arial" w:eastAsia="Times New Roman" w:hAnsi="Arial" w:cs="Arial"/>
          <w:sz w:val="28"/>
          <w:szCs w:val="28"/>
          <w:lang w:eastAsia="es-MX"/>
        </w:rPr>
        <w:t xml:space="preserve">licenciado Alfredo Vargas Quintanilla en su carácter de </w:t>
      </w:r>
      <w:r w:rsidR="00AB0BD3" w:rsidRPr="00FC4BB3">
        <w:rPr>
          <w:rFonts w:ascii="Arial" w:eastAsia="Times New Roman" w:hAnsi="Arial" w:cs="Arial"/>
          <w:b/>
          <w:sz w:val="28"/>
          <w:szCs w:val="28"/>
          <w:lang w:eastAsia="es-MX"/>
        </w:rPr>
        <w:t>Presidente de la Comisión de Honor y Justicia de la Dirección General de Prevención y Reinserción Social en el Estado</w:t>
      </w:r>
      <w:r w:rsidRPr="00FC4BB3">
        <w:rPr>
          <w:rFonts w:ascii="Arial" w:eastAsia="Times New Roman" w:hAnsi="Arial" w:cs="Arial"/>
          <w:sz w:val="28"/>
          <w:szCs w:val="28"/>
          <w:lang w:val="es-ES_tradnl" w:eastAsia="es-MX"/>
        </w:rPr>
        <w:t>, quien</w:t>
      </w:r>
      <w:r w:rsidR="00AB0BD3" w:rsidRPr="00FC4BB3">
        <w:rPr>
          <w:rFonts w:ascii="Arial" w:eastAsia="Times New Roman" w:hAnsi="Arial" w:cs="Arial"/>
          <w:sz w:val="28"/>
          <w:szCs w:val="28"/>
          <w:lang w:val="es-ES_tradnl" w:eastAsia="es-MX"/>
        </w:rPr>
        <w:t xml:space="preserve"> por sí mismo no es autoridad demandada y parte en el juicio contencioso,</w:t>
      </w:r>
      <w:r w:rsidR="00FC4BB3">
        <w:rPr>
          <w:rFonts w:ascii="Arial" w:eastAsia="Times New Roman" w:hAnsi="Arial" w:cs="Arial"/>
          <w:sz w:val="28"/>
          <w:szCs w:val="28"/>
          <w:lang w:val="es-ES_tradnl" w:eastAsia="es-MX"/>
        </w:rPr>
        <w:t xml:space="preserve"> ni se advierte que éste haya sido </w:t>
      </w:r>
      <w:r w:rsidR="00FD4341">
        <w:rPr>
          <w:rFonts w:ascii="Arial" w:eastAsia="Times New Roman" w:hAnsi="Arial" w:cs="Arial"/>
          <w:sz w:val="28"/>
          <w:szCs w:val="28"/>
          <w:lang w:val="es-ES_tradnl" w:eastAsia="es-MX"/>
        </w:rPr>
        <w:t xml:space="preserve">decisión del </w:t>
      </w:r>
      <w:r w:rsidR="00FC4BB3">
        <w:rPr>
          <w:rFonts w:ascii="Arial" w:eastAsia="Times New Roman" w:hAnsi="Arial" w:cs="Arial"/>
          <w:sz w:val="28"/>
          <w:szCs w:val="28"/>
          <w:lang w:val="es-ES_tradnl" w:eastAsia="es-MX"/>
        </w:rPr>
        <w:t xml:space="preserve">propio órgano colegiado </w:t>
      </w:r>
      <w:r w:rsidR="00FD4341">
        <w:rPr>
          <w:rFonts w:ascii="Arial" w:eastAsia="Times New Roman" w:hAnsi="Arial" w:cs="Arial"/>
          <w:sz w:val="28"/>
          <w:szCs w:val="28"/>
          <w:lang w:val="es-ES_tradnl" w:eastAsia="es-MX"/>
        </w:rPr>
        <w:t xml:space="preserve">autorizarlo </w:t>
      </w:r>
      <w:r w:rsidR="00FC4BB3">
        <w:rPr>
          <w:rFonts w:ascii="Arial" w:eastAsia="Times New Roman" w:hAnsi="Arial" w:cs="Arial"/>
          <w:sz w:val="28"/>
          <w:szCs w:val="28"/>
          <w:lang w:val="es-ES_tradnl" w:eastAsia="es-MX"/>
        </w:rPr>
        <w:t xml:space="preserve">para actuar en su representación en este juicio contencioso administrativo estatal, </w:t>
      </w:r>
      <w:r w:rsidRPr="00FC4BB3">
        <w:rPr>
          <w:rFonts w:ascii="Arial" w:eastAsia="Times New Roman" w:hAnsi="Arial" w:cs="Arial"/>
          <w:b/>
          <w:sz w:val="28"/>
          <w:szCs w:val="28"/>
          <w:u w:val="single"/>
          <w:lang w:val="es-ES_tradnl" w:eastAsia="es-MX"/>
        </w:rPr>
        <w:t>es inconcuso que no tiene legitimación para presentar esta a</w:t>
      </w:r>
      <w:r w:rsidR="00FC4BB3">
        <w:rPr>
          <w:rFonts w:ascii="Arial" w:eastAsia="Times New Roman" w:hAnsi="Arial" w:cs="Arial"/>
          <w:b/>
          <w:sz w:val="28"/>
          <w:szCs w:val="28"/>
          <w:u w:val="single"/>
          <w:lang w:val="es-ES_tradnl" w:eastAsia="es-MX"/>
        </w:rPr>
        <w:t>pelación</w:t>
      </w:r>
      <w:r w:rsidRPr="00FC4BB3">
        <w:rPr>
          <w:rFonts w:ascii="Arial" w:eastAsia="Times New Roman" w:hAnsi="Arial" w:cs="Arial"/>
          <w:sz w:val="28"/>
          <w:szCs w:val="28"/>
          <w:lang w:val="es-ES_tradnl" w:eastAsia="es-MX"/>
        </w:rPr>
        <w:t>.</w:t>
      </w:r>
    </w:p>
    <w:p w:rsidR="00DD0C12" w:rsidRPr="00DD0C12" w:rsidRDefault="00DD0C12" w:rsidP="00DD0C12">
      <w:pPr>
        <w:spacing w:after="0" w:line="360" w:lineRule="auto"/>
        <w:ind w:firstLine="851"/>
        <w:jc w:val="both"/>
        <w:rPr>
          <w:rFonts w:ascii="Arial" w:eastAsia="Times New Roman" w:hAnsi="Arial" w:cs="Arial"/>
          <w:sz w:val="28"/>
          <w:szCs w:val="28"/>
          <w:lang w:val="es-ES_tradnl" w:eastAsia="es-MX"/>
        </w:rPr>
      </w:pPr>
    </w:p>
    <w:p w:rsidR="00DD0C12" w:rsidRPr="00DD0C12" w:rsidRDefault="00DD0C12" w:rsidP="00DD0C12">
      <w:pPr>
        <w:spacing w:after="0" w:line="360" w:lineRule="auto"/>
        <w:ind w:firstLine="709"/>
        <w:jc w:val="both"/>
        <w:rPr>
          <w:rFonts w:ascii="Arial" w:eastAsia="Times New Roman" w:hAnsi="Arial" w:cs="Arial"/>
          <w:sz w:val="28"/>
          <w:szCs w:val="28"/>
          <w:lang w:val="es-ES_tradnl" w:eastAsia="es-MX"/>
        </w:rPr>
      </w:pPr>
      <w:r w:rsidRPr="00DD0C12">
        <w:rPr>
          <w:rFonts w:ascii="Arial" w:eastAsia="Times New Roman" w:hAnsi="Arial" w:cs="Arial"/>
          <w:sz w:val="28"/>
          <w:szCs w:val="28"/>
          <w:lang w:val="es-ES_tradnl" w:eastAsia="es-MX"/>
        </w:rPr>
        <w:t xml:space="preserve">Lo anterior es así, puesto que ni de </w:t>
      </w:r>
      <w:r w:rsidR="00AB0BD3">
        <w:rPr>
          <w:rFonts w:ascii="Arial" w:eastAsia="Times New Roman" w:hAnsi="Arial" w:cs="Arial"/>
          <w:sz w:val="28"/>
          <w:szCs w:val="28"/>
          <w:lang w:val="es-ES_tradnl" w:eastAsia="es-MX"/>
        </w:rPr>
        <w:t>la contestación de la demanda</w:t>
      </w:r>
      <w:r w:rsidR="00FC4BB3">
        <w:rPr>
          <w:rFonts w:ascii="Arial" w:eastAsia="Times New Roman" w:hAnsi="Arial" w:cs="Arial"/>
          <w:sz w:val="28"/>
          <w:szCs w:val="28"/>
          <w:lang w:val="es-ES_tradnl" w:eastAsia="es-MX"/>
        </w:rPr>
        <w:t xml:space="preserve">, </w:t>
      </w:r>
      <w:r w:rsidR="00FC4BB3" w:rsidRPr="00DD0C12">
        <w:rPr>
          <w:rFonts w:ascii="Arial" w:eastAsia="Times New Roman" w:hAnsi="Arial" w:cs="Arial"/>
          <w:sz w:val="28"/>
          <w:szCs w:val="28"/>
          <w:lang w:val="es-ES_tradnl" w:eastAsia="es-MX"/>
        </w:rPr>
        <w:t xml:space="preserve">ni del recurso de </w:t>
      </w:r>
      <w:r w:rsidR="00FC4BB3">
        <w:rPr>
          <w:rFonts w:ascii="Arial" w:eastAsia="Times New Roman" w:hAnsi="Arial" w:cs="Arial"/>
          <w:sz w:val="28"/>
          <w:szCs w:val="28"/>
          <w:lang w:val="es-ES_tradnl" w:eastAsia="es-MX"/>
        </w:rPr>
        <w:t>apelación</w:t>
      </w:r>
      <w:r w:rsidR="00AB0BD3">
        <w:rPr>
          <w:rFonts w:ascii="Arial" w:eastAsia="Times New Roman" w:hAnsi="Arial" w:cs="Arial"/>
          <w:sz w:val="28"/>
          <w:szCs w:val="28"/>
          <w:lang w:val="es-ES_tradnl" w:eastAsia="es-MX"/>
        </w:rPr>
        <w:t xml:space="preserve"> </w:t>
      </w:r>
      <w:r w:rsidRPr="00DD0C12">
        <w:rPr>
          <w:rFonts w:ascii="Arial" w:eastAsia="Times New Roman" w:hAnsi="Arial" w:cs="Arial"/>
          <w:sz w:val="28"/>
          <w:szCs w:val="28"/>
          <w:lang w:val="es-ES_tradnl" w:eastAsia="es-MX"/>
        </w:rPr>
        <w:t xml:space="preserve">se aprecia </w:t>
      </w:r>
      <w:r w:rsidR="00AB0BD3">
        <w:rPr>
          <w:rFonts w:ascii="Arial" w:eastAsia="Times New Roman" w:hAnsi="Arial" w:cs="Arial"/>
          <w:sz w:val="28"/>
          <w:szCs w:val="28"/>
          <w:lang w:val="es-ES_tradnl" w:eastAsia="es-MX"/>
        </w:rPr>
        <w:t xml:space="preserve">o queda </w:t>
      </w:r>
      <w:r w:rsidRPr="00DD0C12">
        <w:rPr>
          <w:rFonts w:ascii="Arial" w:eastAsia="Times New Roman" w:hAnsi="Arial" w:cs="Arial"/>
          <w:sz w:val="28"/>
          <w:szCs w:val="28"/>
          <w:lang w:val="es-ES_tradnl" w:eastAsia="es-MX"/>
        </w:rPr>
        <w:t xml:space="preserve">constancia que demuestre que quien recurre, tenga la posibilidad </w:t>
      </w:r>
      <w:r w:rsidRPr="00E07587">
        <w:rPr>
          <w:rFonts w:ascii="Arial" w:eastAsia="Times New Roman" w:hAnsi="Arial" w:cs="Arial"/>
          <w:sz w:val="28"/>
          <w:szCs w:val="28"/>
          <w:lang w:val="es-ES_tradnl" w:eastAsia="es-MX"/>
        </w:rPr>
        <w:t>de representar legalmente</w:t>
      </w:r>
      <w:r w:rsidR="00767359" w:rsidRPr="00E07587">
        <w:rPr>
          <w:rFonts w:ascii="Arial" w:eastAsia="Times New Roman" w:hAnsi="Arial" w:cs="Arial"/>
          <w:sz w:val="28"/>
          <w:szCs w:val="28"/>
          <w:lang w:val="es-ES_tradnl" w:eastAsia="es-MX"/>
        </w:rPr>
        <w:t xml:space="preserve"> a la </w:t>
      </w:r>
      <w:r w:rsidR="00767359" w:rsidRPr="00E07587">
        <w:rPr>
          <w:rFonts w:ascii="Arial" w:eastAsia="Times New Roman" w:hAnsi="Arial" w:cs="Arial"/>
          <w:b/>
          <w:sz w:val="28"/>
          <w:szCs w:val="28"/>
          <w:lang w:eastAsia="es-MX"/>
        </w:rPr>
        <w:t>Comisión de Honor y Justicia de la Dirección General de Prevención y Reinserción Social en el Estado</w:t>
      </w:r>
      <w:r w:rsidRPr="00E07587">
        <w:rPr>
          <w:rFonts w:ascii="Arial" w:eastAsia="Times New Roman" w:hAnsi="Arial" w:cs="Arial"/>
          <w:b/>
          <w:sz w:val="28"/>
          <w:szCs w:val="28"/>
          <w:lang w:val="es-ES_tradnl" w:eastAsia="es-MX"/>
        </w:rPr>
        <w:t xml:space="preserve">, </w:t>
      </w:r>
      <w:r w:rsidR="00FC4BB3" w:rsidRPr="00E07587">
        <w:rPr>
          <w:rFonts w:ascii="Arial" w:eastAsia="Times New Roman" w:hAnsi="Arial" w:cs="Arial"/>
          <w:b/>
          <w:sz w:val="28"/>
          <w:szCs w:val="28"/>
          <w:lang w:val="es-ES_tradnl" w:eastAsia="es-MX"/>
        </w:rPr>
        <w:t xml:space="preserve">y el Presidente de la </w:t>
      </w:r>
      <w:r w:rsidR="004E1486">
        <w:rPr>
          <w:rFonts w:ascii="Arial" w:eastAsia="Times New Roman" w:hAnsi="Arial" w:cs="Arial"/>
          <w:b/>
          <w:sz w:val="28"/>
          <w:szCs w:val="28"/>
          <w:lang w:val="es-ES_tradnl" w:eastAsia="es-MX"/>
        </w:rPr>
        <w:t>C</w:t>
      </w:r>
      <w:r w:rsidR="00FC4BB3" w:rsidRPr="00E07587">
        <w:rPr>
          <w:rFonts w:ascii="Arial" w:eastAsia="Times New Roman" w:hAnsi="Arial" w:cs="Arial"/>
          <w:b/>
          <w:sz w:val="28"/>
          <w:szCs w:val="28"/>
          <w:lang w:val="es-ES_tradnl" w:eastAsia="es-MX"/>
        </w:rPr>
        <w:t>omisión</w:t>
      </w:r>
      <w:r w:rsidR="004E1486">
        <w:rPr>
          <w:rFonts w:ascii="Arial" w:eastAsia="Times New Roman" w:hAnsi="Arial" w:cs="Arial"/>
          <w:b/>
          <w:sz w:val="28"/>
          <w:szCs w:val="28"/>
          <w:lang w:val="es-ES_tradnl" w:eastAsia="es-MX"/>
        </w:rPr>
        <w:t>,</w:t>
      </w:r>
      <w:r w:rsidR="00FC4BB3" w:rsidRPr="00E07587">
        <w:rPr>
          <w:rFonts w:ascii="Arial" w:eastAsia="Times New Roman" w:hAnsi="Arial" w:cs="Arial"/>
          <w:b/>
          <w:sz w:val="28"/>
          <w:szCs w:val="28"/>
          <w:lang w:val="es-ES_tradnl" w:eastAsia="es-MX"/>
        </w:rPr>
        <w:t xml:space="preserve"> </w:t>
      </w:r>
      <w:r w:rsidR="00767359" w:rsidRPr="00E07587">
        <w:rPr>
          <w:rFonts w:ascii="Arial" w:eastAsia="Times New Roman" w:hAnsi="Arial" w:cs="Arial"/>
          <w:sz w:val="28"/>
          <w:szCs w:val="28"/>
          <w:lang w:val="es-ES_tradnl" w:eastAsia="es-MX"/>
        </w:rPr>
        <w:t>por sí mismo</w:t>
      </w:r>
      <w:r w:rsidR="004E1486">
        <w:rPr>
          <w:rFonts w:ascii="Arial" w:eastAsia="Times New Roman" w:hAnsi="Arial" w:cs="Arial"/>
          <w:sz w:val="28"/>
          <w:szCs w:val="28"/>
          <w:lang w:val="es-ES_tradnl" w:eastAsia="es-MX"/>
        </w:rPr>
        <w:t>,</w:t>
      </w:r>
      <w:r w:rsidR="00767359" w:rsidRPr="00E07587">
        <w:rPr>
          <w:rFonts w:ascii="Arial" w:eastAsia="Times New Roman" w:hAnsi="Arial" w:cs="Arial"/>
          <w:sz w:val="28"/>
          <w:szCs w:val="28"/>
          <w:lang w:val="es-ES_tradnl" w:eastAsia="es-MX"/>
        </w:rPr>
        <w:t xml:space="preserve"> </w:t>
      </w:r>
      <w:r w:rsidRPr="00E07587">
        <w:rPr>
          <w:rFonts w:ascii="Arial" w:eastAsia="Times New Roman" w:hAnsi="Arial" w:cs="Arial"/>
          <w:sz w:val="28"/>
          <w:szCs w:val="28"/>
          <w:lang w:val="es-ES_tradnl" w:eastAsia="es-MX"/>
        </w:rPr>
        <w:t xml:space="preserve">no es autoridad señalada como responsable en el juicio </w:t>
      </w:r>
      <w:r w:rsidR="00767359" w:rsidRPr="00E07587">
        <w:rPr>
          <w:rFonts w:ascii="Arial" w:eastAsia="Times New Roman" w:hAnsi="Arial" w:cs="Arial"/>
          <w:sz w:val="28"/>
          <w:szCs w:val="28"/>
          <w:lang w:val="es-ES_tradnl" w:eastAsia="es-MX"/>
        </w:rPr>
        <w:t>contencioso administrativo estatal</w:t>
      </w:r>
      <w:r w:rsidR="00767359">
        <w:rPr>
          <w:rFonts w:ascii="Arial" w:eastAsia="Times New Roman" w:hAnsi="Arial" w:cs="Arial"/>
          <w:sz w:val="28"/>
          <w:szCs w:val="28"/>
          <w:lang w:val="es-ES_tradnl" w:eastAsia="es-MX"/>
        </w:rPr>
        <w:t xml:space="preserve"> 572/2018/3</w:t>
      </w:r>
      <w:r w:rsidR="004E1486">
        <w:rPr>
          <w:rFonts w:ascii="Arial" w:eastAsia="Times New Roman" w:hAnsi="Arial" w:cs="Arial"/>
          <w:sz w:val="28"/>
          <w:szCs w:val="28"/>
          <w:lang w:val="es-ES_tradnl" w:eastAsia="es-MX"/>
        </w:rPr>
        <w:t>;</w:t>
      </w:r>
      <w:r w:rsidR="00FC4BB3">
        <w:rPr>
          <w:rFonts w:ascii="Arial" w:eastAsia="Times New Roman" w:hAnsi="Arial" w:cs="Arial"/>
          <w:sz w:val="28"/>
          <w:szCs w:val="28"/>
          <w:lang w:val="es-ES_tradnl" w:eastAsia="es-MX"/>
        </w:rPr>
        <w:t xml:space="preserve"> de ahí que no se encuentre legitimado para interponer el recurso de apelación intentado.</w:t>
      </w:r>
    </w:p>
    <w:p w:rsidR="00DD0C12" w:rsidRPr="00DD0C12" w:rsidRDefault="00DD0C12" w:rsidP="00DD0C12">
      <w:pPr>
        <w:spacing w:after="0" w:line="360" w:lineRule="auto"/>
        <w:ind w:firstLine="1134"/>
        <w:jc w:val="both"/>
        <w:rPr>
          <w:rFonts w:ascii="Arial" w:eastAsia="Times New Roman" w:hAnsi="Arial" w:cs="Arial"/>
          <w:sz w:val="28"/>
          <w:szCs w:val="28"/>
          <w:lang w:val="es-ES_tradnl" w:eastAsia="es-MX"/>
        </w:rPr>
      </w:pPr>
    </w:p>
    <w:p w:rsidR="00767359" w:rsidRDefault="00DD0C12" w:rsidP="00DD0C12">
      <w:pPr>
        <w:widowControl w:val="0"/>
        <w:autoSpaceDE w:val="0"/>
        <w:autoSpaceDN w:val="0"/>
        <w:adjustRightInd w:val="0"/>
        <w:spacing w:after="0" w:line="360" w:lineRule="auto"/>
        <w:ind w:right="51" w:firstLine="709"/>
        <w:jc w:val="both"/>
        <w:rPr>
          <w:rFonts w:ascii="Arial" w:eastAsia="Times New Roman" w:hAnsi="Arial" w:cs="Arial"/>
          <w:sz w:val="28"/>
          <w:szCs w:val="28"/>
          <w:lang w:val="es-ES_tradnl" w:eastAsia="es-MX"/>
        </w:rPr>
      </w:pPr>
      <w:r w:rsidRPr="00DD0C12">
        <w:rPr>
          <w:rFonts w:ascii="Arial" w:eastAsia="Times New Roman" w:hAnsi="Arial" w:cs="Arial"/>
          <w:sz w:val="28"/>
          <w:szCs w:val="28"/>
          <w:lang w:val="es-ES_tradnl" w:eastAsia="es-MX"/>
        </w:rPr>
        <w:lastRenderedPageBreak/>
        <w:t>Sirve de apoyo a lo anterior, por ana</w:t>
      </w:r>
      <w:r w:rsidR="00767359">
        <w:rPr>
          <w:rFonts w:ascii="Arial" w:eastAsia="Times New Roman" w:hAnsi="Arial" w:cs="Arial"/>
          <w:sz w:val="28"/>
          <w:szCs w:val="28"/>
          <w:lang w:val="es-ES_tradnl" w:eastAsia="es-MX"/>
        </w:rPr>
        <w:t>logía en la parte conducente, los criterios jurisdiccionales que a continuación se citan:</w:t>
      </w:r>
    </w:p>
    <w:p w:rsidR="00767359" w:rsidRPr="000F2DF9" w:rsidRDefault="00767359" w:rsidP="00767359">
      <w:pPr>
        <w:pStyle w:val="corte4fondo"/>
        <w:ind w:left="709" w:right="618" w:firstLine="0"/>
        <w:rPr>
          <w:sz w:val="26"/>
          <w:szCs w:val="26"/>
        </w:rPr>
      </w:pPr>
      <w:r w:rsidRPr="000F2DF9">
        <w:rPr>
          <w:sz w:val="26"/>
          <w:szCs w:val="26"/>
        </w:rPr>
        <w:t>Novena Época</w:t>
      </w:r>
      <w:r w:rsidRPr="000F2DF9">
        <w:rPr>
          <w:sz w:val="26"/>
          <w:szCs w:val="26"/>
        </w:rPr>
        <w:tab/>
      </w:r>
    </w:p>
    <w:p w:rsidR="00767359" w:rsidRPr="000F2DF9" w:rsidRDefault="00767359" w:rsidP="00767359">
      <w:pPr>
        <w:pStyle w:val="corte4fondo"/>
        <w:spacing w:line="240" w:lineRule="auto"/>
        <w:ind w:left="709" w:right="618" w:firstLine="0"/>
        <w:rPr>
          <w:sz w:val="26"/>
          <w:szCs w:val="26"/>
        </w:rPr>
      </w:pPr>
      <w:r w:rsidRPr="000F2DF9">
        <w:rPr>
          <w:sz w:val="26"/>
          <w:szCs w:val="26"/>
        </w:rPr>
        <w:t>Núm. de Registro: 180070</w:t>
      </w:r>
    </w:p>
    <w:p w:rsidR="00767359" w:rsidRPr="000F2DF9" w:rsidRDefault="00767359" w:rsidP="00767359">
      <w:pPr>
        <w:pStyle w:val="corte4fondo"/>
        <w:spacing w:line="240" w:lineRule="auto"/>
        <w:ind w:left="709" w:right="618" w:firstLine="0"/>
        <w:rPr>
          <w:sz w:val="26"/>
          <w:szCs w:val="26"/>
        </w:rPr>
      </w:pPr>
      <w:r w:rsidRPr="000F2DF9">
        <w:rPr>
          <w:sz w:val="26"/>
          <w:szCs w:val="26"/>
        </w:rPr>
        <w:t>Instancia: Tribunales Colegiados de Circuito</w:t>
      </w:r>
      <w:r w:rsidRPr="000F2DF9">
        <w:rPr>
          <w:sz w:val="26"/>
          <w:szCs w:val="26"/>
        </w:rPr>
        <w:tab/>
      </w:r>
    </w:p>
    <w:p w:rsidR="00767359" w:rsidRPr="000F2DF9" w:rsidRDefault="00767359" w:rsidP="00767359">
      <w:pPr>
        <w:pStyle w:val="corte4fondo"/>
        <w:spacing w:line="240" w:lineRule="auto"/>
        <w:ind w:left="709" w:right="618" w:firstLine="0"/>
        <w:rPr>
          <w:sz w:val="26"/>
          <w:szCs w:val="26"/>
        </w:rPr>
      </w:pPr>
      <w:r w:rsidRPr="000F2DF9">
        <w:rPr>
          <w:sz w:val="26"/>
          <w:szCs w:val="26"/>
        </w:rPr>
        <w:t>Tesis Aislada</w:t>
      </w:r>
    </w:p>
    <w:p w:rsidR="00767359" w:rsidRPr="000F2DF9" w:rsidRDefault="00767359" w:rsidP="00767359">
      <w:pPr>
        <w:pStyle w:val="corte4fondo"/>
        <w:spacing w:line="240" w:lineRule="auto"/>
        <w:ind w:left="709" w:right="618" w:firstLine="0"/>
        <w:rPr>
          <w:sz w:val="26"/>
          <w:szCs w:val="26"/>
        </w:rPr>
      </w:pPr>
      <w:r w:rsidRPr="000F2DF9">
        <w:rPr>
          <w:sz w:val="26"/>
          <w:szCs w:val="26"/>
        </w:rPr>
        <w:t>Fuente: Semanario Judicial de la Federación y su Gaceta</w:t>
      </w:r>
    </w:p>
    <w:p w:rsidR="00767359" w:rsidRPr="000F2DF9" w:rsidRDefault="00767359" w:rsidP="00767359">
      <w:pPr>
        <w:pStyle w:val="corte4fondo"/>
        <w:spacing w:line="240" w:lineRule="auto"/>
        <w:ind w:left="709" w:right="618" w:firstLine="0"/>
        <w:rPr>
          <w:sz w:val="26"/>
          <w:szCs w:val="26"/>
        </w:rPr>
      </w:pPr>
      <w:r w:rsidRPr="000F2DF9">
        <w:rPr>
          <w:sz w:val="26"/>
          <w:szCs w:val="26"/>
        </w:rPr>
        <w:t xml:space="preserve"> Tomo XX, Noviembre de 2004</w:t>
      </w:r>
      <w:r w:rsidRPr="000F2DF9">
        <w:rPr>
          <w:sz w:val="26"/>
          <w:szCs w:val="26"/>
        </w:rPr>
        <w:tab/>
      </w:r>
    </w:p>
    <w:p w:rsidR="00767359" w:rsidRPr="000F2DF9" w:rsidRDefault="00767359" w:rsidP="00767359">
      <w:pPr>
        <w:pStyle w:val="corte4fondo"/>
        <w:spacing w:line="240" w:lineRule="auto"/>
        <w:ind w:left="709" w:right="618" w:firstLine="0"/>
        <w:rPr>
          <w:sz w:val="26"/>
          <w:szCs w:val="26"/>
        </w:rPr>
      </w:pPr>
      <w:r w:rsidRPr="000F2DF9">
        <w:rPr>
          <w:sz w:val="26"/>
          <w:szCs w:val="26"/>
        </w:rPr>
        <w:t>Materia(s): Administrativa</w:t>
      </w:r>
    </w:p>
    <w:p w:rsidR="00767359" w:rsidRPr="000F2DF9" w:rsidRDefault="00767359" w:rsidP="00767359">
      <w:pPr>
        <w:pStyle w:val="corte4fondo"/>
        <w:spacing w:line="240" w:lineRule="auto"/>
        <w:ind w:left="709" w:right="618" w:firstLine="0"/>
        <w:rPr>
          <w:sz w:val="26"/>
          <w:szCs w:val="26"/>
        </w:rPr>
      </w:pPr>
      <w:r w:rsidRPr="000F2DF9">
        <w:rPr>
          <w:sz w:val="26"/>
          <w:szCs w:val="26"/>
        </w:rPr>
        <w:t>Tesis:</w:t>
      </w:r>
      <w:r w:rsidRPr="000F2DF9">
        <w:rPr>
          <w:sz w:val="26"/>
          <w:szCs w:val="26"/>
        </w:rPr>
        <w:tab/>
        <w:t>XXIV.2o.14 A</w:t>
      </w:r>
    </w:p>
    <w:p w:rsidR="00767359" w:rsidRPr="000F2DF9" w:rsidRDefault="00767359" w:rsidP="00767359">
      <w:pPr>
        <w:pStyle w:val="corte4fondo"/>
        <w:spacing w:line="240" w:lineRule="auto"/>
        <w:ind w:left="709" w:right="618" w:firstLine="0"/>
        <w:rPr>
          <w:sz w:val="26"/>
          <w:szCs w:val="26"/>
        </w:rPr>
      </w:pPr>
      <w:r w:rsidRPr="000F2DF9">
        <w:rPr>
          <w:sz w:val="26"/>
          <w:szCs w:val="26"/>
        </w:rPr>
        <w:t>Página:</w:t>
      </w:r>
      <w:r w:rsidRPr="000F2DF9">
        <w:rPr>
          <w:sz w:val="26"/>
          <w:szCs w:val="26"/>
        </w:rPr>
        <w:tab/>
        <w:t>2019</w:t>
      </w:r>
    </w:p>
    <w:p w:rsidR="00767359" w:rsidRPr="000F2DF9" w:rsidRDefault="00767359" w:rsidP="00767359">
      <w:pPr>
        <w:pStyle w:val="corte4fondo"/>
        <w:ind w:left="709" w:right="618" w:firstLine="0"/>
        <w:rPr>
          <w:sz w:val="26"/>
          <w:szCs w:val="26"/>
        </w:rPr>
      </w:pPr>
    </w:p>
    <w:p w:rsidR="00767359" w:rsidRPr="000F2DF9" w:rsidRDefault="00767359" w:rsidP="00767359">
      <w:pPr>
        <w:pStyle w:val="corte4fondo"/>
        <w:ind w:left="709" w:right="618" w:firstLine="0"/>
        <w:rPr>
          <w:i/>
          <w:sz w:val="26"/>
          <w:szCs w:val="26"/>
        </w:rPr>
      </w:pPr>
      <w:r w:rsidRPr="000F2DF9">
        <w:rPr>
          <w:b/>
          <w:i/>
          <w:sz w:val="26"/>
          <w:szCs w:val="26"/>
        </w:rPr>
        <w:t>“REVISIÓN. EL PRESIDENTE DEL CONSEJO DE HONOR Y JUSTICIA DE LA POLICÍA JUDICIAL DEL ESTADO DE NAYARIT CARECE DE LEGITIMACIÓN PARA INTERPONER, EN REPRESENTACIÓN DE TAL ORGANISMO, ESE RECURSO EN CONTRA DE LA SENTENCIA QUE CONCEDE LA PROTECCIÓN DE LA JUSTICIA FEDERAL RESPECTO DE ACTOS EMITIDOS COLEGIADAMENTE POR DICHO CUERPO CONSULTIVO</w:t>
      </w:r>
      <w:r w:rsidRPr="000F2DF9">
        <w:rPr>
          <w:i/>
          <w:sz w:val="26"/>
          <w:szCs w:val="26"/>
        </w:rPr>
        <w:t xml:space="preserve">. De los artículos 41 a 45 de la Ley de Seguridad Pública para el Estado de Nayarit, relativos a la constitución y atribuciones del Consejo de Honor y Justicia de la Policía Judicial del Estado, ni de algún otro de la propia legislación se desprende que el presidente de dicho consejo tenga facultades para representarlo; por tanto, se concluye que el funcionario en cita carece de legitimación para interponer el recurso de revisión en contra de la sentencia que concede la protección de la Justicia Federal contra actos emitidos colegiadamente por el aludido Consejo de Honor y Justicia, máxime que atento a la </w:t>
      </w:r>
      <w:r w:rsidRPr="000F2DF9">
        <w:rPr>
          <w:i/>
          <w:sz w:val="26"/>
          <w:szCs w:val="26"/>
        </w:rPr>
        <w:lastRenderedPageBreak/>
        <w:t>interpretación que del artículo 19 de la Ley de Amparo ha hecho la Suprema Corte de Justicia de la Nación, sólo existen tres formas en que las autoridades responsables pueden comparecer al juicio de garantías, a saber: a) de manera directa, que es la regla general; b) en suplencia, que se da por ausencia del titular del ente del Estado correspondiente; y, c) en su representación, la cual está restringida a supuestos específicos tratándose del presidente de la República, así como de los titulares de las dependencias del Poder Ejecutivo Federal.”</w:t>
      </w:r>
    </w:p>
    <w:p w:rsidR="00C81386" w:rsidRPr="000F2DF9" w:rsidRDefault="00C81386" w:rsidP="0084460A">
      <w:pPr>
        <w:pStyle w:val="corte4fondo"/>
        <w:ind w:right="51"/>
        <w:rPr>
          <w:sz w:val="26"/>
          <w:szCs w:val="26"/>
        </w:rPr>
      </w:pPr>
    </w:p>
    <w:p w:rsidR="00C81386" w:rsidRPr="000F2DF9" w:rsidRDefault="00C81386" w:rsidP="00767359">
      <w:pPr>
        <w:pStyle w:val="corte4fondo"/>
        <w:spacing w:line="240" w:lineRule="auto"/>
        <w:ind w:left="709" w:right="618" w:firstLine="0"/>
        <w:rPr>
          <w:sz w:val="26"/>
          <w:szCs w:val="26"/>
        </w:rPr>
      </w:pPr>
      <w:r w:rsidRPr="000F2DF9">
        <w:rPr>
          <w:sz w:val="26"/>
          <w:szCs w:val="26"/>
        </w:rPr>
        <w:t>Novena Época</w:t>
      </w:r>
      <w:r w:rsidRPr="000F2DF9">
        <w:rPr>
          <w:sz w:val="26"/>
          <w:szCs w:val="26"/>
        </w:rPr>
        <w:tab/>
      </w:r>
    </w:p>
    <w:p w:rsidR="00C81386" w:rsidRPr="000F2DF9" w:rsidRDefault="00C81386" w:rsidP="00767359">
      <w:pPr>
        <w:pStyle w:val="corte4fondo"/>
        <w:spacing w:line="240" w:lineRule="auto"/>
        <w:ind w:left="709" w:right="618" w:firstLine="0"/>
        <w:rPr>
          <w:sz w:val="26"/>
          <w:szCs w:val="26"/>
        </w:rPr>
      </w:pPr>
      <w:r w:rsidRPr="000F2DF9">
        <w:rPr>
          <w:sz w:val="26"/>
          <w:szCs w:val="26"/>
        </w:rPr>
        <w:t>Núm. de Registro: 178320</w:t>
      </w:r>
    </w:p>
    <w:p w:rsidR="00C81386" w:rsidRPr="000F2DF9" w:rsidRDefault="00C81386" w:rsidP="00767359">
      <w:pPr>
        <w:pStyle w:val="corte4fondo"/>
        <w:spacing w:line="240" w:lineRule="auto"/>
        <w:ind w:left="709" w:right="618" w:firstLine="0"/>
        <w:rPr>
          <w:sz w:val="26"/>
          <w:szCs w:val="26"/>
        </w:rPr>
      </w:pPr>
      <w:r w:rsidRPr="000F2DF9">
        <w:rPr>
          <w:sz w:val="26"/>
          <w:szCs w:val="26"/>
        </w:rPr>
        <w:t>Instancia: Tribunales Colegiados de Circuito</w:t>
      </w:r>
    </w:p>
    <w:p w:rsidR="00C81386" w:rsidRPr="000F2DF9" w:rsidRDefault="00C81386" w:rsidP="00767359">
      <w:pPr>
        <w:pStyle w:val="corte4fondo"/>
        <w:spacing w:line="240" w:lineRule="auto"/>
        <w:ind w:left="709" w:right="618" w:firstLine="0"/>
        <w:rPr>
          <w:sz w:val="26"/>
          <w:szCs w:val="26"/>
        </w:rPr>
      </w:pPr>
      <w:r w:rsidRPr="000F2DF9">
        <w:rPr>
          <w:sz w:val="26"/>
          <w:szCs w:val="26"/>
        </w:rPr>
        <w:t>Tesis Aislada</w:t>
      </w:r>
    </w:p>
    <w:p w:rsidR="00C81386" w:rsidRPr="000F2DF9" w:rsidRDefault="00C81386" w:rsidP="00767359">
      <w:pPr>
        <w:pStyle w:val="corte4fondo"/>
        <w:spacing w:line="240" w:lineRule="auto"/>
        <w:ind w:left="709" w:right="618" w:firstLine="0"/>
        <w:rPr>
          <w:sz w:val="26"/>
          <w:szCs w:val="26"/>
        </w:rPr>
      </w:pPr>
      <w:r w:rsidRPr="000F2DF9">
        <w:rPr>
          <w:sz w:val="26"/>
          <w:szCs w:val="26"/>
        </w:rPr>
        <w:t>Fuente: Semanario Judicial de la Federación y su Gaceta</w:t>
      </w:r>
    </w:p>
    <w:p w:rsidR="00C81386" w:rsidRPr="000F2DF9" w:rsidRDefault="00C81386" w:rsidP="00767359">
      <w:pPr>
        <w:pStyle w:val="corte4fondo"/>
        <w:spacing w:line="240" w:lineRule="auto"/>
        <w:ind w:left="709" w:right="618" w:firstLine="0"/>
        <w:rPr>
          <w:sz w:val="26"/>
          <w:szCs w:val="26"/>
        </w:rPr>
      </w:pPr>
      <w:r w:rsidRPr="000F2DF9">
        <w:rPr>
          <w:sz w:val="26"/>
          <w:szCs w:val="26"/>
        </w:rPr>
        <w:t>Tomo XXI, Mayo de 2005</w:t>
      </w:r>
      <w:r w:rsidRPr="000F2DF9">
        <w:rPr>
          <w:sz w:val="26"/>
          <w:szCs w:val="26"/>
        </w:rPr>
        <w:tab/>
      </w:r>
    </w:p>
    <w:p w:rsidR="00C81386" w:rsidRPr="000F2DF9" w:rsidRDefault="00C81386" w:rsidP="00767359">
      <w:pPr>
        <w:pStyle w:val="corte4fondo"/>
        <w:spacing w:line="240" w:lineRule="auto"/>
        <w:ind w:left="709" w:right="618" w:firstLine="0"/>
        <w:rPr>
          <w:sz w:val="26"/>
          <w:szCs w:val="26"/>
        </w:rPr>
      </w:pPr>
      <w:r w:rsidRPr="000F2DF9">
        <w:rPr>
          <w:sz w:val="26"/>
          <w:szCs w:val="26"/>
        </w:rPr>
        <w:t>Materia(s): Administrativa</w:t>
      </w:r>
    </w:p>
    <w:p w:rsidR="00C81386" w:rsidRPr="000F2DF9" w:rsidRDefault="00C81386" w:rsidP="00767359">
      <w:pPr>
        <w:pStyle w:val="corte4fondo"/>
        <w:spacing w:line="240" w:lineRule="auto"/>
        <w:ind w:left="709" w:right="618" w:firstLine="0"/>
        <w:rPr>
          <w:sz w:val="26"/>
          <w:szCs w:val="26"/>
        </w:rPr>
      </w:pPr>
      <w:r w:rsidRPr="000F2DF9">
        <w:rPr>
          <w:sz w:val="26"/>
          <w:szCs w:val="26"/>
        </w:rPr>
        <w:t>Tesis:</w:t>
      </w:r>
      <w:r w:rsidRPr="000F2DF9">
        <w:rPr>
          <w:sz w:val="26"/>
          <w:szCs w:val="26"/>
        </w:rPr>
        <w:tab/>
        <w:t>I.7o.A.373 A</w:t>
      </w:r>
    </w:p>
    <w:p w:rsidR="00C81386" w:rsidRPr="000F2DF9" w:rsidRDefault="00C81386" w:rsidP="00767359">
      <w:pPr>
        <w:pStyle w:val="corte4fondo"/>
        <w:spacing w:line="240" w:lineRule="auto"/>
        <w:ind w:left="709" w:right="618" w:firstLine="0"/>
        <w:rPr>
          <w:sz w:val="26"/>
          <w:szCs w:val="26"/>
        </w:rPr>
      </w:pPr>
      <w:r w:rsidRPr="000F2DF9">
        <w:rPr>
          <w:sz w:val="26"/>
          <w:szCs w:val="26"/>
        </w:rPr>
        <w:t>Página: 1539</w:t>
      </w:r>
    </w:p>
    <w:p w:rsidR="00C81386" w:rsidRPr="000F2DF9" w:rsidRDefault="00C81386" w:rsidP="00C81386">
      <w:pPr>
        <w:pStyle w:val="corte4fondo"/>
        <w:ind w:left="709" w:right="618" w:firstLine="0"/>
        <w:rPr>
          <w:sz w:val="26"/>
          <w:szCs w:val="26"/>
        </w:rPr>
      </w:pPr>
    </w:p>
    <w:p w:rsidR="00C81386" w:rsidRPr="000F2DF9" w:rsidRDefault="00C81386" w:rsidP="00C81386">
      <w:pPr>
        <w:pStyle w:val="corte4fondo"/>
        <w:ind w:left="709" w:right="618" w:firstLine="0"/>
        <w:rPr>
          <w:i/>
          <w:sz w:val="26"/>
          <w:szCs w:val="26"/>
        </w:rPr>
      </w:pPr>
      <w:r w:rsidRPr="000F2DF9">
        <w:rPr>
          <w:i/>
          <w:sz w:val="26"/>
          <w:szCs w:val="26"/>
        </w:rPr>
        <w:t>“</w:t>
      </w:r>
      <w:r w:rsidRPr="000F2DF9">
        <w:rPr>
          <w:b/>
          <w:i/>
          <w:sz w:val="26"/>
          <w:szCs w:val="26"/>
        </w:rPr>
        <w:t>REVISIÓN CONTENCIOSA ADMINISTRATIVA. EL PRESIDENTE DEL CONSEJO DE HONOR Y JUSTICIA DE LA POLICÍA JUDICIAL DEL DISTRITO FEDERAL CARECE DE LEGITIMACIÓN PROCESAL ACTIVA PARA INTERPONER ESE RECURSO SI LO HACE COMO REPRESENTANTE COMÚN DE DICHO CUERPO COLEGIADO, Y ÉSTE ACTUÓ COMO ÚNICA AUTORIDAD DEMANDADA EN EL JUICIO DE ORIGEN</w:t>
      </w:r>
      <w:r w:rsidRPr="000F2DF9">
        <w:rPr>
          <w:i/>
          <w:sz w:val="26"/>
          <w:szCs w:val="26"/>
        </w:rPr>
        <w:t xml:space="preserve">. Conforme al artículo 88 de la Ley del Tribunal de lo Contencioso Administrativo del Distrito Federal, procede el medio de defensa mencionado en contra de las resoluciones dictadas por la Sala Superior al resolver los recursos de apelación interpuestos contra las sentencias de las Salas de primera instancia, que decreten o nieguen el sobreseimiento, resuelvan el juicio o la cuestión planteada en el fondo del negocio jurídico, y las que pongan fin al </w:t>
      </w:r>
      <w:r w:rsidRPr="000F2DF9">
        <w:rPr>
          <w:i/>
          <w:sz w:val="26"/>
          <w:szCs w:val="26"/>
        </w:rPr>
        <w:lastRenderedPageBreak/>
        <w:t>procedimiento. Por su parte, el artículo 35 de la Ley del Tribunal de lo Contencioso Administrativo del Distrito Federal establece que las partes pueden autorizar para oír y recibir notificaciones en su nombre a cualquier persona con capacidad legal, quien está facultada para interponer recursos, ofrecer y rendir pruebas y alegar en la audiencia respectiva lo que a sus derechos convenga. El propio numeral establece que en el supuesto de que sean varios los actores, los terceros perjudicados o las autoridades, deberán designar a sus respectivos representantes comunes con atribuciones para actuar de la manera descrita. En ese orden de ideas, en la hipótesis de que no exista pluralidad de demandados en el juicio contencioso administrativo ni en los autos corra agregado algún documento en el que el Consejo de Honor y Justicia de la Policía Judicial del Distrito Federal haya autorizado a su presidente en términos del citado artículo 35, primer párrafo, se concluye que dicho funcionario carece de legitimación procesal activa para interponer el recurso de revisión contenciosa administrativa como representante común de ese órgano colegiado.”</w:t>
      </w:r>
    </w:p>
    <w:p w:rsidR="00C81386" w:rsidRPr="00DD0C12" w:rsidRDefault="00C81386" w:rsidP="0084460A">
      <w:pPr>
        <w:pStyle w:val="corte4fondo"/>
        <w:ind w:right="51"/>
        <w:rPr>
          <w:sz w:val="28"/>
          <w:szCs w:val="28"/>
        </w:rPr>
      </w:pPr>
    </w:p>
    <w:p w:rsidR="00FC4BB3" w:rsidRDefault="00FC4BB3" w:rsidP="00FC4BB3">
      <w:pPr>
        <w:spacing w:after="0" w:line="360" w:lineRule="auto"/>
        <w:ind w:firstLine="851"/>
        <w:jc w:val="both"/>
        <w:rPr>
          <w:rFonts w:ascii="Arial" w:eastAsia="Times New Roman" w:hAnsi="Arial" w:cs="Arial"/>
          <w:sz w:val="28"/>
          <w:szCs w:val="28"/>
          <w:lang w:val="es-ES_tradnl" w:eastAsia="es-MX"/>
        </w:rPr>
      </w:pPr>
      <w:r w:rsidRPr="00DD0C12">
        <w:rPr>
          <w:rFonts w:ascii="Arial" w:eastAsia="Times New Roman" w:hAnsi="Arial" w:cs="Arial"/>
          <w:sz w:val="28"/>
          <w:szCs w:val="28"/>
          <w:lang w:val="es-ES_tradnl" w:eastAsia="es-MX"/>
        </w:rPr>
        <w:t>En ese contexto, ante la falta de legitimación de</w:t>
      </w:r>
      <w:r>
        <w:rPr>
          <w:rFonts w:ascii="Arial" w:eastAsia="Times New Roman" w:hAnsi="Arial" w:cs="Arial"/>
          <w:sz w:val="28"/>
          <w:szCs w:val="28"/>
          <w:lang w:val="es-ES_tradnl" w:eastAsia="es-MX"/>
        </w:rPr>
        <w:t xml:space="preserve"> quien acude a interponer el recurso de apelación, </w:t>
      </w:r>
      <w:r w:rsidRPr="00DD0C12">
        <w:rPr>
          <w:rFonts w:ascii="Arial" w:eastAsia="Times New Roman" w:hAnsi="Arial" w:cs="Arial"/>
          <w:sz w:val="28"/>
          <w:szCs w:val="28"/>
          <w:lang w:val="es-ES_tradnl" w:eastAsia="es-MX"/>
        </w:rPr>
        <w:t xml:space="preserve">procede </w:t>
      </w:r>
      <w:r w:rsidRPr="00FC4BB3">
        <w:rPr>
          <w:rFonts w:ascii="Arial" w:eastAsia="Times New Roman" w:hAnsi="Arial" w:cs="Arial"/>
          <w:b/>
          <w:sz w:val="28"/>
          <w:szCs w:val="28"/>
          <w:lang w:val="es-ES_tradnl" w:eastAsia="es-MX"/>
        </w:rPr>
        <w:t xml:space="preserve">desechar </w:t>
      </w:r>
      <w:r w:rsidRPr="00DD0C12">
        <w:rPr>
          <w:rFonts w:ascii="Arial" w:eastAsia="Times New Roman" w:hAnsi="Arial" w:cs="Arial"/>
          <w:sz w:val="28"/>
          <w:szCs w:val="28"/>
          <w:lang w:val="es-ES_tradnl" w:eastAsia="es-MX"/>
        </w:rPr>
        <w:t>el presente medio de impugnación.</w:t>
      </w:r>
    </w:p>
    <w:p w:rsidR="0053606A" w:rsidRDefault="0053606A" w:rsidP="0053606A">
      <w:pPr>
        <w:spacing w:line="360" w:lineRule="auto"/>
        <w:ind w:right="-91" w:firstLine="709"/>
        <w:contextualSpacing/>
        <w:jc w:val="both"/>
        <w:rPr>
          <w:rFonts w:ascii="Arial" w:eastAsia="Times New Roman" w:hAnsi="Arial" w:cs="Arial"/>
          <w:color w:val="0D0D0D" w:themeColor="text1" w:themeTint="F2"/>
          <w:sz w:val="28"/>
          <w:szCs w:val="28"/>
          <w:lang w:eastAsia="es-ES"/>
        </w:rPr>
      </w:pPr>
    </w:p>
    <w:p w:rsidR="0053606A" w:rsidRPr="00297EB4" w:rsidRDefault="0053606A" w:rsidP="0053606A">
      <w:pPr>
        <w:spacing w:line="360" w:lineRule="auto"/>
        <w:ind w:right="-91" w:firstLine="709"/>
        <w:contextualSpacing/>
        <w:jc w:val="both"/>
        <w:rPr>
          <w:rFonts w:ascii="Arial" w:eastAsia="Times New Roman" w:hAnsi="Arial" w:cs="Arial"/>
          <w:color w:val="0D0D0D" w:themeColor="text1" w:themeTint="F2"/>
          <w:sz w:val="28"/>
          <w:szCs w:val="28"/>
          <w:lang w:eastAsia="es-ES"/>
        </w:rPr>
      </w:pPr>
      <w:r w:rsidRPr="002B6DE5">
        <w:rPr>
          <w:rFonts w:ascii="Arial" w:eastAsia="Times New Roman" w:hAnsi="Arial" w:cs="Arial"/>
          <w:color w:val="0D0D0D" w:themeColor="text1" w:themeTint="F2"/>
          <w:sz w:val="28"/>
          <w:szCs w:val="28"/>
          <w:lang w:eastAsia="es-ES"/>
        </w:rPr>
        <w:t xml:space="preserve">No es obstáculo a lo resuelto que mediante auto de </w:t>
      </w:r>
      <w:r>
        <w:rPr>
          <w:rFonts w:ascii="Arial" w:eastAsia="Times New Roman" w:hAnsi="Arial" w:cs="Arial"/>
          <w:color w:val="0D0D0D" w:themeColor="text1" w:themeTint="F2"/>
          <w:sz w:val="28"/>
          <w:szCs w:val="28"/>
          <w:lang w:eastAsia="es-ES"/>
        </w:rPr>
        <w:t xml:space="preserve">cinco de noviembre  </w:t>
      </w:r>
      <w:r w:rsidRPr="002B6DE5">
        <w:rPr>
          <w:rFonts w:ascii="Arial" w:eastAsia="Times New Roman" w:hAnsi="Arial" w:cs="Arial"/>
          <w:color w:val="0D0D0D" w:themeColor="text1" w:themeTint="F2"/>
          <w:sz w:val="28"/>
          <w:szCs w:val="28"/>
          <w:lang w:eastAsia="es-ES"/>
        </w:rPr>
        <w:t xml:space="preserve">de dos mil </w:t>
      </w:r>
      <w:r w:rsidR="004E1486">
        <w:rPr>
          <w:rFonts w:ascii="Arial" w:eastAsia="Times New Roman" w:hAnsi="Arial" w:cs="Arial"/>
          <w:color w:val="0D0D0D" w:themeColor="text1" w:themeTint="F2"/>
          <w:sz w:val="28"/>
          <w:szCs w:val="28"/>
          <w:lang w:eastAsia="es-ES"/>
        </w:rPr>
        <w:t>diecinueve (foja 15 del toca)</w:t>
      </w:r>
      <w:r w:rsidRPr="002B6DE5">
        <w:rPr>
          <w:rFonts w:ascii="Arial" w:eastAsia="Times New Roman" w:hAnsi="Arial" w:cs="Arial"/>
          <w:color w:val="0D0D0D" w:themeColor="text1" w:themeTint="F2"/>
          <w:sz w:val="28"/>
          <w:szCs w:val="28"/>
          <w:lang w:eastAsia="es-ES"/>
        </w:rPr>
        <w:t xml:space="preserve"> se haya tenido por interpuesto el recurso, pues este tipo de proveídos no causan </w:t>
      </w:r>
      <w:r w:rsidRPr="002B6DE5">
        <w:rPr>
          <w:rFonts w:ascii="Arial" w:eastAsia="Times New Roman" w:hAnsi="Arial" w:cs="Arial"/>
          <w:color w:val="0D0D0D" w:themeColor="text1" w:themeTint="F2"/>
          <w:sz w:val="28"/>
          <w:szCs w:val="28"/>
          <w:lang w:eastAsia="es-ES"/>
        </w:rPr>
        <w:lastRenderedPageBreak/>
        <w:t xml:space="preserve">estado por ser determinaciones de mera substanciación derivadas de </w:t>
      </w:r>
      <w:r>
        <w:rPr>
          <w:rFonts w:ascii="Arial" w:eastAsia="Times New Roman" w:hAnsi="Arial" w:cs="Arial"/>
          <w:color w:val="0D0D0D" w:themeColor="text1" w:themeTint="F2"/>
          <w:sz w:val="28"/>
          <w:szCs w:val="28"/>
          <w:lang w:eastAsia="es-ES"/>
        </w:rPr>
        <w:t>un examen preliminar del asunto</w:t>
      </w:r>
      <w:r w:rsidR="004E1486">
        <w:rPr>
          <w:rFonts w:ascii="Arial" w:hAnsi="Arial" w:cs="Arial"/>
          <w:sz w:val="28"/>
          <w:szCs w:val="28"/>
        </w:rPr>
        <w:t>;</w:t>
      </w:r>
      <w:r w:rsidRPr="00465049">
        <w:rPr>
          <w:rFonts w:ascii="Arial" w:hAnsi="Arial" w:cs="Arial"/>
          <w:sz w:val="28"/>
          <w:szCs w:val="28"/>
        </w:rPr>
        <w:t xml:space="preserve"> </w:t>
      </w:r>
      <w:r>
        <w:rPr>
          <w:rFonts w:ascii="Arial" w:hAnsi="Arial" w:cs="Arial"/>
          <w:sz w:val="28"/>
          <w:szCs w:val="28"/>
        </w:rPr>
        <w:t xml:space="preserve">este </w:t>
      </w:r>
      <w:r w:rsidRPr="00465049">
        <w:rPr>
          <w:rFonts w:ascii="Arial" w:hAnsi="Arial" w:cs="Arial"/>
          <w:sz w:val="28"/>
          <w:szCs w:val="28"/>
        </w:rPr>
        <w:t>supuesto no vulnera los derechos de las pa</w:t>
      </w:r>
      <w:r>
        <w:rPr>
          <w:rFonts w:ascii="Arial" w:hAnsi="Arial" w:cs="Arial"/>
          <w:sz w:val="28"/>
          <w:szCs w:val="28"/>
        </w:rPr>
        <w:t>rtes, pues como lo ha sostenido</w:t>
      </w:r>
      <w:r w:rsidRPr="00465049">
        <w:rPr>
          <w:rFonts w:ascii="Arial" w:hAnsi="Arial" w:cs="Arial"/>
          <w:sz w:val="28"/>
          <w:szCs w:val="28"/>
        </w:rPr>
        <w:t xml:space="preserve"> la Tesis Jurisprudencial que enseguida se transcribe, no se infringe el derecho al a</w:t>
      </w:r>
      <w:r>
        <w:rPr>
          <w:rFonts w:ascii="Arial" w:hAnsi="Arial" w:cs="Arial"/>
          <w:sz w:val="28"/>
          <w:szCs w:val="28"/>
        </w:rPr>
        <w:t xml:space="preserve">cceso a la justicia, pues </w:t>
      </w:r>
      <w:r w:rsidRPr="00465049">
        <w:rPr>
          <w:rFonts w:ascii="Arial" w:hAnsi="Arial" w:cs="Arial"/>
          <w:sz w:val="28"/>
          <w:szCs w:val="28"/>
        </w:rPr>
        <w:t>la improcedencia que se decreta no se conoce de manera indubitable o de forma manifiesta, sino que es necesario un holístico análisis posterior de las diferentes normas aplicables a la hipótesis planteada en el caso concreto</w:t>
      </w:r>
      <w:r>
        <w:rPr>
          <w:rFonts w:ascii="Arial" w:hAnsi="Arial" w:cs="Arial"/>
          <w:sz w:val="28"/>
          <w:szCs w:val="28"/>
        </w:rPr>
        <w:t>;</w:t>
      </w:r>
      <w:r w:rsidRPr="00465049">
        <w:rPr>
          <w:rFonts w:ascii="Arial" w:hAnsi="Arial" w:cs="Arial"/>
          <w:sz w:val="28"/>
          <w:szCs w:val="28"/>
        </w:rPr>
        <w:t xml:space="preserve"> esto es, que no se vulnera el artículo 17 constitucional, pues su ejercicio se encuentra sujeto al cumplimiento de determinados presupuestos y cargas procesales que no deben soslayarse en detrimento d</w:t>
      </w:r>
      <w:r>
        <w:rPr>
          <w:rFonts w:ascii="Arial" w:hAnsi="Arial" w:cs="Arial"/>
          <w:sz w:val="28"/>
          <w:szCs w:val="28"/>
        </w:rPr>
        <w:t>e la correcta administración de</w:t>
      </w:r>
      <w:r w:rsidRPr="00465049">
        <w:rPr>
          <w:rFonts w:ascii="Arial" w:hAnsi="Arial" w:cs="Arial"/>
          <w:sz w:val="28"/>
          <w:szCs w:val="28"/>
        </w:rPr>
        <w:t xml:space="preserve"> la justicia, como es la carga procesal para el justiciable de presentar el recurso efectivo ante la autoridad comp</w:t>
      </w:r>
      <w:r>
        <w:rPr>
          <w:rFonts w:ascii="Arial" w:hAnsi="Arial" w:cs="Arial"/>
          <w:sz w:val="28"/>
          <w:szCs w:val="28"/>
        </w:rPr>
        <w:t xml:space="preserve">etente y de dar la oportunidad </w:t>
      </w:r>
      <w:r w:rsidRPr="00465049">
        <w:rPr>
          <w:rFonts w:ascii="Arial" w:hAnsi="Arial" w:cs="Arial"/>
          <w:sz w:val="28"/>
          <w:szCs w:val="28"/>
        </w:rPr>
        <w:t xml:space="preserve">a su contraria </w:t>
      </w:r>
      <w:r>
        <w:rPr>
          <w:rFonts w:ascii="Arial" w:hAnsi="Arial" w:cs="Arial"/>
          <w:sz w:val="28"/>
          <w:szCs w:val="28"/>
        </w:rPr>
        <w:t>p</w:t>
      </w:r>
      <w:r w:rsidRPr="00465049">
        <w:rPr>
          <w:rFonts w:ascii="Arial" w:hAnsi="Arial" w:cs="Arial"/>
          <w:sz w:val="28"/>
          <w:szCs w:val="28"/>
        </w:rPr>
        <w:t>arte de defender sus argumentaciones.</w:t>
      </w:r>
    </w:p>
    <w:p w:rsidR="0053606A" w:rsidRPr="002B6DE5" w:rsidRDefault="0053606A" w:rsidP="0053606A">
      <w:pPr>
        <w:spacing w:line="360" w:lineRule="auto"/>
        <w:ind w:right="-91" w:firstLine="709"/>
        <w:contextualSpacing/>
        <w:jc w:val="both"/>
        <w:rPr>
          <w:rFonts w:ascii="Arial" w:eastAsia="Times New Roman" w:hAnsi="Arial" w:cs="Arial"/>
          <w:color w:val="0D0D0D" w:themeColor="text1" w:themeTint="F2"/>
          <w:sz w:val="28"/>
          <w:szCs w:val="28"/>
          <w:lang w:eastAsia="es-ES"/>
        </w:rPr>
      </w:pPr>
    </w:p>
    <w:p w:rsidR="0053606A" w:rsidRPr="00297EB4" w:rsidRDefault="0053606A" w:rsidP="0053606A">
      <w:pPr>
        <w:spacing w:line="360" w:lineRule="auto"/>
        <w:ind w:right="-91" w:firstLine="709"/>
        <w:contextualSpacing/>
        <w:jc w:val="both"/>
        <w:rPr>
          <w:rFonts w:ascii="Arial" w:eastAsia="Times New Roman" w:hAnsi="Arial" w:cs="Arial"/>
          <w:color w:val="0D0D0D" w:themeColor="text1" w:themeTint="F2"/>
          <w:sz w:val="28"/>
          <w:szCs w:val="28"/>
          <w:lang w:eastAsia="es-ES"/>
        </w:rPr>
      </w:pPr>
      <w:r w:rsidRPr="00297EB4">
        <w:rPr>
          <w:rFonts w:ascii="Arial" w:eastAsia="Times New Roman" w:hAnsi="Arial" w:cs="Arial"/>
          <w:color w:val="0D0D0D" w:themeColor="text1" w:themeTint="F2"/>
          <w:sz w:val="28"/>
          <w:szCs w:val="28"/>
          <w:lang w:eastAsia="es-ES"/>
        </w:rPr>
        <w:t>Ilustra lo anterior la Tesis Jurisprudencial anunciada, que reza:</w:t>
      </w:r>
    </w:p>
    <w:p w:rsidR="0053606A" w:rsidRDefault="0053606A" w:rsidP="0053606A">
      <w:pPr>
        <w:spacing w:line="360" w:lineRule="auto"/>
        <w:ind w:left="709" w:right="618"/>
        <w:contextualSpacing/>
        <w:jc w:val="both"/>
        <w:rPr>
          <w:rFonts w:ascii="Arial" w:eastAsia="Times New Roman" w:hAnsi="Arial" w:cs="Arial"/>
          <w:color w:val="0D0D0D" w:themeColor="text1" w:themeTint="F2"/>
          <w:sz w:val="28"/>
          <w:szCs w:val="28"/>
          <w:lang w:eastAsia="es-ES"/>
        </w:rPr>
      </w:pP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 xml:space="preserve">Novena Época: </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 xml:space="preserve">Registro: 170598; </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 xml:space="preserve">Instancia: Segunda Sala: </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 xml:space="preserve">Tipo de Tesis: Jurisprudencia; </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 xml:space="preserve">Fuente: Semanario Judicial de la Federación y su Gaceta: </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 xml:space="preserve">Tomo XXVI, Diciembre de 2007 </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 xml:space="preserve">Materia(s): Común: </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Tesis: 2a</w:t>
      </w:r>
      <w:proofErr w:type="gramStart"/>
      <w:r w:rsidRPr="0053606A">
        <w:rPr>
          <w:rFonts w:ascii="Arial" w:eastAsia="Times New Roman" w:hAnsi="Arial" w:cs="Arial"/>
          <w:color w:val="0D0D0D" w:themeColor="text1" w:themeTint="F2"/>
          <w:sz w:val="26"/>
          <w:szCs w:val="26"/>
          <w:lang w:eastAsia="es-ES"/>
        </w:rPr>
        <w:t>./</w:t>
      </w:r>
      <w:proofErr w:type="gramEnd"/>
      <w:r w:rsidRPr="0053606A">
        <w:rPr>
          <w:rFonts w:ascii="Arial" w:eastAsia="Times New Roman" w:hAnsi="Arial" w:cs="Arial"/>
          <w:color w:val="0D0D0D" w:themeColor="text1" w:themeTint="F2"/>
          <w:sz w:val="26"/>
          <w:szCs w:val="26"/>
          <w:lang w:eastAsia="es-ES"/>
        </w:rPr>
        <w:t>J. 222/2007</w:t>
      </w:r>
    </w:p>
    <w:p w:rsidR="0053606A" w:rsidRPr="0053606A" w:rsidRDefault="0053606A" w:rsidP="0053606A">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53606A">
        <w:rPr>
          <w:rFonts w:ascii="Arial" w:eastAsia="Times New Roman" w:hAnsi="Arial" w:cs="Arial"/>
          <w:color w:val="0D0D0D" w:themeColor="text1" w:themeTint="F2"/>
          <w:sz w:val="26"/>
          <w:szCs w:val="26"/>
          <w:lang w:eastAsia="es-ES"/>
        </w:rPr>
        <w:t>Página: 216.</w:t>
      </w:r>
    </w:p>
    <w:p w:rsidR="0053606A" w:rsidRDefault="0053606A" w:rsidP="0053606A">
      <w:pPr>
        <w:spacing w:line="360" w:lineRule="auto"/>
        <w:ind w:right="-91" w:firstLine="709"/>
        <w:contextualSpacing/>
        <w:jc w:val="both"/>
        <w:rPr>
          <w:rFonts w:ascii="Arial" w:eastAsia="Times New Roman" w:hAnsi="Arial" w:cs="Arial"/>
          <w:color w:val="0D0D0D" w:themeColor="text1" w:themeTint="F2"/>
          <w:sz w:val="28"/>
          <w:szCs w:val="28"/>
          <w:lang w:eastAsia="es-ES"/>
        </w:rPr>
      </w:pPr>
    </w:p>
    <w:p w:rsidR="0053606A" w:rsidRPr="00E269AF" w:rsidRDefault="0053606A" w:rsidP="0053606A">
      <w:pPr>
        <w:spacing w:line="360" w:lineRule="auto"/>
        <w:ind w:left="709" w:right="618"/>
        <w:contextualSpacing/>
        <w:jc w:val="both"/>
        <w:rPr>
          <w:rFonts w:ascii="Arial" w:eastAsia="Times New Roman" w:hAnsi="Arial" w:cs="Arial"/>
          <w:i/>
          <w:color w:val="0D0D0D" w:themeColor="text1" w:themeTint="F2"/>
          <w:sz w:val="26"/>
          <w:szCs w:val="26"/>
          <w:lang w:eastAsia="es-ES"/>
        </w:rPr>
      </w:pPr>
      <w:r w:rsidRPr="00E269AF">
        <w:rPr>
          <w:rFonts w:ascii="Arial" w:eastAsia="Times New Roman" w:hAnsi="Arial" w:cs="Arial"/>
          <w:i/>
          <w:color w:val="0D0D0D" w:themeColor="text1" w:themeTint="F2"/>
          <w:sz w:val="26"/>
          <w:szCs w:val="26"/>
          <w:lang w:eastAsia="es-ES"/>
        </w:rPr>
        <w:t>“</w:t>
      </w:r>
      <w:r w:rsidRPr="00E269AF">
        <w:rPr>
          <w:rFonts w:ascii="Arial" w:eastAsia="Times New Roman" w:hAnsi="Arial" w:cs="Arial"/>
          <w:b/>
          <w:i/>
          <w:color w:val="0D0D0D" w:themeColor="text1" w:themeTint="F2"/>
          <w:sz w:val="26"/>
          <w:szCs w:val="26"/>
          <w:lang w:eastAsia="es-ES"/>
        </w:rPr>
        <w:t>REVISIÓN EN AMPARO. LA ADMISIÓN DEL RECURSO NO CAUSA ESTADO.-</w:t>
      </w:r>
      <w:r w:rsidRPr="00E269AF">
        <w:rPr>
          <w:rFonts w:ascii="Arial" w:eastAsia="Times New Roman" w:hAnsi="Arial" w:cs="Arial"/>
          <w:i/>
          <w:color w:val="0D0D0D" w:themeColor="text1" w:themeTint="F2"/>
          <w:sz w:val="26"/>
          <w:szCs w:val="26"/>
          <w:lang w:eastAsia="es-ES"/>
        </w:rPr>
        <w:t xml:space="preserve"> La admisión del recurso de revisión por parte del Presidente de la Suprema Corte de Justicia de la Nación o del de una de sus Salas es una determinación que por su naturaleza no causa estado, al ser producto de </w:t>
      </w:r>
      <w:r w:rsidRPr="00E269AF">
        <w:rPr>
          <w:rFonts w:ascii="Arial" w:eastAsia="Times New Roman" w:hAnsi="Arial" w:cs="Arial"/>
          <w:i/>
          <w:color w:val="0D0D0D" w:themeColor="text1" w:themeTint="F2"/>
          <w:sz w:val="26"/>
          <w:szCs w:val="26"/>
          <w:lang w:eastAsia="es-ES"/>
        </w:rPr>
        <w:lastRenderedPageBreak/>
        <w:t>un examen preliminar del asunto, correspondiendo en todo caso al órgano colegiado el estudio definitivo sobre su procedencia; por tanto, si con posterioridad advierte que el recurso interpuesto es improcedente, debe desecharlo”.</w:t>
      </w:r>
    </w:p>
    <w:p w:rsidR="00FC4BB3" w:rsidRDefault="00FC4BB3" w:rsidP="00523ED2">
      <w:pPr>
        <w:spacing w:line="360" w:lineRule="auto"/>
        <w:ind w:firstLine="567"/>
        <w:jc w:val="both"/>
        <w:rPr>
          <w:rFonts w:ascii="Arial" w:hAnsi="Arial" w:cs="Arial"/>
          <w:color w:val="000000" w:themeColor="text1"/>
          <w:sz w:val="28"/>
          <w:szCs w:val="28"/>
        </w:rPr>
      </w:pPr>
    </w:p>
    <w:p w:rsidR="006D32B9" w:rsidRPr="00DD0C12" w:rsidRDefault="006D32B9" w:rsidP="00523ED2">
      <w:pPr>
        <w:spacing w:line="360" w:lineRule="auto"/>
        <w:ind w:firstLine="567"/>
        <w:jc w:val="both"/>
        <w:rPr>
          <w:rFonts w:ascii="Arial" w:hAnsi="Arial" w:cs="Arial"/>
          <w:color w:val="000000" w:themeColor="text1"/>
          <w:sz w:val="28"/>
          <w:szCs w:val="28"/>
        </w:rPr>
      </w:pPr>
      <w:r w:rsidRPr="00DD0C12">
        <w:rPr>
          <w:rFonts w:ascii="Arial" w:hAnsi="Arial" w:cs="Arial"/>
          <w:color w:val="000000" w:themeColor="text1"/>
          <w:sz w:val="28"/>
          <w:szCs w:val="28"/>
        </w:rPr>
        <w:t>Por lo expuesto y fundado y con apoyo además en lo dispuesto por los artículos 155 y 156 del Código Procesal Administrativo para el Estado de San Luis Potosí, se resuelve:</w:t>
      </w:r>
    </w:p>
    <w:p w:rsidR="009E69D3" w:rsidRPr="00DD0C12" w:rsidRDefault="006D32B9" w:rsidP="00523ED2">
      <w:pPr>
        <w:spacing w:line="360" w:lineRule="auto"/>
        <w:ind w:firstLine="567"/>
        <w:jc w:val="both"/>
        <w:rPr>
          <w:rFonts w:ascii="Arial" w:hAnsi="Arial" w:cs="Arial"/>
          <w:color w:val="000000" w:themeColor="text1"/>
          <w:sz w:val="28"/>
          <w:szCs w:val="28"/>
        </w:rPr>
      </w:pPr>
      <w:r w:rsidRPr="00DD0C12">
        <w:rPr>
          <w:rFonts w:ascii="Arial" w:hAnsi="Arial" w:cs="Arial"/>
          <w:b/>
          <w:color w:val="000000" w:themeColor="text1"/>
          <w:sz w:val="28"/>
          <w:szCs w:val="28"/>
        </w:rPr>
        <w:t>PRIMERO</w:t>
      </w:r>
      <w:r w:rsidRPr="00DD0C12">
        <w:rPr>
          <w:rFonts w:ascii="Arial" w:hAnsi="Arial" w:cs="Arial"/>
          <w:color w:val="000000" w:themeColor="text1"/>
          <w:sz w:val="28"/>
          <w:szCs w:val="28"/>
        </w:rPr>
        <w:t xml:space="preserve">. </w:t>
      </w:r>
      <w:r w:rsidR="009E69D3" w:rsidRPr="00DD0C12">
        <w:rPr>
          <w:rFonts w:ascii="Arial" w:hAnsi="Arial" w:cs="Arial"/>
          <w:b/>
          <w:color w:val="000000" w:themeColor="text1"/>
          <w:sz w:val="28"/>
          <w:szCs w:val="28"/>
        </w:rPr>
        <w:t xml:space="preserve">Se </w:t>
      </w:r>
      <w:r w:rsidR="00767359">
        <w:rPr>
          <w:rFonts w:ascii="Arial" w:hAnsi="Arial" w:cs="Arial"/>
          <w:b/>
          <w:color w:val="000000" w:themeColor="text1"/>
          <w:sz w:val="28"/>
          <w:szCs w:val="28"/>
        </w:rPr>
        <w:t xml:space="preserve">desecha </w:t>
      </w:r>
      <w:r w:rsidR="00767359">
        <w:rPr>
          <w:rFonts w:ascii="Arial" w:hAnsi="Arial" w:cs="Arial"/>
          <w:color w:val="000000" w:themeColor="text1"/>
          <w:sz w:val="28"/>
          <w:szCs w:val="28"/>
        </w:rPr>
        <w:t>el recurso intetado</w:t>
      </w:r>
      <w:r w:rsidR="009E69D3" w:rsidRPr="00DD0C12">
        <w:rPr>
          <w:rFonts w:ascii="Arial" w:hAnsi="Arial" w:cs="Arial"/>
          <w:color w:val="000000" w:themeColor="text1"/>
          <w:sz w:val="28"/>
          <w:szCs w:val="28"/>
        </w:rPr>
        <w:t>;</w:t>
      </w:r>
    </w:p>
    <w:p w:rsidR="00886433" w:rsidRPr="00DD0C12" w:rsidRDefault="009E69D3" w:rsidP="00523ED2">
      <w:pPr>
        <w:spacing w:line="360" w:lineRule="auto"/>
        <w:ind w:firstLine="567"/>
        <w:jc w:val="both"/>
        <w:rPr>
          <w:rFonts w:ascii="Arial" w:hAnsi="Arial" w:cs="Arial"/>
          <w:color w:val="000000" w:themeColor="text1"/>
          <w:sz w:val="28"/>
          <w:szCs w:val="28"/>
        </w:rPr>
      </w:pPr>
      <w:r w:rsidRPr="00DD0C12">
        <w:rPr>
          <w:rFonts w:ascii="Arial" w:hAnsi="Arial" w:cs="Arial"/>
          <w:b/>
          <w:color w:val="000000" w:themeColor="text1"/>
          <w:sz w:val="28"/>
          <w:szCs w:val="28"/>
        </w:rPr>
        <w:t xml:space="preserve">SEGUNDO. </w:t>
      </w:r>
      <w:r w:rsidR="00767359">
        <w:rPr>
          <w:rFonts w:ascii="Arial" w:hAnsi="Arial" w:cs="Arial"/>
          <w:b/>
          <w:color w:val="000000" w:themeColor="text1"/>
          <w:sz w:val="28"/>
          <w:szCs w:val="28"/>
        </w:rPr>
        <w:t xml:space="preserve">Queda firme </w:t>
      </w:r>
      <w:r w:rsidR="00AE311F" w:rsidRPr="00DD0C12">
        <w:rPr>
          <w:rFonts w:ascii="Arial" w:hAnsi="Arial" w:cs="Arial"/>
          <w:color w:val="000000" w:themeColor="text1"/>
          <w:sz w:val="28"/>
          <w:szCs w:val="28"/>
        </w:rPr>
        <w:t>la resolu</w:t>
      </w:r>
      <w:r w:rsidR="004F48EA" w:rsidRPr="00DD0C12">
        <w:rPr>
          <w:rFonts w:ascii="Arial" w:hAnsi="Arial" w:cs="Arial"/>
          <w:color w:val="000000" w:themeColor="text1"/>
          <w:sz w:val="28"/>
          <w:szCs w:val="28"/>
        </w:rPr>
        <w:t>ción impugnada.</w:t>
      </w:r>
    </w:p>
    <w:p w:rsidR="00CC0738" w:rsidRPr="00DD0C12" w:rsidRDefault="00D9047A" w:rsidP="00CC0738">
      <w:pPr>
        <w:spacing w:line="360" w:lineRule="auto"/>
        <w:ind w:firstLine="567"/>
        <w:jc w:val="both"/>
        <w:rPr>
          <w:rFonts w:ascii="Arial" w:hAnsi="Arial" w:cs="Arial"/>
          <w:color w:val="000000" w:themeColor="text1"/>
          <w:sz w:val="28"/>
          <w:szCs w:val="28"/>
        </w:rPr>
      </w:pPr>
      <w:r w:rsidRPr="00DD0C12">
        <w:rPr>
          <w:rFonts w:ascii="Arial" w:hAnsi="Arial" w:cs="Arial"/>
          <w:b/>
          <w:color w:val="000000" w:themeColor="text1"/>
          <w:sz w:val="28"/>
          <w:szCs w:val="28"/>
        </w:rPr>
        <w:t>T</w:t>
      </w:r>
      <w:r w:rsidR="00886433" w:rsidRPr="00DD0C12">
        <w:rPr>
          <w:rFonts w:ascii="Arial" w:hAnsi="Arial" w:cs="Arial"/>
          <w:b/>
          <w:color w:val="000000" w:themeColor="text1"/>
          <w:sz w:val="28"/>
          <w:szCs w:val="28"/>
        </w:rPr>
        <w:t>ERCERO</w:t>
      </w:r>
      <w:r w:rsidR="006D32B9" w:rsidRPr="00DD0C12">
        <w:rPr>
          <w:rFonts w:ascii="Arial" w:hAnsi="Arial" w:cs="Arial"/>
          <w:color w:val="000000" w:themeColor="text1"/>
          <w:sz w:val="28"/>
          <w:szCs w:val="28"/>
        </w:rPr>
        <w:t>. Notifíquese personalmente a</w:t>
      </w:r>
      <w:r w:rsidR="00075212" w:rsidRPr="00DD0C12">
        <w:rPr>
          <w:rFonts w:ascii="Arial" w:hAnsi="Arial" w:cs="Arial"/>
          <w:color w:val="000000" w:themeColor="text1"/>
          <w:sz w:val="28"/>
          <w:szCs w:val="28"/>
        </w:rPr>
        <w:t xml:space="preserve"> </w:t>
      </w:r>
      <w:r w:rsidR="006D32B9" w:rsidRPr="00DD0C12">
        <w:rPr>
          <w:rFonts w:ascii="Arial" w:hAnsi="Arial" w:cs="Arial"/>
          <w:color w:val="000000" w:themeColor="text1"/>
          <w:sz w:val="28"/>
          <w:szCs w:val="28"/>
        </w:rPr>
        <w:t>l</w:t>
      </w:r>
      <w:r w:rsidR="00075212" w:rsidRPr="00DD0C12">
        <w:rPr>
          <w:rFonts w:ascii="Arial" w:hAnsi="Arial" w:cs="Arial"/>
          <w:color w:val="000000" w:themeColor="text1"/>
          <w:sz w:val="28"/>
          <w:szCs w:val="28"/>
        </w:rPr>
        <w:t>a parte</w:t>
      </w:r>
      <w:r w:rsidR="006D32B9" w:rsidRPr="00DD0C12">
        <w:rPr>
          <w:rFonts w:ascii="Arial" w:hAnsi="Arial" w:cs="Arial"/>
          <w:color w:val="000000" w:themeColor="text1"/>
          <w:sz w:val="28"/>
          <w:szCs w:val="28"/>
        </w:rPr>
        <w:t xml:space="preserve"> actor</w:t>
      </w:r>
      <w:r w:rsidR="00075212" w:rsidRPr="00DD0C12">
        <w:rPr>
          <w:rFonts w:ascii="Arial" w:hAnsi="Arial" w:cs="Arial"/>
          <w:color w:val="000000" w:themeColor="text1"/>
          <w:sz w:val="28"/>
          <w:szCs w:val="28"/>
        </w:rPr>
        <w:t>a</w:t>
      </w:r>
      <w:r w:rsidR="006D32B9" w:rsidRPr="00DD0C12">
        <w:rPr>
          <w:rFonts w:ascii="Arial" w:hAnsi="Arial" w:cs="Arial"/>
          <w:color w:val="000000" w:themeColor="text1"/>
          <w:sz w:val="28"/>
          <w:szCs w:val="28"/>
        </w:rPr>
        <w:t xml:space="preserve"> y por oficio a las autoridades demandadas con copia autorizada de la presente resolución. Con apoyo en lo dispuesto por el artículo 16 fracción IV del Reglamento interior de este Tribunal, se habilita a la </w:t>
      </w:r>
      <w:r w:rsidR="000F2DF9">
        <w:rPr>
          <w:rFonts w:ascii="Arial" w:hAnsi="Arial" w:cs="Arial"/>
          <w:color w:val="000000" w:themeColor="text1"/>
          <w:sz w:val="28"/>
          <w:szCs w:val="28"/>
        </w:rPr>
        <w:t xml:space="preserve">auxiliar jurisdiccional </w:t>
      </w:r>
      <w:r w:rsidR="006D32B9" w:rsidRPr="00DD0C12">
        <w:rPr>
          <w:rFonts w:ascii="Arial" w:hAnsi="Arial" w:cs="Arial"/>
          <w:color w:val="000000" w:themeColor="text1"/>
          <w:sz w:val="28"/>
          <w:szCs w:val="28"/>
        </w:rPr>
        <w:t xml:space="preserve">licenciada </w:t>
      </w:r>
      <w:proofErr w:type="spellStart"/>
      <w:r w:rsidR="006D32B9" w:rsidRPr="00DD0C12">
        <w:rPr>
          <w:rFonts w:ascii="Arial" w:hAnsi="Arial" w:cs="Arial"/>
          <w:color w:val="000000" w:themeColor="text1"/>
          <w:sz w:val="28"/>
          <w:szCs w:val="28"/>
        </w:rPr>
        <w:t>Yun-Sen</w:t>
      </w:r>
      <w:proofErr w:type="spellEnd"/>
      <w:r w:rsidR="006D32B9" w:rsidRPr="00DD0C12">
        <w:rPr>
          <w:rFonts w:ascii="Arial" w:hAnsi="Arial" w:cs="Arial"/>
          <w:color w:val="000000" w:themeColor="text1"/>
          <w:sz w:val="28"/>
          <w:szCs w:val="28"/>
        </w:rPr>
        <w:t xml:space="preserve"> Fiscal para que lleve a cabo la notificación ordenada.</w:t>
      </w:r>
    </w:p>
    <w:p w:rsidR="00523ED2" w:rsidRPr="00DD0C12" w:rsidRDefault="00523ED2" w:rsidP="00CC0738">
      <w:pPr>
        <w:spacing w:line="360" w:lineRule="auto"/>
        <w:ind w:firstLine="567"/>
        <w:jc w:val="both"/>
        <w:rPr>
          <w:rFonts w:ascii="Arial" w:hAnsi="Arial" w:cs="Arial"/>
          <w:color w:val="000000" w:themeColor="text1"/>
          <w:sz w:val="28"/>
          <w:szCs w:val="28"/>
        </w:rPr>
      </w:pPr>
      <w:r w:rsidRPr="00DD0C12">
        <w:rPr>
          <w:rFonts w:ascii="Arial" w:hAnsi="Arial" w:cs="Arial"/>
          <w:color w:val="000000" w:themeColor="text1"/>
          <w:sz w:val="28"/>
          <w:szCs w:val="28"/>
        </w:rPr>
        <w:t>Una vez transcurrido el plazo legal para su posible impugnación, con testimonio de esta resolución remítanse los autos a la Sala de origen  para su ejecución, conforme lo dispone el artículo 978 del Código de Procedimientos Civiles vigente en el Estado de aplicación supletoria en los términos del segundo párrafo del artículo 217 del Código Procesal Administrativo; háganse las anotaciones correspondientes y en su oportunidad archívese el expediente como asunto concluido.</w:t>
      </w:r>
    </w:p>
    <w:p w:rsidR="006D32B9" w:rsidRPr="00DD0C12" w:rsidRDefault="006D32B9" w:rsidP="008F6DA8">
      <w:pPr>
        <w:spacing w:line="360" w:lineRule="auto"/>
        <w:ind w:firstLine="708"/>
        <w:jc w:val="both"/>
        <w:rPr>
          <w:rFonts w:ascii="Arial" w:hAnsi="Arial" w:cs="Arial"/>
          <w:color w:val="000000" w:themeColor="text1"/>
          <w:sz w:val="28"/>
          <w:szCs w:val="28"/>
        </w:rPr>
      </w:pPr>
      <w:r w:rsidRPr="00DD0C12">
        <w:rPr>
          <w:rFonts w:ascii="Arial" w:hAnsi="Arial" w:cs="Arial"/>
          <w:color w:val="000000" w:themeColor="text1"/>
          <w:sz w:val="28"/>
          <w:szCs w:val="28"/>
        </w:rPr>
        <w:lastRenderedPageBreak/>
        <w:t xml:space="preserve">Así lo resolvió y firma </w:t>
      </w:r>
      <w:r w:rsidR="00886433" w:rsidRPr="00DD0C12">
        <w:rPr>
          <w:rFonts w:ascii="Arial" w:hAnsi="Arial" w:cs="Arial"/>
          <w:color w:val="000000" w:themeColor="text1"/>
          <w:sz w:val="28"/>
          <w:szCs w:val="28"/>
        </w:rPr>
        <w:t>el</w:t>
      </w:r>
      <w:r w:rsidRPr="00DD0C12">
        <w:rPr>
          <w:rFonts w:ascii="Arial" w:hAnsi="Arial" w:cs="Arial"/>
          <w:color w:val="000000" w:themeColor="text1"/>
          <w:sz w:val="28"/>
          <w:szCs w:val="28"/>
        </w:rPr>
        <w:t xml:space="preserve"> Magistrad</w:t>
      </w:r>
      <w:r w:rsidR="00886433" w:rsidRPr="00DD0C12">
        <w:rPr>
          <w:rFonts w:ascii="Arial" w:hAnsi="Arial" w:cs="Arial"/>
          <w:color w:val="000000" w:themeColor="text1"/>
          <w:sz w:val="28"/>
          <w:szCs w:val="28"/>
        </w:rPr>
        <w:t>o</w:t>
      </w:r>
      <w:r w:rsidRPr="00DD0C12">
        <w:rPr>
          <w:rFonts w:ascii="Arial" w:hAnsi="Arial" w:cs="Arial"/>
          <w:color w:val="000000" w:themeColor="text1"/>
          <w:sz w:val="28"/>
          <w:szCs w:val="28"/>
        </w:rPr>
        <w:t xml:space="preserve"> de la Sala Superior Estatal de Justicia Administrativa, </w:t>
      </w:r>
      <w:r w:rsidR="00886433" w:rsidRPr="00DD0C12">
        <w:rPr>
          <w:rFonts w:ascii="Arial" w:hAnsi="Arial" w:cs="Arial"/>
          <w:color w:val="000000" w:themeColor="text1"/>
          <w:sz w:val="28"/>
          <w:szCs w:val="28"/>
        </w:rPr>
        <w:t>Juan Ramiro Robledo Ruiz</w:t>
      </w:r>
      <w:r w:rsidRPr="00DD0C12">
        <w:rPr>
          <w:rFonts w:ascii="Arial" w:hAnsi="Arial" w:cs="Arial"/>
          <w:color w:val="000000" w:themeColor="text1"/>
          <w:sz w:val="28"/>
          <w:szCs w:val="28"/>
        </w:rPr>
        <w:t xml:space="preserve">, quien actúa con Secretaria de Acuerdos, Laura del Castillo Martínez, que autoriza y da fe. </w:t>
      </w:r>
      <w:r w:rsidRPr="00DD0C12">
        <w:rPr>
          <w:rFonts w:ascii="Arial" w:hAnsi="Arial" w:cs="Arial"/>
          <w:b/>
          <w:color w:val="000000" w:themeColor="text1"/>
          <w:sz w:val="28"/>
          <w:szCs w:val="28"/>
        </w:rPr>
        <w:t xml:space="preserve"> </w:t>
      </w:r>
    </w:p>
    <w:p w:rsidR="00B20434" w:rsidRDefault="006D32B9" w:rsidP="00B20434">
      <w:pPr>
        <w:spacing w:line="360" w:lineRule="auto"/>
        <w:jc w:val="both"/>
        <w:rPr>
          <w:rFonts w:ascii="Arial" w:hAnsi="Arial" w:cs="Arial"/>
          <w:sz w:val="28"/>
          <w:szCs w:val="28"/>
        </w:rPr>
      </w:pPr>
      <w:r w:rsidRPr="00DD0C12">
        <w:rPr>
          <w:rFonts w:ascii="Arial" w:hAnsi="Arial" w:cs="Arial"/>
          <w:sz w:val="28"/>
          <w:szCs w:val="28"/>
        </w:rPr>
        <w:tab/>
      </w:r>
      <w:r w:rsidRPr="00DD0C12">
        <w:rPr>
          <w:rFonts w:ascii="Arial" w:hAnsi="Arial" w:cs="Arial"/>
          <w:sz w:val="28"/>
          <w:szCs w:val="28"/>
        </w:rPr>
        <w:tab/>
      </w:r>
    </w:p>
    <w:p w:rsidR="00096E7C" w:rsidRPr="006364C7" w:rsidRDefault="00096E7C" w:rsidP="00096E7C">
      <w:pPr>
        <w:spacing w:after="0" w:line="360" w:lineRule="auto"/>
        <w:jc w:val="both"/>
        <w:rPr>
          <w:rFonts w:ascii="Arial" w:hAnsi="Arial" w:cs="Arial"/>
        </w:rPr>
      </w:pPr>
      <w:r w:rsidRPr="006364C7">
        <w:rPr>
          <w:rFonts w:ascii="Arial Narrow" w:hAnsi="Arial Narrow" w:cs="Arial"/>
        </w:rPr>
        <w:t xml:space="preserve">LA SECRETARIA GENERAL DE ACUERDOS DEL TRIBUNAL ESTATAL DE JUSTICIA ADMINISTRATIVA DE SAN LUIS POTOSÍ </w:t>
      </w:r>
      <w:r w:rsidRPr="006364C7">
        <w:rPr>
          <w:rFonts w:ascii="Arial Narrow" w:hAnsi="Arial Narrow" w:cs="Arial"/>
          <w:b/>
        </w:rPr>
        <w:t>C E R T I F I C A:</w:t>
      </w:r>
      <w:r w:rsidRPr="006364C7">
        <w:rPr>
          <w:rFonts w:ascii="Arial Narrow" w:hAnsi="Arial Narrow" w:cs="Arial"/>
        </w:rPr>
        <w:t xml:space="preserve"> QUE LAS PRESENTES COPIAS CONSTAN DE </w:t>
      </w:r>
      <w:r>
        <w:rPr>
          <w:rFonts w:ascii="Arial Narrow" w:hAnsi="Arial Narrow" w:cs="Arial"/>
        </w:rPr>
        <w:t xml:space="preserve">DIECISÉIS </w:t>
      </w:r>
      <w:r w:rsidRPr="006364C7">
        <w:rPr>
          <w:rFonts w:ascii="Arial Narrow" w:hAnsi="Arial Narrow" w:cs="Arial"/>
        </w:rPr>
        <w:t xml:space="preserve">PÁGINAS Y CONCUERDAN FIELMENTE EN TODAS Y CADA UNA DE SUS PARTES CON LA SENTENCIA EMITIDA AL </w:t>
      </w:r>
      <w:r>
        <w:rPr>
          <w:rFonts w:ascii="Arial Narrow" w:hAnsi="Arial Narrow" w:cs="Arial"/>
        </w:rPr>
        <w:t>RESOLVER EL TOCA DE APELACIÓN 67/2019/SS</w:t>
      </w:r>
      <w:r w:rsidRPr="006364C7">
        <w:rPr>
          <w:rFonts w:ascii="Arial Narrow" w:hAnsi="Arial Narrow" w:cs="Arial"/>
        </w:rPr>
        <w:t xml:space="preserve">, EL </w:t>
      </w:r>
      <w:r w:rsidR="00AD043A">
        <w:rPr>
          <w:rFonts w:ascii="Arial Narrow" w:hAnsi="Arial Narrow" w:cs="Arial"/>
        </w:rPr>
        <w:t xml:space="preserve">TREINTA </w:t>
      </w:r>
      <w:r>
        <w:rPr>
          <w:rFonts w:ascii="Arial Narrow" w:hAnsi="Arial Narrow" w:cs="Arial"/>
        </w:rPr>
        <w:t>DE ENERO DE DOS MIL VEINTE</w:t>
      </w:r>
      <w:r w:rsidRPr="006364C7">
        <w:rPr>
          <w:rFonts w:ascii="Arial Narrow" w:hAnsi="Arial Narrow" w:cs="Arial"/>
        </w:rPr>
        <w:t xml:space="preserve">, LAS CUALES SE CERTIFICAN CON APOYO EN LO DISPUESTO POR EL ARTÍCULO 51 FRACCIÓN IX DE LA LEY ÓRGANICA DEL TRIBUNAL ESTATAL DE JUSTICIA ADMINISTRATIVA, PARA LOS USOS LEGALES A QUE HAYA LUGAR, EN LA CIUDAD DE SAN LUIS POTOSÍ, S.L.P. A </w:t>
      </w:r>
      <w:r w:rsidR="00AD043A" w:rsidRPr="006364C7">
        <w:rPr>
          <w:rFonts w:ascii="Arial Narrow" w:hAnsi="Arial Narrow" w:cs="Arial"/>
        </w:rPr>
        <w:t xml:space="preserve">LOS </w:t>
      </w:r>
      <w:r w:rsidR="00AD043A">
        <w:rPr>
          <w:rFonts w:ascii="Arial Narrow" w:hAnsi="Arial Narrow" w:cs="Arial"/>
        </w:rPr>
        <w:t xml:space="preserve">TREINTA Y UN DÍAS </w:t>
      </w:r>
      <w:r w:rsidRPr="006364C7">
        <w:rPr>
          <w:rFonts w:ascii="Arial Narrow" w:hAnsi="Arial Narrow" w:cs="Arial"/>
        </w:rPr>
        <w:t>DEL MES DE</w:t>
      </w:r>
      <w:r>
        <w:rPr>
          <w:rFonts w:ascii="Arial Narrow" w:hAnsi="Arial Narrow" w:cs="Arial"/>
        </w:rPr>
        <w:t xml:space="preserve"> ENERO </w:t>
      </w:r>
      <w:r w:rsidRPr="006364C7">
        <w:rPr>
          <w:rFonts w:ascii="Arial Narrow" w:hAnsi="Arial Narrow" w:cs="Arial"/>
        </w:rPr>
        <w:t xml:space="preserve">DEL DOS MIL </w:t>
      </w:r>
      <w:r>
        <w:rPr>
          <w:rFonts w:ascii="Arial Narrow" w:hAnsi="Arial Narrow" w:cs="Arial"/>
        </w:rPr>
        <w:t>VEINTE</w:t>
      </w:r>
      <w:r w:rsidRPr="006364C7">
        <w:rPr>
          <w:rFonts w:ascii="Arial Narrow" w:hAnsi="Arial Narrow" w:cs="Arial"/>
        </w:rPr>
        <w:t xml:space="preserve">.- </w:t>
      </w:r>
      <w:r w:rsidRPr="006364C7">
        <w:rPr>
          <w:rFonts w:ascii="Arial Narrow" w:hAnsi="Arial Narrow" w:cs="Arial"/>
          <w:b/>
        </w:rPr>
        <w:t>DOY FE</w:t>
      </w:r>
      <w:r w:rsidRPr="006364C7">
        <w:rPr>
          <w:rFonts w:ascii="Arial Narrow" w:hAnsi="Arial Narrow" w:cs="Arial"/>
        </w:rPr>
        <w:t xml:space="preserve">. </w:t>
      </w:r>
    </w:p>
    <w:p w:rsidR="00096E7C" w:rsidRPr="006364C7" w:rsidRDefault="00096E7C" w:rsidP="00096E7C">
      <w:pPr>
        <w:spacing w:after="0"/>
        <w:jc w:val="center"/>
        <w:outlineLvl w:val="0"/>
        <w:rPr>
          <w:rFonts w:ascii="Arial" w:hAnsi="Arial" w:cs="Arial"/>
          <w:b/>
        </w:rPr>
      </w:pPr>
    </w:p>
    <w:p w:rsidR="00096E7C" w:rsidRPr="006364C7" w:rsidRDefault="00096E7C" w:rsidP="00096E7C">
      <w:pPr>
        <w:spacing w:after="0"/>
        <w:jc w:val="center"/>
        <w:outlineLvl w:val="0"/>
        <w:rPr>
          <w:rFonts w:ascii="Arial" w:hAnsi="Arial" w:cs="Arial"/>
          <w:b/>
        </w:rPr>
      </w:pPr>
    </w:p>
    <w:p w:rsidR="00096E7C" w:rsidRDefault="00096E7C" w:rsidP="00096E7C">
      <w:pPr>
        <w:spacing w:after="0"/>
        <w:jc w:val="center"/>
        <w:outlineLvl w:val="0"/>
        <w:rPr>
          <w:rFonts w:ascii="Arial" w:hAnsi="Arial" w:cs="Arial"/>
          <w:b/>
        </w:rPr>
      </w:pPr>
    </w:p>
    <w:p w:rsidR="00096E7C" w:rsidRPr="006364C7" w:rsidRDefault="00096E7C" w:rsidP="00096E7C">
      <w:pPr>
        <w:spacing w:after="0"/>
        <w:jc w:val="center"/>
        <w:outlineLvl w:val="0"/>
        <w:rPr>
          <w:rFonts w:ascii="Arial" w:hAnsi="Arial" w:cs="Arial"/>
          <w:b/>
        </w:rPr>
      </w:pPr>
    </w:p>
    <w:p w:rsidR="00096E7C" w:rsidRPr="006364C7" w:rsidRDefault="00096E7C" w:rsidP="00096E7C">
      <w:pPr>
        <w:spacing w:after="0"/>
        <w:jc w:val="center"/>
        <w:outlineLvl w:val="0"/>
        <w:rPr>
          <w:rFonts w:ascii="Arial" w:hAnsi="Arial" w:cs="Arial"/>
          <w:b/>
        </w:rPr>
      </w:pPr>
    </w:p>
    <w:p w:rsidR="00096E7C" w:rsidRPr="006364C7" w:rsidRDefault="00096E7C" w:rsidP="00096E7C">
      <w:pPr>
        <w:spacing w:after="0"/>
        <w:jc w:val="center"/>
        <w:outlineLvl w:val="0"/>
        <w:rPr>
          <w:rFonts w:ascii="Arial" w:hAnsi="Arial" w:cs="Arial"/>
          <w:b/>
        </w:rPr>
      </w:pPr>
      <w:r w:rsidRPr="006364C7">
        <w:rPr>
          <w:rFonts w:ascii="Arial" w:hAnsi="Arial" w:cs="Arial"/>
          <w:b/>
        </w:rPr>
        <w:t>LICENCIADA LAURA DEL CASTILLO MARTÍNEZ</w:t>
      </w:r>
    </w:p>
    <w:p w:rsidR="00096E7C" w:rsidRPr="006364C7" w:rsidRDefault="00096E7C" w:rsidP="00096E7C">
      <w:pPr>
        <w:spacing w:after="0"/>
        <w:jc w:val="center"/>
        <w:outlineLvl w:val="0"/>
        <w:rPr>
          <w:rFonts w:ascii="Arial" w:hAnsi="Arial" w:cs="Arial"/>
        </w:rPr>
      </w:pPr>
      <w:r w:rsidRPr="006364C7">
        <w:rPr>
          <w:rFonts w:ascii="Arial" w:hAnsi="Arial" w:cs="Arial"/>
        </w:rPr>
        <w:t>Secretaria General de Acuerdos de la Sala Superior</w:t>
      </w:r>
    </w:p>
    <w:p w:rsidR="00096E7C" w:rsidRPr="006364C7" w:rsidRDefault="00096E7C" w:rsidP="00096E7C">
      <w:pPr>
        <w:spacing w:line="360" w:lineRule="auto"/>
        <w:jc w:val="center"/>
        <w:rPr>
          <w:rFonts w:ascii="Arial" w:hAnsi="Arial" w:cs="Arial"/>
        </w:rPr>
      </w:pPr>
      <w:proofErr w:type="gramStart"/>
      <w:r w:rsidRPr="006364C7">
        <w:rPr>
          <w:rFonts w:ascii="Arial" w:hAnsi="Arial" w:cs="Arial"/>
        </w:rPr>
        <w:t>del</w:t>
      </w:r>
      <w:proofErr w:type="gramEnd"/>
      <w:r w:rsidRPr="006364C7">
        <w:rPr>
          <w:rFonts w:ascii="Arial" w:hAnsi="Arial" w:cs="Arial"/>
        </w:rPr>
        <w:t xml:space="preserve"> Tribunal Estatal de Justicia Administrativa de San Luis Potosí.</w:t>
      </w:r>
    </w:p>
    <w:p w:rsidR="006D32B9" w:rsidRDefault="006D32B9" w:rsidP="00B20434">
      <w:pPr>
        <w:spacing w:line="240" w:lineRule="auto"/>
        <w:jc w:val="center"/>
        <w:rPr>
          <w:rFonts w:ascii="Arial" w:hAnsi="Arial" w:cs="Arial"/>
          <w:sz w:val="28"/>
          <w:szCs w:val="28"/>
        </w:rPr>
      </w:pPr>
    </w:p>
    <w:sectPr w:rsidR="006D32B9" w:rsidSect="00241FCC">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6896" w:rsidRDefault="00A16896" w:rsidP="00283888">
      <w:pPr>
        <w:spacing w:after="0" w:line="240" w:lineRule="auto"/>
      </w:pPr>
      <w:r>
        <w:separator/>
      </w:r>
    </w:p>
  </w:endnote>
  <w:endnote w:type="continuationSeparator" w:id="0">
    <w:p w:rsidR="00A16896" w:rsidRDefault="00A16896"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8EF" w:rsidRDefault="009E78E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3388E">
      <w:rPr>
        <w:b/>
        <w:bCs/>
        <w:noProof/>
      </w:rPr>
      <w:t>16</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3388E">
      <w:rPr>
        <w:b/>
        <w:bCs/>
        <w:noProof/>
      </w:rPr>
      <w:t>16</w:t>
    </w:r>
    <w:r>
      <w:rPr>
        <w:b/>
        <w:bCs/>
        <w:sz w:val="24"/>
        <w:szCs w:val="24"/>
      </w:rPr>
      <w:fldChar w:fldCharType="end"/>
    </w:r>
  </w:p>
  <w:p w:rsidR="009E78EF" w:rsidRDefault="009E78EF">
    <w:pPr>
      <w:pStyle w:val="Piedepgina"/>
    </w:pPr>
  </w:p>
  <w:p w:rsidR="009E78EF" w:rsidRDefault="009E78E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8EF" w:rsidRDefault="009E78E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3388E">
      <w:rPr>
        <w:b/>
        <w:bCs/>
        <w:noProof/>
      </w:rPr>
      <w:t>15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3388E">
      <w:rPr>
        <w:b/>
        <w:bCs/>
        <w:noProof/>
      </w:rPr>
      <w:t>16</w:t>
    </w:r>
    <w:r>
      <w:rPr>
        <w:b/>
        <w:bCs/>
        <w:sz w:val="24"/>
        <w:szCs w:val="24"/>
      </w:rPr>
      <w:fldChar w:fldCharType="end"/>
    </w:r>
  </w:p>
  <w:p w:rsidR="009E78EF" w:rsidRDefault="009E78EF">
    <w:pPr>
      <w:pStyle w:val="Piedepgina"/>
    </w:pPr>
  </w:p>
  <w:p w:rsidR="009E78EF" w:rsidRDefault="009E78E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6896" w:rsidRDefault="00A16896" w:rsidP="00283888">
      <w:pPr>
        <w:spacing w:after="0" w:line="240" w:lineRule="auto"/>
      </w:pPr>
      <w:r>
        <w:separator/>
      </w:r>
    </w:p>
  </w:footnote>
  <w:footnote w:type="continuationSeparator" w:id="0">
    <w:p w:rsidR="00A16896" w:rsidRDefault="00A16896"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8EF" w:rsidRPr="006C0427" w:rsidRDefault="009E78EF"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3D1E2ED4" wp14:editId="49F7542E">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78EF" w:rsidRDefault="009E78E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F349CC0" wp14:editId="406E3975">
                                <wp:extent cx="939800" cy="939800"/>
                                <wp:effectExtent l="0" t="0" r="0" b="0"/>
                                <wp:docPr id="11" name="Imagen 1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E78EF" w:rsidRPr="00B23B9D" w:rsidRDefault="009E78EF" w:rsidP="00B8503F">
                          <w:pPr>
                            <w:pStyle w:val="Sinespaciado"/>
                            <w:jc w:val="center"/>
                            <w:rPr>
                              <w:rFonts w:ascii="Microsoft Sans Serif" w:eastAsia="SimHei" w:hAnsi="Microsoft Sans Serif" w:cs="Microsoft Sans Serif"/>
                              <w:b/>
                              <w:sz w:val="14"/>
                              <w:szCs w:val="14"/>
                            </w:rPr>
                          </w:pPr>
                        </w:p>
                        <w:p w:rsidR="009E78EF" w:rsidRPr="00B23B9D" w:rsidRDefault="009E78E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9E78EF" w:rsidRDefault="009E78E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F349CC0" wp14:editId="406E3975">
                          <wp:extent cx="939800" cy="939800"/>
                          <wp:effectExtent l="0" t="0" r="0" b="0"/>
                          <wp:docPr id="11" name="Imagen 1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E78EF" w:rsidRPr="00B23B9D" w:rsidRDefault="009E78EF" w:rsidP="00B8503F">
                    <w:pPr>
                      <w:pStyle w:val="Sinespaciado"/>
                      <w:jc w:val="center"/>
                      <w:rPr>
                        <w:rFonts w:ascii="Microsoft Sans Serif" w:eastAsia="SimHei" w:hAnsi="Microsoft Sans Serif" w:cs="Microsoft Sans Serif"/>
                        <w:b/>
                        <w:sz w:val="14"/>
                        <w:szCs w:val="14"/>
                      </w:rPr>
                    </w:pPr>
                  </w:p>
                  <w:p w:rsidR="009E78EF" w:rsidRPr="00B23B9D" w:rsidRDefault="009E78E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9E78EF" w:rsidRPr="00E04D72" w:rsidRDefault="009E78EF"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67/2019/SS</w:t>
    </w:r>
  </w:p>
  <w:p w:rsidR="009E78EF" w:rsidRPr="00E04D72" w:rsidRDefault="009E78EF" w:rsidP="00B8503F">
    <w:pPr>
      <w:spacing w:after="0" w:line="240" w:lineRule="auto"/>
      <w:ind w:left="3402"/>
      <w:jc w:val="right"/>
      <w:rPr>
        <w:rFonts w:ascii="Arial" w:hAnsi="Arial" w:cs="Arial"/>
        <w:b/>
        <w:sz w:val="20"/>
        <w:szCs w:val="20"/>
      </w:rPr>
    </w:pPr>
    <w:r>
      <w:rPr>
        <w:rFonts w:ascii="Arial" w:hAnsi="Arial" w:cs="Arial"/>
        <w:b/>
        <w:sz w:val="20"/>
        <w:szCs w:val="20"/>
      </w:rPr>
      <w:t>JUICIO CONTENCIOSO 572</w:t>
    </w:r>
    <w:r w:rsidRPr="00E04D72">
      <w:rPr>
        <w:rFonts w:ascii="Arial" w:hAnsi="Arial" w:cs="Arial"/>
        <w:b/>
        <w:sz w:val="20"/>
        <w:szCs w:val="20"/>
      </w:rPr>
      <w:t>/201</w:t>
    </w:r>
    <w:r>
      <w:rPr>
        <w:rFonts w:ascii="Arial" w:hAnsi="Arial" w:cs="Arial"/>
        <w:b/>
        <w:sz w:val="20"/>
        <w:szCs w:val="20"/>
      </w:rPr>
      <w:t>8/3</w:t>
    </w:r>
  </w:p>
  <w:p w:rsidR="009E78EF" w:rsidRPr="00364AFE" w:rsidRDefault="009E78EF" w:rsidP="00B8503F">
    <w:pPr>
      <w:pStyle w:val="Encabezado"/>
      <w:spacing w:after="0" w:line="240" w:lineRule="auto"/>
      <w:jc w:val="right"/>
      <w:rPr>
        <w:rFonts w:ascii="Arial Narrow" w:hAnsi="Arial Narrow"/>
      </w:rPr>
    </w:pPr>
  </w:p>
  <w:p w:rsidR="009E78EF" w:rsidRPr="00E47A61" w:rsidRDefault="009E78EF" w:rsidP="00B8503F">
    <w:pPr>
      <w:pStyle w:val="Encabezado"/>
      <w:jc w:val="right"/>
      <w:rPr>
        <w:rFonts w:ascii="Arial Narrow" w:hAnsi="Arial Narrow"/>
        <w:sz w:val="28"/>
        <w:szCs w:val="28"/>
      </w:rPr>
    </w:pPr>
  </w:p>
  <w:p w:rsidR="009E78EF" w:rsidRDefault="009E78EF"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8EF" w:rsidRPr="004A456E" w:rsidRDefault="009E78EF"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171C536B" wp14:editId="34B8EC7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78EF" w:rsidRDefault="009E78E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BAFB248" wp14:editId="7E57599B">
                                <wp:extent cx="1031240" cy="103124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E78EF" w:rsidRPr="00B23B9D" w:rsidRDefault="009E78EF" w:rsidP="00B8503F">
                          <w:pPr>
                            <w:pStyle w:val="Sinespaciado"/>
                            <w:jc w:val="center"/>
                            <w:rPr>
                              <w:rFonts w:ascii="Microsoft Sans Serif" w:eastAsia="SimHei" w:hAnsi="Microsoft Sans Serif" w:cs="Microsoft Sans Serif"/>
                              <w:b/>
                              <w:sz w:val="14"/>
                              <w:szCs w:val="14"/>
                            </w:rPr>
                          </w:pPr>
                        </w:p>
                        <w:p w:rsidR="009E78EF" w:rsidRPr="00B23B9D" w:rsidRDefault="009E78E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E78EF" w:rsidRDefault="009E78EF"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BAFB248" wp14:editId="7E57599B">
                          <wp:extent cx="1031240" cy="103124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E78EF" w:rsidRPr="00B23B9D" w:rsidRDefault="009E78EF"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E78EF" w:rsidRPr="00B23B9D" w:rsidRDefault="009E78EF" w:rsidP="00B8503F">
                    <w:pPr>
                      <w:pStyle w:val="Sinespaciado"/>
                      <w:jc w:val="center"/>
                      <w:rPr>
                        <w:rFonts w:ascii="Microsoft Sans Serif" w:eastAsia="SimHei" w:hAnsi="Microsoft Sans Serif" w:cs="Microsoft Sans Serif"/>
                        <w:b/>
                        <w:sz w:val="14"/>
                        <w:szCs w:val="14"/>
                      </w:rPr>
                    </w:pPr>
                  </w:p>
                  <w:p w:rsidR="009E78EF" w:rsidRPr="00B23B9D" w:rsidRDefault="009E78EF"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B6612"/>
    <w:multiLevelType w:val="hybridMultilevel"/>
    <w:tmpl w:val="300CCD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3334FF8"/>
    <w:multiLevelType w:val="hybridMultilevel"/>
    <w:tmpl w:val="9B5804A0"/>
    <w:lvl w:ilvl="0" w:tplc="52C2668C">
      <w:start w:val="1"/>
      <w:numFmt w:val="upperRoman"/>
      <w:lvlText w:val="%1."/>
      <w:lvlJc w:val="left"/>
      <w:pPr>
        <w:ind w:left="1287" w:hanging="720"/>
      </w:pPr>
      <w:rPr>
        <w:rFonts w:hint="default"/>
        <w:i w:val="0"/>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8FB1DF4"/>
    <w:multiLevelType w:val="hybridMultilevel"/>
    <w:tmpl w:val="6C2C4380"/>
    <w:lvl w:ilvl="0" w:tplc="A37A233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9533544"/>
    <w:multiLevelType w:val="hybridMultilevel"/>
    <w:tmpl w:val="252A3C2E"/>
    <w:lvl w:ilvl="0" w:tplc="86F25BC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1F583C96"/>
    <w:multiLevelType w:val="hybridMultilevel"/>
    <w:tmpl w:val="FC68E92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24562A4"/>
    <w:multiLevelType w:val="hybridMultilevel"/>
    <w:tmpl w:val="648E18EE"/>
    <w:lvl w:ilvl="0" w:tplc="492C9C1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A485384"/>
    <w:multiLevelType w:val="hybridMultilevel"/>
    <w:tmpl w:val="E6C8457E"/>
    <w:lvl w:ilvl="0" w:tplc="FF6A1A36">
      <w:start w:val="1"/>
      <w:numFmt w:val="upperRoman"/>
      <w:lvlText w:val="%1."/>
      <w:lvlJc w:val="left"/>
      <w:pPr>
        <w:ind w:left="1429" w:hanging="72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3D0100C9"/>
    <w:multiLevelType w:val="hybridMultilevel"/>
    <w:tmpl w:val="AF6EA5BA"/>
    <w:lvl w:ilvl="0" w:tplc="080A0015">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3F530780"/>
    <w:multiLevelType w:val="hybridMultilevel"/>
    <w:tmpl w:val="7542FE64"/>
    <w:lvl w:ilvl="0" w:tplc="349C92B4">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13">
    <w:nsid w:val="46795373"/>
    <w:multiLevelType w:val="hybridMultilevel"/>
    <w:tmpl w:val="2DD48038"/>
    <w:lvl w:ilvl="0" w:tplc="19C035BE">
      <w:start w:val="1"/>
      <w:numFmt w:val="decimal"/>
      <w:lvlText w:val="%1)"/>
      <w:lvlJc w:val="left"/>
      <w:pPr>
        <w:ind w:left="1084" w:hanging="37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4F5957C3"/>
    <w:multiLevelType w:val="multilevel"/>
    <w:tmpl w:val="5394A88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5BB20623"/>
    <w:multiLevelType w:val="hybridMultilevel"/>
    <w:tmpl w:val="8F9032D2"/>
    <w:lvl w:ilvl="0" w:tplc="080A0011">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6">
    <w:nsid w:val="643D3C4F"/>
    <w:multiLevelType w:val="hybridMultilevel"/>
    <w:tmpl w:val="F1247BE4"/>
    <w:lvl w:ilvl="0" w:tplc="080A0017">
      <w:start w:val="1"/>
      <w:numFmt w:val="lowerLetter"/>
      <w:lvlText w:val="%1)"/>
      <w:lvlJc w:val="left"/>
      <w:pPr>
        <w:ind w:left="720" w:hanging="360"/>
      </w:pPr>
      <w:rPr>
        <w:color w:val="auto"/>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7">
    <w:nsid w:val="75C85CBF"/>
    <w:multiLevelType w:val="hybridMultilevel"/>
    <w:tmpl w:val="BBA07A9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771D5347"/>
    <w:multiLevelType w:val="hybridMultilevel"/>
    <w:tmpl w:val="3D0ED172"/>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nsid w:val="795A542C"/>
    <w:multiLevelType w:val="hybridMultilevel"/>
    <w:tmpl w:val="EA30C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C61738E"/>
    <w:multiLevelType w:val="hybridMultilevel"/>
    <w:tmpl w:val="B4F812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2"/>
  </w:num>
  <w:num w:numId="4">
    <w:abstractNumId w:val="2"/>
  </w:num>
  <w:num w:numId="5">
    <w:abstractNumId w:val="4"/>
  </w:num>
  <w:num w:numId="6">
    <w:abstractNumId w:val="14"/>
  </w:num>
  <w:num w:numId="7">
    <w:abstractNumId w:val="0"/>
  </w:num>
  <w:num w:numId="8">
    <w:abstractNumId w:val="19"/>
  </w:num>
  <w:num w:numId="9">
    <w:abstractNumId w:val="20"/>
  </w:num>
  <w:num w:numId="10">
    <w:abstractNumId w:val="15"/>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7"/>
  </w:num>
  <w:num w:numId="14">
    <w:abstractNumId w:val="5"/>
  </w:num>
  <w:num w:numId="15">
    <w:abstractNumId w:val="10"/>
  </w:num>
  <w:num w:numId="16">
    <w:abstractNumId w:val="18"/>
  </w:num>
  <w:num w:numId="17">
    <w:abstractNumId w:val="13"/>
  </w:num>
  <w:num w:numId="18">
    <w:abstractNumId w:val="17"/>
  </w:num>
  <w:num w:numId="19">
    <w:abstractNumId w:val="1"/>
  </w:num>
  <w:num w:numId="20">
    <w:abstractNumId w:val="11"/>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2600"/>
    <w:rsid w:val="00007376"/>
    <w:rsid w:val="00011437"/>
    <w:rsid w:val="0001277E"/>
    <w:rsid w:val="00030582"/>
    <w:rsid w:val="00031623"/>
    <w:rsid w:val="0003319D"/>
    <w:rsid w:val="00033736"/>
    <w:rsid w:val="00035D5C"/>
    <w:rsid w:val="00045529"/>
    <w:rsid w:val="00045CE3"/>
    <w:rsid w:val="00047C05"/>
    <w:rsid w:val="00055DD0"/>
    <w:rsid w:val="00060238"/>
    <w:rsid w:val="00063AFF"/>
    <w:rsid w:val="00064057"/>
    <w:rsid w:val="00064E60"/>
    <w:rsid w:val="0006635F"/>
    <w:rsid w:val="00075212"/>
    <w:rsid w:val="00076930"/>
    <w:rsid w:val="00076FFD"/>
    <w:rsid w:val="00080588"/>
    <w:rsid w:val="000814ED"/>
    <w:rsid w:val="00085B10"/>
    <w:rsid w:val="0009012E"/>
    <w:rsid w:val="00090267"/>
    <w:rsid w:val="00090A57"/>
    <w:rsid w:val="00091D7B"/>
    <w:rsid w:val="00096E7C"/>
    <w:rsid w:val="000A1132"/>
    <w:rsid w:val="000B120D"/>
    <w:rsid w:val="000B39AB"/>
    <w:rsid w:val="000B6098"/>
    <w:rsid w:val="000B65F0"/>
    <w:rsid w:val="000B6CF4"/>
    <w:rsid w:val="000B6E02"/>
    <w:rsid w:val="000B746C"/>
    <w:rsid w:val="000C6CE6"/>
    <w:rsid w:val="000D0A36"/>
    <w:rsid w:val="000D7C13"/>
    <w:rsid w:val="000E1C72"/>
    <w:rsid w:val="000E3674"/>
    <w:rsid w:val="000E55CD"/>
    <w:rsid w:val="000E640A"/>
    <w:rsid w:val="000E7C58"/>
    <w:rsid w:val="000F05AD"/>
    <w:rsid w:val="000F158A"/>
    <w:rsid w:val="000F2DF9"/>
    <w:rsid w:val="000F43B4"/>
    <w:rsid w:val="000F6DC5"/>
    <w:rsid w:val="00100240"/>
    <w:rsid w:val="00102CB7"/>
    <w:rsid w:val="00103683"/>
    <w:rsid w:val="001045BA"/>
    <w:rsid w:val="001139D0"/>
    <w:rsid w:val="00116E6A"/>
    <w:rsid w:val="00117B00"/>
    <w:rsid w:val="00134B51"/>
    <w:rsid w:val="00140709"/>
    <w:rsid w:val="00141216"/>
    <w:rsid w:val="00141999"/>
    <w:rsid w:val="001452D7"/>
    <w:rsid w:val="00146538"/>
    <w:rsid w:val="00147775"/>
    <w:rsid w:val="00152F84"/>
    <w:rsid w:val="001534EA"/>
    <w:rsid w:val="00153E6F"/>
    <w:rsid w:val="00153F97"/>
    <w:rsid w:val="00157CBF"/>
    <w:rsid w:val="0016024B"/>
    <w:rsid w:val="0016163A"/>
    <w:rsid w:val="001622EE"/>
    <w:rsid w:val="00164DFB"/>
    <w:rsid w:val="00167224"/>
    <w:rsid w:val="001764B8"/>
    <w:rsid w:val="00176546"/>
    <w:rsid w:val="0017750F"/>
    <w:rsid w:val="001841C9"/>
    <w:rsid w:val="00194338"/>
    <w:rsid w:val="00197BF9"/>
    <w:rsid w:val="00197D3C"/>
    <w:rsid w:val="00197EB4"/>
    <w:rsid w:val="001A1515"/>
    <w:rsid w:val="001A591B"/>
    <w:rsid w:val="001A5B92"/>
    <w:rsid w:val="001A72BE"/>
    <w:rsid w:val="001B0C2C"/>
    <w:rsid w:val="001B5E7B"/>
    <w:rsid w:val="001B65D5"/>
    <w:rsid w:val="001B6925"/>
    <w:rsid w:val="001C016E"/>
    <w:rsid w:val="001C1742"/>
    <w:rsid w:val="001C71DA"/>
    <w:rsid w:val="001D310B"/>
    <w:rsid w:val="001D3E41"/>
    <w:rsid w:val="001D547C"/>
    <w:rsid w:val="001D6B43"/>
    <w:rsid w:val="001E0FE7"/>
    <w:rsid w:val="001E1E7B"/>
    <w:rsid w:val="001E3F04"/>
    <w:rsid w:val="001F1EF7"/>
    <w:rsid w:val="001F3AB9"/>
    <w:rsid w:val="001F7CC3"/>
    <w:rsid w:val="002028E4"/>
    <w:rsid w:val="00203080"/>
    <w:rsid w:val="00203559"/>
    <w:rsid w:val="00205E93"/>
    <w:rsid w:val="00206E29"/>
    <w:rsid w:val="00210156"/>
    <w:rsid w:val="00210D92"/>
    <w:rsid w:val="00211A1C"/>
    <w:rsid w:val="00217793"/>
    <w:rsid w:val="00217F31"/>
    <w:rsid w:val="002222B2"/>
    <w:rsid w:val="0022426C"/>
    <w:rsid w:val="002304A9"/>
    <w:rsid w:val="002307F7"/>
    <w:rsid w:val="002324A8"/>
    <w:rsid w:val="0023388E"/>
    <w:rsid w:val="00233DD9"/>
    <w:rsid w:val="00235DFA"/>
    <w:rsid w:val="00241FCC"/>
    <w:rsid w:val="0024461A"/>
    <w:rsid w:val="002479C5"/>
    <w:rsid w:val="002510A2"/>
    <w:rsid w:val="002522CA"/>
    <w:rsid w:val="00255318"/>
    <w:rsid w:val="00255766"/>
    <w:rsid w:val="00257746"/>
    <w:rsid w:val="002622FB"/>
    <w:rsid w:val="00275BC1"/>
    <w:rsid w:val="00277142"/>
    <w:rsid w:val="002818B4"/>
    <w:rsid w:val="00281A40"/>
    <w:rsid w:val="00282642"/>
    <w:rsid w:val="00283888"/>
    <w:rsid w:val="0028402B"/>
    <w:rsid w:val="0028498D"/>
    <w:rsid w:val="002868F2"/>
    <w:rsid w:val="00286CD2"/>
    <w:rsid w:val="00287BC5"/>
    <w:rsid w:val="00291F15"/>
    <w:rsid w:val="00294B0A"/>
    <w:rsid w:val="00294CB9"/>
    <w:rsid w:val="00295F39"/>
    <w:rsid w:val="00296808"/>
    <w:rsid w:val="002A2C21"/>
    <w:rsid w:val="002A44F0"/>
    <w:rsid w:val="002A5C12"/>
    <w:rsid w:val="002A674A"/>
    <w:rsid w:val="002A7610"/>
    <w:rsid w:val="002B0086"/>
    <w:rsid w:val="002B34E1"/>
    <w:rsid w:val="002C36D8"/>
    <w:rsid w:val="002C503D"/>
    <w:rsid w:val="002C6E39"/>
    <w:rsid w:val="002D34E2"/>
    <w:rsid w:val="002D57D3"/>
    <w:rsid w:val="002D709B"/>
    <w:rsid w:val="00304E0F"/>
    <w:rsid w:val="0030502C"/>
    <w:rsid w:val="00305AC5"/>
    <w:rsid w:val="0031250A"/>
    <w:rsid w:val="00315D0A"/>
    <w:rsid w:val="00322B99"/>
    <w:rsid w:val="00323EC0"/>
    <w:rsid w:val="00323F04"/>
    <w:rsid w:val="00332008"/>
    <w:rsid w:val="00333AA6"/>
    <w:rsid w:val="0033453D"/>
    <w:rsid w:val="00334CA5"/>
    <w:rsid w:val="0034091B"/>
    <w:rsid w:val="00341968"/>
    <w:rsid w:val="00346FC0"/>
    <w:rsid w:val="00347A8C"/>
    <w:rsid w:val="003505F6"/>
    <w:rsid w:val="003562CA"/>
    <w:rsid w:val="00356779"/>
    <w:rsid w:val="0036177A"/>
    <w:rsid w:val="0036313B"/>
    <w:rsid w:val="0036462E"/>
    <w:rsid w:val="00364709"/>
    <w:rsid w:val="003670C4"/>
    <w:rsid w:val="00370073"/>
    <w:rsid w:val="00377B89"/>
    <w:rsid w:val="00380C95"/>
    <w:rsid w:val="003874ED"/>
    <w:rsid w:val="00392BBD"/>
    <w:rsid w:val="003976F4"/>
    <w:rsid w:val="00397A94"/>
    <w:rsid w:val="003A060E"/>
    <w:rsid w:val="003A127A"/>
    <w:rsid w:val="003A287A"/>
    <w:rsid w:val="003A3194"/>
    <w:rsid w:val="003A3F40"/>
    <w:rsid w:val="003A434C"/>
    <w:rsid w:val="003B0CC1"/>
    <w:rsid w:val="003B1A99"/>
    <w:rsid w:val="003B2445"/>
    <w:rsid w:val="003B4D39"/>
    <w:rsid w:val="003C1765"/>
    <w:rsid w:val="003C434B"/>
    <w:rsid w:val="003C4AA5"/>
    <w:rsid w:val="003D0673"/>
    <w:rsid w:val="003D1BC1"/>
    <w:rsid w:val="003D205E"/>
    <w:rsid w:val="003D4524"/>
    <w:rsid w:val="003D4DBF"/>
    <w:rsid w:val="003D5572"/>
    <w:rsid w:val="003D685D"/>
    <w:rsid w:val="003F0E11"/>
    <w:rsid w:val="003F3E3D"/>
    <w:rsid w:val="003F6CC1"/>
    <w:rsid w:val="00401F18"/>
    <w:rsid w:val="004030F6"/>
    <w:rsid w:val="00403C29"/>
    <w:rsid w:val="0041242E"/>
    <w:rsid w:val="00412BC1"/>
    <w:rsid w:val="00422C08"/>
    <w:rsid w:val="00424059"/>
    <w:rsid w:val="00424E69"/>
    <w:rsid w:val="00426702"/>
    <w:rsid w:val="004328FE"/>
    <w:rsid w:val="00436870"/>
    <w:rsid w:val="00441E57"/>
    <w:rsid w:val="004425E3"/>
    <w:rsid w:val="00442AF1"/>
    <w:rsid w:val="004437AD"/>
    <w:rsid w:val="0044399D"/>
    <w:rsid w:val="00447E49"/>
    <w:rsid w:val="00447EDF"/>
    <w:rsid w:val="0045170C"/>
    <w:rsid w:val="004522F7"/>
    <w:rsid w:val="00454651"/>
    <w:rsid w:val="00460299"/>
    <w:rsid w:val="00463C03"/>
    <w:rsid w:val="00464F42"/>
    <w:rsid w:val="00465049"/>
    <w:rsid w:val="004661C5"/>
    <w:rsid w:val="00472287"/>
    <w:rsid w:val="00472FD8"/>
    <w:rsid w:val="00475B21"/>
    <w:rsid w:val="0047762A"/>
    <w:rsid w:val="00477B05"/>
    <w:rsid w:val="00487723"/>
    <w:rsid w:val="0049245B"/>
    <w:rsid w:val="00496039"/>
    <w:rsid w:val="004A13F5"/>
    <w:rsid w:val="004A2165"/>
    <w:rsid w:val="004A4581"/>
    <w:rsid w:val="004A5B6C"/>
    <w:rsid w:val="004B0C06"/>
    <w:rsid w:val="004C06FD"/>
    <w:rsid w:val="004D3007"/>
    <w:rsid w:val="004D51E0"/>
    <w:rsid w:val="004D56A1"/>
    <w:rsid w:val="004E0E85"/>
    <w:rsid w:val="004E1486"/>
    <w:rsid w:val="004E1FA3"/>
    <w:rsid w:val="004E2B14"/>
    <w:rsid w:val="004E54E4"/>
    <w:rsid w:val="004F48EA"/>
    <w:rsid w:val="004F667F"/>
    <w:rsid w:val="004F75EF"/>
    <w:rsid w:val="00502C75"/>
    <w:rsid w:val="005045B3"/>
    <w:rsid w:val="00505CB2"/>
    <w:rsid w:val="00507C5B"/>
    <w:rsid w:val="0051183A"/>
    <w:rsid w:val="005135C0"/>
    <w:rsid w:val="00514892"/>
    <w:rsid w:val="00514A63"/>
    <w:rsid w:val="00516639"/>
    <w:rsid w:val="00517494"/>
    <w:rsid w:val="005209FE"/>
    <w:rsid w:val="005221CC"/>
    <w:rsid w:val="0052232D"/>
    <w:rsid w:val="00523270"/>
    <w:rsid w:val="00523ED2"/>
    <w:rsid w:val="0052524C"/>
    <w:rsid w:val="0052599B"/>
    <w:rsid w:val="005268AD"/>
    <w:rsid w:val="0053080B"/>
    <w:rsid w:val="005314D6"/>
    <w:rsid w:val="00533A35"/>
    <w:rsid w:val="00533DD4"/>
    <w:rsid w:val="0053606A"/>
    <w:rsid w:val="00544D04"/>
    <w:rsid w:val="00545178"/>
    <w:rsid w:val="00557866"/>
    <w:rsid w:val="00560455"/>
    <w:rsid w:val="0056197B"/>
    <w:rsid w:val="005624D9"/>
    <w:rsid w:val="00562CA1"/>
    <w:rsid w:val="00567948"/>
    <w:rsid w:val="005712FC"/>
    <w:rsid w:val="00580578"/>
    <w:rsid w:val="00585B93"/>
    <w:rsid w:val="00591FED"/>
    <w:rsid w:val="00593FCF"/>
    <w:rsid w:val="00597E82"/>
    <w:rsid w:val="005A2391"/>
    <w:rsid w:val="005A2727"/>
    <w:rsid w:val="005A404B"/>
    <w:rsid w:val="005A6444"/>
    <w:rsid w:val="005A7D5C"/>
    <w:rsid w:val="005B1463"/>
    <w:rsid w:val="005B1B18"/>
    <w:rsid w:val="005B7CA4"/>
    <w:rsid w:val="005C0CDF"/>
    <w:rsid w:val="005C3D67"/>
    <w:rsid w:val="005C50B2"/>
    <w:rsid w:val="005C5FFA"/>
    <w:rsid w:val="005C6259"/>
    <w:rsid w:val="005C7CBF"/>
    <w:rsid w:val="005D1B67"/>
    <w:rsid w:val="005D6CF6"/>
    <w:rsid w:val="005D7A00"/>
    <w:rsid w:val="005E4ADC"/>
    <w:rsid w:val="005E4FD4"/>
    <w:rsid w:val="005E6721"/>
    <w:rsid w:val="005F13CA"/>
    <w:rsid w:val="00601EDB"/>
    <w:rsid w:val="00602D5D"/>
    <w:rsid w:val="00610773"/>
    <w:rsid w:val="0062005F"/>
    <w:rsid w:val="0062269E"/>
    <w:rsid w:val="006227CC"/>
    <w:rsid w:val="00624300"/>
    <w:rsid w:val="00630A77"/>
    <w:rsid w:val="00632345"/>
    <w:rsid w:val="00635C82"/>
    <w:rsid w:val="006361F6"/>
    <w:rsid w:val="006507E8"/>
    <w:rsid w:val="0065151D"/>
    <w:rsid w:val="0065619E"/>
    <w:rsid w:val="00671CDD"/>
    <w:rsid w:val="00675C20"/>
    <w:rsid w:val="006801D2"/>
    <w:rsid w:val="00681943"/>
    <w:rsid w:val="00684E42"/>
    <w:rsid w:val="006867CA"/>
    <w:rsid w:val="0068699F"/>
    <w:rsid w:val="00693225"/>
    <w:rsid w:val="006A26A8"/>
    <w:rsid w:val="006A28AC"/>
    <w:rsid w:val="006A30DF"/>
    <w:rsid w:val="006A3198"/>
    <w:rsid w:val="006A39CD"/>
    <w:rsid w:val="006A49C4"/>
    <w:rsid w:val="006A52C7"/>
    <w:rsid w:val="006B32F4"/>
    <w:rsid w:val="006C1F60"/>
    <w:rsid w:val="006C3265"/>
    <w:rsid w:val="006C343A"/>
    <w:rsid w:val="006D316C"/>
    <w:rsid w:val="006D32B9"/>
    <w:rsid w:val="006D3DCE"/>
    <w:rsid w:val="006D46FE"/>
    <w:rsid w:val="006D4D1B"/>
    <w:rsid w:val="006D6338"/>
    <w:rsid w:val="006E2CB3"/>
    <w:rsid w:val="006E5F85"/>
    <w:rsid w:val="006F024C"/>
    <w:rsid w:val="006F0886"/>
    <w:rsid w:val="006F3E11"/>
    <w:rsid w:val="006F64E5"/>
    <w:rsid w:val="00700ACD"/>
    <w:rsid w:val="00702F8A"/>
    <w:rsid w:val="00703A72"/>
    <w:rsid w:val="00705408"/>
    <w:rsid w:val="0071145F"/>
    <w:rsid w:val="007149D8"/>
    <w:rsid w:val="007166EE"/>
    <w:rsid w:val="00717899"/>
    <w:rsid w:val="00732BC8"/>
    <w:rsid w:val="00732E06"/>
    <w:rsid w:val="00736CB7"/>
    <w:rsid w:val="00740705"/>
    <w:rsid w:val="007440D2"/>
    <w:rsid w:val="00745035"/>
    <w:rsid w:val="00746115"/>
    <w:rsid w:val="0074670F"/>
    <w:rsid w:val="007527A5"/>
    <w:rsid w:val="00754849"/>
    <w:rsid w:val="00761B1D"/>
    <w:rsid w:val="00764A65"/>
    <w:rsid w:val="00765585"/>
    <w:rsid w:val="007667CA"/>
    <w:rsid w:val="00767359"/>
    <w:rsid w:val="0077734B"/>
    <w:rsid w:val="007870B9"/>
    <w:rsid w:val="0079168E"/>
    <w:rsid w:val="00793D30"/>
    <w:rsid w:val="00795EC5"/>
    <w:rsid w:val="00797BBC"/>
    <w:rsid w:val="007A1EBC"/>
    <w:rsid w:val="007B029E"/>
    <w:rsid w:val="007B2DBC"/>
    <w:rsid w:val="007B33B7"/>
    <w:rsid w:val="007B41E7"/>
    <w:rsid w:val="007C0F84"/>
    <w:rsid w:val="007C6B96"/>
    <w:rsid w:val="007E22DB"/>
    <w:rsid w:val="007E4829"/>
    <w:rsid w:val="007E4FF0"/>
    <w:rsid w:val="007F1C96"/>
    <w:rsid w:val="007F32F4"/>
    <w:rsid w:val="007F4053"/>
    <w:rsid w:val="007F7FE0"/>
    <w:rsid w:val="00805955"/>
    <w:rsid w:val="0080711E"/>
    <w:rsid w:val="0081016C"/>
    <w:rsid w:val="00814E6D"/>
    <w:rsid w:val="008151ED"/>
    <w:rsid w:val="00817122"/>
    <w:rsid w:val="0082197E"/>
    <w:rsid w:val="0082262C"/>
    <w:rsid w:val="008230CC"/>
    <w:rsid w:val="00825D6E"/>
    <w:rsid w:val="00833726"/>
    <w:rsid w:val="00834BC0"/>
    <w:rsid w:val="008353A9"/>
    <w:rsid w:val="0084460A"/>
    <w:rsid w:val="008456FF"/>
    <w:rsid w:val="008467B8"/>
    <w:rsid w:val="0084755D"/>
    <w:rsid w:val="008477B6"/>
    <w:rsid w:val="008508D4"/>
    <w:rsid w:val="008514AD"/>
    <w:rsid w:val="008520D2"/>
    <w:rsid w:val="008544BD"/>
    <w:rsid w:val="008608BA"/>
    <w:rsid w:val="0086141C"/>
    <w:rsid w:val="0086337B"/>
    <w:rsid w:val="00867017"/>
    <w:rsid w:val="008671B1"/>
    <w:rsid w:val="008750CE"/>
    <w:rsid w:val="00880C90"/>
    <w:rsid w:val="00883DDC"/>
    <w:rsid w:val="00884990"/>
    <w:rsid w:val="008862B3"/>
    <w:rsid w:val="00886433"/>
    <w:rsid w:val="00887063"/>
    <w:rsid w:val="00890615"/>
    <w:rsid w:val="00893432"/>
    <w:rsid w:val="008A07E6"/>
    <w:rsid w:val="008A0991"/>
    <w:rsid w:val="008A4493"/>
    <w:rsid w:val="008B283F"/>
    <w:rsid w:val="008C01BC"/>
    <w:rsid w:val="008C284E"/>
    <w:rsid w:val="008C28AF"/>
    <w:rsid w:val="008C2D7D"/>
    <w:rsid w:val="008C6E7C"/>
    <w:rsid w:val="008D0162"/>
    <w:rsid w:val="008D0E7D"/>
    <w:rsid w:val="008D2624"/>
    <w:rsid w:val="008D32B1"/>
    <w:rsid w:val="008D6EB3"/>
    <w:rsid w:val="008E3EE3"/>
    <w:rsid w:val="008E7D14"/>
    <w:rsid w:val="008F0DEA"/>
    <w:rsid w:val="008F2068"/>
    <w:rsid w:val="008F3894"/>
    <w:rsid w:val="008F6DA8"/>
    <w:rsid w:val="00900213"/>
    <w:rsid w:val="0090467C"/>
    <w:rsid w:val="0090567B"/>
    <w:rsid w:val="00910747"/>
    <w:rsid w:val="00911FDF"/>
    <w:rsid w:val="0091469A"/>
    <w:rsid w:val="00916A27"/>
    <w:rsid w:val="00917C03"/>
    <w:rsid w:val="00921120"/>
    <w:rsid w:val="00921AAF"/>
    <w:rsid w:val="009229B3"/>
    <w:rsid w:val="00930991"/>
    <w:rsid w:val="00932F13"/>
    <w:rsid w:val="00936C32"/>
    <w:rsid w:val="00937BE4"/>
    <w:rsid w:val="009429F5"/>
    <w:rsid w:val="00945979"/>
    <w:rsid w:val="0094703D"/>
    <w:rsid w:val="00950122"/>
    <w:rsid w:val="00950C9F"/>
    <w:rsid w:val="009513D6"/>
    <w:rsid w:val="00953CAB"/>
    <w:rsid w:val="00953F97"/>
    <w:rsid w:val="009545B2"/>
    <w:rsid w:val="00957419"/>
    <w:rsid w:val="00957A57"/>
    <w:rsid w:val="00962C22"/>
    <w:rsid w:val="0096498F"/>
    <w:rsid w:val="00966375"/>
    <w:rsid w:val="00966AEF"/>
    <w:rsid w:val="00971F0B"/>
    <w:rsid w:val="009738FD"/>
    <w:rsid w:val="00975D9F"/>
    <w:rsid w:val="009767DB"/>
    <w:rsid w:val="00982CAA"/>
    <w:rsid w:val="009846FE"/>
    <w:rsid w:val="00987AA5"/>
    <w:rsid w:val="00991F43"/>
    <w:rsid w:val="00993ED3"/>
    <w:rsid w:val="009A21EB"/>
    <w:rsid w:val="009A7582"/>
    <w:rsid w:val="009A76B2"/>
    <w:rsid w:val="009B1636"/>
    <w:rsid w:val="009B27F3"/>
    <w:rsid w:val="009B64E1"/>
    <w:rsid w:val="009C1338"/>
    <w:rsid w:val="009C141C"/>
    <w:rsid w:val="009C488F"/>
    <w:rsid w:val="009D4229"/>
    <w:rsid w:val="009D7686"/>
    <w:rsid w:val="009E022F"/>
    <w:rsid w:val="009E09C5"/>
    <w:rsid w:val="009E2BE9"/>
    <w:rsid w:val="009E3F9E"/>
    <w:rsid w:val="009E4622"/>
    <w:rsid w:val="009E69D3"/>
    <w:rsid w:val="009E78EF"/>
    <w:rsid w:val="009F1DA6"/>
    <w:rsid w:val="009F24FA"/>
    <w:rsid w:val="009F29AD"/>
    <w:rsid w:val="009F2B22"/>
    <w:rsid w:val="009F52CA"/>
    <w:rsid w:val="009F6E1D"/>
    <w:rsid w:val="00A00BE5"/>
    <w:rsid w:val="00A04DCB"/>
    <w:rsid w:val="00A07312"/>
    <w:rsid w:val="00A1216E"/>
    <w:rsid w:val="00A13E7C"/>
    <w:rsid w:val="00A15D38"/>
    <w:rsid w:val="00A16896"/>
    <w:rsid w:val="00A27195"/>
    <w:rsid w:val="00A37E0A"/>
    <w:rsid w:val="00A40BAD"/>
    <w:rsid w:val="00A4343C"/>
    <w:rsid w:val="00A44A93"/>
    <w:rsid w:val="00A45869"/>
    <w:rsid w:val="00A5186F"/>
    <w:rsid w:val="00A535D7"/>
    <w:rsid w:val="00A614C8"/>
    <w:rsid w:val="00A77637"/>
    <w:rsid w:val="00A7788C"/>
    <w:rsid w:val="00A80209"/>
    <w:rsid w:val="00A8120D"/>
    <w:rsid w:val="00A8436C"/>
    <w:rsid w:val="00A8454E"/>
    <w:rsid w:val="00A87DFA"/>
    <w:rsid w:val="00A90309"/>
    <w:rsid w:val="00A9096E"/>
    <w:rsid w:val="00A921E4"/>
    <w:rsid w:val="00A937B7"/>
    <w:rsid w:val="00A972EF"/>
    <w:rsid w:val="00AA1370"/>
    <w:rsid w:val="00AA7398"/>
    <w:rsid w:val="00AB0BD3"/>
    <w:rsid w:val="00AC02A5"/>
    <w:rsid w:val="00AC66F5"/>
    <w:rsid w:val="00AC6B10"/>
    <w:rsid w:val="00AD0185"/>
    <w:rsid w:val="00AD043A"/>
    <w:rsid w:val="00AD14D2"/>
    <w:rsid w:val="00AD2345"/>
    <w:rsid w:val="00AD355B"/>
    <w:rsid w:val="00AD5E7D"/>
    <w:rsid w:val="00AD5F0E"/>
    <w:rsid w:val="00AE311F"/>
    <w:rsid w:val="00AE4191"/>
    <w:rsid w:val="00AF6FD0"/>
    <w:rsid w:val="00AF7039"/>
    <w:rsid w:val="00AF7195"/>
    <w:rsid w:val="00AF754A"/>
    <w:rsid w:val="00B04B9B"/>
    <w:rsid w:val="00B1409B"/>
    <w:rsid w:val="00B15E5D"/>
    <w:rsid w:val="00B1652D"/>
    <w:rsid w:val="00B17CCA"/>
    <w:rsid w:val="00B20434"/>
    <w:rsid w:val="00B340A0"/>
    <w:rsid w:val="00B36552"/>
    <w:rsid w:val="00B36969"/>
    <w:rsid w:val="00B41E54"/>
    <w:rsid w:val="00B44CF7"/>
    <w:rsid w:val="00B4534E"/>
    <w:rsid w:val="00B45DEA"/>
    <w:rsid w:val="00B462FE"/>
    <w:rsid w:val="00B46798"/>
    <w:rsid w:val="00B4699F"/>
    <w:rsid w:val="00B52EE7"/>
    <w:rsid w:val="00B62C24"/>
    <w:rsid w:val="00B6353E"/>
    <w:rsid w:val="00B65FA3"/>
    <w:rsid w:val="00B70A60"/>
    <w:rsid w:val="00B7357C"/>
    <w:rsid w:val="00B74C1E"/>
    <w:rsid w:val="00B77D6D"/>
    <w:rsid w:val="00B8049B"/>
    <w:rsid w:val="00B810DF"/>
    <w:rsid w:val="00B8110B"/>
    <w:rsid w:val="00B8503F"/>
    <w:rsid w:val="00B9030E"/>
    <w:rsid w:val="00B95535"/>
    <w:rsid w:val="00B9579C"/>
    <w:rsid w:val="00BA0B91"/>
    <w:rsid w:val="00BA2114"/>
    <w:rsid w:val="00BA662D"/>
    <w:rsid w:val="00BA7199"/>
    <w:rsid w:val="00BB1362"/>
    <w:rsid w:val="00BB693F"/>
    <w:rsid w:val="00BB79E2"/>
    <w:rsid w:val="00BC2904"/>
    <w:rsid w:val="00BD0600"/>
    <w:rsid w:val="00BD07F9"/>
    <w:rsid w:val="00BD6F5A"/>
    <w:rsid w:val="00BD7635"/>
    <w:rsid w:val="00BD7CEC"/>
    <w:rsid w:val="00BE38B2"/>
    <w:rsid w:val="00BF2A2C"/>
    <w:rsid w:val="00BF350A"/>
    <w:rsid w:val="00BF49A2"/>
    <w:rsid w:val="00C004FC"/>
    <w:rsid w:val="00C00527"/>
    <w:rsid w:val="00C01B05"/>
    <w:rsid w:val="00C032F3"/>
    <w:rsid w:val="00C067FA"/>
    <w:rsid w:val="00C11D41"/>
    <w:rsid w:val="00C12069"/>
    <w:rsid w:val="00C1564A"/>
    <w:rsid w:val="00C2406C"/>
    <w:rsid w:val="00C2476A"/>
    <w:rsid w:val="00C24A11"/>
    <w:rsid w:val="00C26931"/>
    <w:rsid w:val="00C2740C"/>
    <w:rsid w:val="00C351F1"/>
    <w:rsid w:val="00C45158"/>
    <w:rsid w:val="00C45E11"/>
    <w:rsid w:val="00C50C91"/>
    <w:rsid w:val="00C5668D"/>
    <w:rsid w:val="00C601BE"/>
    <w:rsid w:val="00C62818"/>
    <w:rsid w:val="00C63EA8"/>
    <w:rsid w:val="00C67A24"/>
    <w:rsid w:val="00C76D7E"/>
    <w:rsid w:val="00C7790F"/>
    <w:rsid w:val="00C81386"/>
    <w:rsid w:val="00C85D20"/>
    <w:rsid w:val="00C85FBF"/>
    <w:rsid w:val="00C878FE"/>
    <w:rsid w:val="00C91C45"/>
    <w:rsid w:val="00CA08A9"/>
    <w:rsid w:val="00CA0DE5"/>
    <w:rsid w:val="00CA2529"/>
    <w:rsid w:val="00CA38EC"/>
    <w:rsid w:val="00CA4846"/>
    <w:rsid w:val="00CA5DAD"/>
    <w:rsid w:val="00CA639A"/>
    <w:rsid w:val="00CA6B5B"/>
    <w:rsid w:val="00CA7D87"/>
    <w:rsid w:val="00CB232D"/>
    <w:rsid w:val="00CB409A"/>
    <w:rsid w:val="00CB48C5"/>
    <w:rsid w:val="00CB69C6"/>
    <w:rsid w:val="00CB71EE"/>
    <w:rsid w:val="00CB7285"/>
    <w:rsid w:val="00CB7541"/>
    <w:rsid w:val="00CB761E"/>
    <w:rsid w:val="00CC0738"/>
    <w:rsid w:val="00CC1754"/>
    <w:rsid w:val="00CC3BE6"/>
    <w:rsid w:val="00CC6A60"/>
    <w:rsid w:val="00CC70C1"/>
    <w:rsid w:val="00CD083F"/>
    <w:rsid w:val="00CD26F7"/>
    <w:rsid w:val="00CD6B7F"/>
    <w:rsid w:val="00CE5922"/>
    <w:rsid w:val="00CE6F41"/>
    <w:rsid w:val="00CE7B4D"/>
    <w:rsid w:val="00CF0440"/>
    <w:rsid w:val="00D022AE"/>
    <w:rsid w:val="00D061A4"/>
    <w:rsid w:val="00D07EE1"/>
    <w:rsid w:val="00D12D51"/>
    <w:rsid w:val="00D13813"/>
    <w:rsid w:val="00D13866"/>
    <w:rsid w:val="00D177E7"/>
    <w:rsid w:val="00D2638B"/>
    <w:rsid w:val="00D308C1"/>
    <w:rsid w:val="00D3193C"/>
    <w:rsid w:val="00D432E7"/>
    <w:rsid w:val="00D44BAE"/>
    <w:rsid w:val="00D52225"/>
    <w:rsid w:val="00D52E10"/>
    <w:rsid w:val="00D57A60"/>
    <w:rsid w:val="00D6402A"/>
    <w:rsid w:val="00D739E2"/>
    <w:rsid w:val="00D75BE6"/>
    <w:rsid w:val="00D83EDB"/>
    <w:rsid w:val="00D9047A"/>
    <w:rsid w:val="00D94BA0"/>
    <w:rsid w:val="00D970EF"/>
    <w:rsid w:val="00DA0F6B"/>
    <w:rsid w:val="00DA357C"/>
    <w:rsid w:val="00DA50A3"/>
    <w:rsid w:val="00DA51EF"/>
    <w:rsid w:val="00DB5D1D"/>
    <w:rsid w:val="00DB6382"/>
    <w:rsid w:val="00DC4044"/>
    <w:rsid w:val="00DD0C12"/>
    <w:rsid w:val="00DD1300"/>
    <w:rsid w:val="00DD153C"/>
    <w:rsid w:val="00DD2303"/>
    <w:rsid w:val="00DD27C2"/>
    <w:rsid w:val="00DD54CE"/>
    <w:rsid w:val="00DE1441"/>
    <w:rsid w:val="00DE62D5"/>
    <w:rsid w:val="00DE78C0"/>
    <w:rsid w:val="00DF0B1E"/>
    <w:rsid w:val="00DF0FEF"/>
    <w:rsid w:val="00DF247F"/>
    <w:rsid w:val="00E01F64"/>
    <w:rsid w:val="00E0374E"/>
    <w:rsid w:val="00E067F6"/>
    <w:rsid w:val="00E06A5F"/>
    <w:rsid w:val="00E06B86"/>
    <w:rsid w:val="00E07258"/>
    <w:rsid w:val="00E07505"/>
    <w:rsid w:val="00E07587"/>
    <w:rsid w:val="00E13A58"/>
    <w:rsid w:val="00E13B5E"/>
    <w:rsid w:val="00E14BCA"/>
    <w:rsid w:val="00E172E8"/>
    <w:rsid w:val="00E21115"/>
    <w:rsid w:val="00E22E14"/>
    <w:rsid w:val="00E25F29"/>
    <w:rsid w:val="00E30BFF"/>
    <w:rsid w:val="00E329AC"/>
    <w:rsid w:val="00E331E1"/>
    <w:rsid w:val="00E41C49"/>
    <w:rsid w:val="00E45136"/>
    <w:rsid w:val="00E471F6"/>
    <w:rsid w:val="00E50F22"/>
    <w:rsid w:val="00E51924"/>
    <w:rsid w:val="00E51EE2"/>
    <w:rsid w:val="00E51F4E"/>
    <w:rsid w:val="00E56C99"/>
    <w:rsid w:val="00E615D1"/>
    <w:rsid w:val="00E637AC"/>
    <w:rsid w:val="00E66A3D"/>
    <w:rsid w:val="00E71C9F"/>
    <w:rsid w:val="00E8029B"/>
    <w:rsid w:val="00E90D80"/>
    <w:rsid w:val="00E922FE"/>
    <w:rsid w:val="00E92ACD"/>
    <w:rsid w:val="00E93E94"/>
    <w:rsid w:val="00E97E8C"/>
    <w:rsid w:val="00EA516C"/>
    <w:rsid w:val="00EB48A7"/>
    <w:rsid w:val="00EB5C44"/>
    <w:rsid w:val="00EB6DA9"/>
    <w:rsid w:val="00EB7ABD"/>
    <w:rsid w:val="00EC15F0"/>
    <w:rsid w:val="00EC16E1"/>
    <w:rsid w:val="00ED1CED"/>
    <w:rsid w:val="00ED474E"/>
    <w:rsid w:val="00ED5A43"/>
    <w:rsid w:val="00EE169F"/>
    <w:rsid w:val="00EE72A8"/>
    <w:rsid w:val="00EF1107"/>
    <w:rsid w:val="00EF3A34"/>
    <w:rsid w:val="00F0271D"/>
    <w:rsid w:val="00F04134"/>
    <w:rsid w:val="00F12E5D"/>
    <w:rsid w:val="00F15FDB"/>
    <w:rsid w:val="00F2016F"/>
    <w:rsid w:val="00F30841"/>
    <w:rsid w:val="00F3603D"/>
    <w:rsid w:val="00F4022B"/>
    <w:rsid w:val="00F44AD3"/>
    <w:rsid w:val="00F52428"/>
    <w:rsid w:val="00F52E2C"/>
    <w:rsid w:val="00F540EF"/>
    <w:rsid w:val="00F54E90"/>
    <w:rsid w:val="00F572FF"/>
    <w:rsid w:val="00F61F93"/>
    <w:rsid w:val="00F62CCB"/>
    <w:rsid w:val="00F63802"/>
    <w:rsid w:val="00F67067"/>
    <w:rsid w:val="00F71F94"/>
    <w:rsid w:val="00F74B20"/>
    <w:rsid w:val="00F74D47"/>
    <w:rsid w:val="00F819B5"/>
    <w:rsid w:val="00F8629A"/>
    <w:rsid w:val="00F90113"/>
    <w:rsid w:val="00F926D5"/>
    <w:rsid w:val="00F94BEB"/>
    <w:rsid w:val="00F97987"/>
    <w:rsid w:val="00FA140D"/>
    <w:rsid w:val="00FA2ED9"/>
    <w:rsid w:val="00FA50C5"/>
    <w:rsid w:val="00FA667C"/>
    <w:rsid w:val="00FB3710"/>
    <w:rsid w:val="00FC3BBA"/>
    <w:rsid w:val="00FC417E"/>
    <w:rsid w:val="00FC4BB3"/>
    <w:rsid w:val="00FC6DDB"/>
    <w:rsid w:val="00FD4341"/>
    <w:rsid w:val="00FD456D"/>
    <w:rsid w:val="00FE19FA"/>
    <w:rsid w:val="00FE4395"/>
    <w:rsid w:val="00FE4937"/>
    <w:rsid w:val="00FF0527"/>
    <w:rsid w:val="00FF076F"/>
    <w:rsid w:val="00FF15D5"/>
    <w:rsid w:val="00FF2368"/>
    <w:rsid w:val="00FF23CD"/>
    <w:rsid w:val="00FF3C69"/>
    <w:rsid w:val="00FF5776"/>
    <w:rsid w:val="00FF5D47"/>
    <w:rsid w:val="00FF6F9C"/>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detallearticulo">
    <w:name w:val="detallearticulo"/>
    <w:basedOn w:val="Fuentedeprrafopredeter"/>
    <w:rsid w:val="00F71F94"/>
  </w:style>
  <w:style w:type="character" w:customStyle="1" w:styleId="labesdetalle">
    <w:name w:val="labesdetalle"/>
    <w:basedOn w:val="Fuentedeprrafopredeter"/>
    <w:rsid w:val="00F71F94"/>
  </w:style>
  <w:style w:type="paragraph" w:styleId="NormalWeb">
    <w:name w:val="Normal (Web)"/>
    <w:basedOn w:val="Normal"/>
    <w:uiPriority w:val="99"/>
    <w:unhideWhenUsed/>
    <w:rsid w:val="00F71F94"/>
    <w:pPr>
      <w:spacing w:before="100" w:beforeAutospacing="1" w:after="100" w:afterAutospacing="1" w:line="240" w:lineRule="auto"/>
    </w:pPr>
    <w:rPr>
      <w:rFonts w:ascii="Times New Roman" w:eastAsia="Times New Roman" w:hAnsi="Times New Roman"/>
      <w:sz w:val="24"/>
      <w:szCs w:val="24"/>
      <w:lang w:eastAsia="es-MX"/>
    </w:rPr>
  </w:style>
  <w:style w:type="table" w:styleId="Tablaconcuadrcula">
    <w:name w:val="Table Grid"/>
    <w:basedOn w:val="Tablanormal"/>
    <w:rsid w:val="005D7A0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notapie">
    <w:name w:val="footnote text"/>
    <w:aliases w:val="Footnote Text Char Char Char Char Char,Footnote Text Char Char Char Char,Footnote reference,FA Fu,Car,Footnote Text Char Char Char,Car Car,Car Car Car,Footnote Text Cha,FA Fußnotentext,FA Fuﬂnotentext,Footnote Text Char Char,Car Car1,Ca"/>
    <w:basedOn w:val="Normal"/>
    <w:link w:val="TextonotapieCar"/>
    <w:semiHidden/>
    <w:unhideWhenUsed/>
    <w:rsid w:val="0074670F"/>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Car Car2,Footnote Text Char Char Char Car,Car Car Car1,Car Car Car Car,Footnote Text Cha Car,FA Fußnotentext Car,Ca Car"/>
    <w:basedOn w:val="Fuentedeprrafopredeter"/>
    <w:link w:val="Textonotapie"/>
    <w:semiHidden/>
    <w:rsid w:val="0074670F"/>
    <w:rPr>
      <w:rFonts w:ascii="Calibri" w:eastAsia="Calibri" w:hAnsi="Calibri" w:cs="Times New Roman"/>
      <w:sz w:val="20"/>
      <w:szCs w:val="20"/>
    </w:rPr>
  </w:style>
  <w:style w:type="character" w:styleId="Refdenotaalpie">
    <w:name w:val="footnote reference"/>
    <w:aliases w:val="Ref. de nota al pie 2,Texto de nota al pie,Appel note de bas de page,Footnotes refss,Footnote number,referencia nota al pie,BVI fnr,f,ftref,Stinking Styles,Stinking Styles5,4_G,16 Point,Superscript 6 Point,Texto nota al pie"/>
    <w:basedOn w:val="Fuentedeprrafopredeter"/>
    <w:uiPriority w:val="99"/>
    <w:unhideWhenUsed/>
    <w:rsid w:val="0074670F"/>
    <w:rPr>
      <w:vertAlign w:val="superscript"/>
    </w:rPr>
  </w:style>
  <w:style w:type="character" w:customStyle="1" w:styleId="corte4fondoCar">
    <w:name w:val="corte4 fondo Car"/>
    <w:link w:val="corte4fondo"/>
    <w:locked/>
    <w:rsid w:val="0084460A"/>
    <w:rPr>
      <w:rFonts w:ascii="Arial" w:hAnsi="Arial" w:cs="Arial"/>
      <w:sz w:val="30"/>
    </w:rPr>
  </w:style>
  <w:style w:type="paragraph" w:customStyle="1" w:styleId="corte4fondo">
    <w:name w:val="corte4 fondo"/>
    <w:basedOn w:val="Normal"/>
    <w:link w:val="corte4fondoCar"/>
    <w:rsid w:val="0084460A"/>
    <w:pPr>
      <w:spacing w:after="0" w:line="360" w:lineRule="auto"/>
      <w:ind w:firstLine="709"/>
      <w:jc w:val="both"/>
    </w:pPr>
    <w:rPr>
      <w:rFonts w:ascii="Arial" w:eastAsiaTheme="minorHAnsi" w:hAnsi="Arial" w:cs="Arial"/>
      <w:sz w:val="30"/>
    </w:rPr>
  </w:style>
  <w:style w:type="paragraph" w:customStyle="1" w:styleId="Default">
    <w:name w:val="Default"/>
    <w:rsid w:val="0084460A"/>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
    <w:name w:val="Estilo"/>
    <w:basedOn w:val="Sinespaciado"/>
    <w:link w:val="EstiloCar"/>
    <w:qFormat/>
    <w:rsid w:val="008671B1"/>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8671B1"/>
    <w:rPr>
      <w:rFonts w:ascii="Arial" w:eastAsiaTheme="minorEastAsia" w:hAnsi="Arial"/>
      <w:sz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detallearticulo">
    <w:name w:val="detallearticulo"/>
    <w:basedOn w:val="Fuentedeprrafopredeter"/>
    <w:rsid w:val="00F71F94"/>
  </w:style>
  <w:style w:type="character" w:customStyle="1" w:styleId="labesdetalle">
    <w:name w:val="labesdetalle"/>
    <w:basedOn w:val="Fuentedeprrafopredeter"/>
    <w:rsid w:val="00F71F94"/>
  </w:style>
  <w:style w:type="paragraph" w:styleId="NormalWeb">
    <w:name w:val="Normal (Web)"/>
    <w:basedOn w:val="Normal"/>
    <w:uiPriority w:val="99"/>
    <w:unhideWhenUsed/>
    <w:rsid w:val="00F71F94"/>
    <w:pPr>
      <w:spacing w:before="100" w:beforeAutospacing="1" w:after="100" w:afterAutospacing="1" w:line="240" w:lineRule="auto"/>
    </w:pPr>
    <w:rPr>
      <w:rFonts w:ascii="Times New Roman" w:eastAsia="Times New Roman" w:hAnsi="Times New Roman"/>
      <w:sz w:val="24"/>
      <w:szCs w:val="24"/>
      <w:lang w:eastAsia="es-MX"/>
    </w:rPr>
  </w:style>
  <w:style w:type="table" w:styleId="Tablaconcuadrcula">
    <w:name w:val="Table Grid"/>
    <w:basedOn w:val="Tablanormal"/>
    <w:rsid w:val="005D7A0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notapie">
    <w:name w:val="footnote text"/>
    <w:aliases w:val="Footnote Text Char Char Char Char Char,Footnote Text Char Char Char Char,Footnote reference,FA Fu,Car,Footnote Text Char Char Char,Car Car,Car Car Car,Footnote Text Cha,FA Fußnotentext,FA Fuﬂnotentext,Footnote Text Char Char,Car Car1,Ca"/>
    <w:basedOn w:val="Normal"/>
    <w:link w:val="TextonotapieCar"/>
    <w:semiHidden/>
    <w:unhideWhenUsed/>
    <w:rsid w:val="0074670F"/>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Car Car2,Footnote Text Char Char Char Car,Car Car Car1,Car Car Car Car,Footnote Text Cha Car,FA Fußnotentext Car,Ca Car"/>
    <w:basedOn w:val="Fuentedeprrafopredeter"/>
    <w:link w:val="Textonotapie"/>
    <w:semiHidden/>
    <w:rsid w:val="0074670F"/>
    <w:rPr>
      <w:rFonts w:ascii="Calibri" w:eastAsia="Calibri" w:hAnsi="Calibri" w:cs="Times New Roman"/>
      <w:sz w:val="20"/>
      <w:szCs w:val="20"/>
    </w:rPr>
  </w:style>
  <w:style w:type="character" w:styleId="Refdenotaalpie">
    <w:name w:val="footnote reference"/>
    <w:aliases w:val="Ref. de nota al pie 2,Texto de nota al pie,Appel note de bas de page,Footnotes refss,Footnote number,referencia nota al pie,BVI fnr,f,ftref,Stinking Styles,Stinking Styles5,4_G,16 Point,Superscript 6 Point,Texto nota al pie"/>
    <w:basedOn w:val="Fuentedeprrafopredeter"/>
    <w:uiPriority w:val="99"/>
    <w:unhideWhenUsed/>
    <w:rsid w:val="0074670F"/>
    <w:rPr>
      <w:vertAlign w:val="superscript"/>
    </w:rPr>
  </w:style>
  <w:style w:type="character" w:customStyle="1" w:styleId="corte4fondoCar">
    <w:name w:val="corte4 fondo Car"/>
    <w:link w:val="corte4fondo"/>
    <w:locked/>
    <w:rsid w:val="0084460A"/>
    <w:rPr>
      <w:rFonts w:ascii="Arial" w:hAnsi="Arial" w:cs="Arial"/>
      <w:sz w:val="30"/>
    </w:rPr>
  </w:style>
  <w:style w:type="paragraph" w:customStyle="1" w:styleId="corte4fondo">
    <w:name w:val="corte4 fondo"/>
    <w:basedOn w:val="Normal"/>
    <w:link w:val="corte4fondoCar"/>
    <w:rsid w:val="0084460A"/>
    <w:pPr>
      <w:spacing w:after="0" w:line="360" w:lineRule="auto"/>
      <w:ind w:firstLine="709"/>
      <w:jc w:val="both"/>
    </w:pPr>
    <w:rPr>
      <w:rFonts w:ascii="Arial" w:eastAsiaTheme="minorHAnsi" w:hAnsi="Arial" w:cs="Arial"/>
      <w:sz w:val="30"/>
    </w:rPr>
  </w:style>
  <w:style w:type="paragraph" w:customStyle="1" w:styleId="Default">
    <w:name w:val="Default"/>
    <w:rsid w:val="0084460A"/>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
    <w:name w:val="Estilo"/>
    <w:basedOn w:val="Sinespaciado"/>
    <w:link w:val="EstiloCar"/>
    <w:qFormat/>
    <w:rsid w:val="008671B1"/>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8671B1"/>
    <w:rPr>
      <w:rFonts w:ascii="Arial" w:eastAsiaTheme="minorEastAsia" w:hAnsi="Arial"/>
      <w:sz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603368">
      <w:bodyDiv w:val="1"/>
      <w:marLeft w:val="0"/>
      <w:marRight w:val="0"/>
      <w:marTop w:val="0"/>
      <w:marBottom w:val="0"/>
      <w:divBdr>
        <w:top w:val="none" w:sz="0" w:space="0" w:color="auto"/>
        <w:left w:val="none" w:sz="0" w:space="0" w:color="auto"/>
        <w:bottom w:val="none" w:sz="0" w:space="0" w:color="auto"/>
        <w:right w:val="none" w:sz="0" w:space="0" w:color="auto"/>
      </w:divBdr>
      <w:divsChild>
        <w:div w:id="1458832606">
          <w:marLeft w:val="0"/>
          <w:marRight w:val="0"/>
          <w:marTop w:val="0"/>
          <w:marBottom w:val="0"/>
          <w:divBdr>
            <w:top w:val="none" w:sz="0" w:space="0" w:color="auto"/>
            <w:left w:val="none" w:sz="0" w:space="0" w:color="auto"/>
            <w:bottom w:val="none" w:sz="0" w:space="0" w:color="auto"/>
            <w:right w:val="none" w:sz="0" w:space="0" w:color="auto"/>
          </w:divBdr>
          <w:divsChild>
            <w:div w:id="1972591117">
              <w:marLeft w:val="0"/>
              <w:marRight w:val="0"/>
              <w:marTop w:val="0"/>
              <w:marBottom w:val="0"/>
              <w:divBdr>
                <w:top w:val="none" w:sz="0" w:space="0" w:color="auto"/>
                <w:left w:val="none" w:sz="0" w:space="0" w:color="auto"/>
                <w:bottom w:val="none" w:sz="0" w:space="0" w:color="auto"/>
                <w:right w:val="none" w:sz="0" w:space="0" w:color="auto"/>
              </w:divBdr>
            </w:div>
          </w:divsChild>
        </w:div>
        <w:div w:id="1333800900">
          <w:marLeft w:val="0"/>
          <w:marRight w:val="0"/>
          <w:marTop w:val="0"/>
          <w:marBottom w:val="0"/>
          <w:divBdr>
            <w:top w:val="none" w:sz="0" w:space="0" w:color="auto"/>
            <w:left w:val="none" w:sz="0" w:space="0" w:color="auto"/>
            <w:bottom w:val="none" w:sz="0" w:space="0" w:color="auto"/>
            <w:right w:val="none" w:sz="0" w:space="0" w:color="auto"/>
          </w:divBdr>
          <w:divsChild>
            <w:div w:id="18185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844056">
      <w:bodyDiv w:val="1"/>
      <w:marLeft w:val="0"/>
      <w:marRight w:val="0"/>
      <w:marTop w:val="0"/>
      <w:marBottom w:val="0"/>
      <w:divBdr>
        <w:top w:val="none" w:sz="0" w:space="0" w:color="auto"/>
        <w:left w:val="none" w:sz="0" w:space="0" w:color="auto"/>
        <w:bottom w:val="none" w:sz="0" w:space="0" w:color="auto"/>
        <w:right w:val="none" w:sz="0" w:space="0" w:color="auto"/>
      </w:divBdr>
      <w:divsChild>
        <w:div w:id="1885289131">
          <w:marLeft w:val="0"/>
          <w:marRight w:val="0"/>
          <w:marTop w:val="0"/>
          <w:marBottom w:val="0"/>
          <w:divBdr>
            <w:top w:val="none" w:sz="0" w:space="0" w:color="auto"/>
            <w:left w:val="none" w:sz="0" w:space="0" w:color="auto"/>
            <w:bottom w:val="none" w:sz="0" w:space="0" w:color="auto"/>
            <w:right w:val="none" w:sz="0" w:space="0" w:color="auto"/>
          </w:divBdr>
          <w:divsChild>
            <w:div w:id="1083600399">
              <w:marLeft w:val="0"/>
              <w:marRight w:val="0"/>
              <w:marTop w:val="0"/>
              <w:marBottom w:val="0"/>
              <w:divBdr>
                <w:top w:val="none" w:sz="0" w:space="0" w:color="auto"/>
                <w:left w:val="none" w:sz="0" w:space="0" w:color="auto"/>
                <w:bottom w:val="none" w:sz="0" w:space="0" w:color="auto"/>
                <w:right w:val="none" w:sz="0" w:space="0" w:color="auto"/>
              </w:divBdr>
            </w:div>
          </w:divsChild>
        </w:div>
        <w:div w:id="267323047">
          <w:marLeft w:val="0"/>
          <w:marRight w:val="0"/>
          <w:marTop w:val="0"/>
          <w:marBottom w:val="0"/>
          <w:divBdr>
            <w:top w:val="none" w:sz="0" w:space="0" w:color="auto"/>
            <w:left w:val="none" w:sz="0" w:space="0" w:color="auto"/>
            <w:bottom w:val="none" w:sz="0" w:space="0" w:color="auto"/>
            <w:right w:val="none" w:sz="0" w:space="0" w:color="auto"/>
          </w:divBdr>
          <w:divsChild>
            <w:div w:id="154556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089588">
      <w:bodyDiv w:val="1"/>
      <w:marLeft w:val="0"/>
      <w:marRight w:val="0"/>
      <w:marTop w:val="0"/>
      <w:marBottom w:val="0"/>
      <w:divBdr>
        <w:top w:val="none" w:sz="0" w:space="0" w:color="auto"/>
        <w:left w:val="none" w:sz="0" w:space="0" w:color="auto"/>
        <w:bottom w:val="none" w:sz="0" w:space="0" w:color="auto"/>
        <w:right w:val="none" w:sz="0" w:space="0" w:color="auto"/>
      </w:divBdr>
    </w:div>
    <w:div w:id="1130395805">
      <w:bodyDiv w:val="1"/>
      <w:marLeft w:val="0"/>
      <w:marRight w:val="0"/>
      <w:marTop w:val="0"/>
      <w:marBottom w:val="0"/>
      <w:divBdr>
        <w:top w:val="none" w:sz="0" w:space="0" w:color="auto"/>
        <w:left w:val="none" w:sz="0" w:space="0" w:color="auto"/>
        <w:bottom w:val="none" w:sz="0" w:space="0" w:color="auto"/>
        <w:right w:val="none" w:sz="0" w:space="0" w:color="auto"/>
      </w:divBdr>
      <w:divsChild>
        <w:div w:id="816066937">
          <w:marLeft w:val="0"/>
          <w:marRight w:val="0"/>
          <w:marTop w:val="0"/>
          <w:marBottom w:val="0"/>
          <w:divBdr>
            <w:top w:val="none" w:sz="0" w:space="0" w:color="auto"/>
            <w:left w:val="none" w:sz="0" w:space="0" w:color="auto"/>
            <w:bottom w:val="none" w:sz="0" w:space="0" w:color="auto"/>
            <w:right w:val="none" w:sz="0" w:space="0" w:color="auto"/>
          </w:divBdr>
          <w:divsChild>
            <w:div w:id="558564537">
              <w:marLeft w:val="0"/>
              <w:marRight w:val="0"/>
              <w:marTop w:val="0"/>
              <w:marBottom w:val="0"/>
              <w:divBdr>
                <w:top w:val="none" w:sz="0" w:space="0" w:color="auto"/>
                <w:left w:val="none" w:sz="0" w:space="0" w:color="auto"/>
                <w:bottom w:val="none" w:sz="0" w:space="0" w:color="auto"/>
                <w:right w:val="none" w:sz="0" w:space="0" w:color="auto"/>
              </w:divBdr>
            </w:div>
          </w:divsChild>
        </w:div>
        <w:div w:id="2026978650">
          <w:marLeft w:val="0"/>
          <w:marRight w:val="0"/>
          <w:marTop w:val="0"/>
          <w:marBottom w:val="0"/>
          <w:divBdr>
            <w:top w:val="none" w:sz="0" w:space="0" w:color="auto"/>
            <w:left w:val="none" w:sz="0" w:space="0" w:color="auto"/>
            <w:bottom w:val="none" w:sz="0" w:space="0" w:color="auto"/>
            <w:right w:val="none" w:sz="0" w:space="0" w:color="auto"/>
          </w:divBdr>
          <w:divsChild>
            <w:div w:id="90210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355377">
      <w:bodyDiv w:val="1"/>
      <w:marLeft w:val="0"/>
      <w:marRight w:val="0"/>
      <w:marTop w:val="0"/>
      <w:marBottom w:val="0"/>
      <w:divBdr>
        <w:top w:val="none" w:sz="0" w:space="0" w:color="auto"/>
        <w:left w:val="none" w:sz="0" w:space="0" w:color="auto"/>
        <w:bottom w:val="none" w:sz="0" w:space="0" w:color="auto"/>
        <w:right w:val="none" w:sz="0" w:space="0" w:color="auto"/>
      </w:divBdr>
    </w:div>
    <w:div w:id="1750033914">
      <w:bodyDiv w:val="1"/>
      <w:marLeft w:val="0"/>
      <w:marRight w:val="0"/>
      <w:marTop w:val="0"/>
      <w:marBottom w:val="0"/>
      <w:divBdr>
        <w:top w:val="none" w:sz="0" w:space="0" w:color="auto"/>
        <w:left w:val="none" w:sz="0" w:space="0" w:color="auto"/>
        <w:bottom w:val="none" w:sz="0" w:space="0" w:color="auto"/>
        <w:right w:val="none" w:sz="0" w:space="0" w:color="auto"/>
      </w:divBdr>
      <w:divsChild>
        <w:div w:id="238367390">
          <w:marLeft w:val="0"/>
          <w:marRight w:val="0"/>
          <w:marTop w:val="0"/>
          <w:marBottom w:val="0"/>
          <w:divBdr>
            <w:top w:val="none" w:sz="0" w:space="0" w:color="auto"/>
            <w:left w:val="none" w:sz="0" w:space="0" w:color="auto"/>
            <w:bottom w:val="none" w:sz="0" w:space="0" w:color="auto"/>
            <w:right w:val="none" w:sz="0" w:space="0" w:color="auto"/>
          </w:divBdr>
          <w:divsChild>
            <w:div w:id="654333038">
              <w:marLeft w:val="0"/>
              <w:marRight w:val="0"/>
              <w:marTop w:val="0"/>
              <w:marBottom w:val="0"/>
              <w:divBdr>
                <w:top w:val="none" w:sz="0" w:space="0" w:color="auto"/>
                <w:left w:val="none" w:sz="0" w:space="0" w:color="auto"/>
                <w:bottom w:val="none" w:sz="0" w:space="0" w:color="auto"/>
                <w:right w:val="none" w:sz="0" w:space="0" w:color="auto"/>
              </w:divBdr>
            </w:div>
          </w:divsChild>
        </w:div>
        <w:div w:id="768083687">
          <w:marLeft w:val="0"/>
          <w:marRight w:val="0"/>
          <w:marTop w:val="0"/>
          <w:marBottom w:val="0"/>
          <w:divBdr>
            <w:top w:val="none" w:sz="0" w:space="0" w:color="auto"/>
            <w:left w:val="none" w:sz="0" w:space="0" w:color="auto"/>
            <w:bottom w:val="none" w:sz="0" w:space="0" w:color="auto"/>
            <w:right w:val="none" w:sz="0" w:space="0" w:color="auto"/>
          </w:divBdr>
          <w:divsChild>
            <w:div w:id="125173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B1B39-373C-43C4-9281-D05160AC1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16</Pages>
  <Words>3600</Words>
  <Characters>19805</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35</cp:revision>
  <cp:lastPrinted>2020-01-31T17:02:00Z</cp:lastPrinted>
  <dcterms:created xsi:type="dcterms:W3CDTF">2019-12-17T19:36:00Z</dcterms:created>
  <dcterms:modified xsi:type="dcterms:W3CDTF">2020-02-10T18:33:00Z</dcterms:modified>
</cp:coreProperties>
</file>